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1D91D" w14:textId="4F71C33D" w:rsidR="003745EE" w:rsidRPr="00130C45" w:rsidRDefault="00130C45" w:rsidP="00130C45">
      <w:pPr>
        <w:rPr>
          <w:rFonts w:ascii="Arial" w:hAnsi="Arial"/>
          <w:b/>
          <w:color w:val="000000"/>
        </w:rPr>
      </w:pPr>
      <w:bookmarkStart w:id="0" w:name="_GoBack"/>
      <w:bookmarkEnd w:id="0"/>
      <w:r w:rsidRPr="00130C45">
        <w:rPr>
          <w:rFonts w:ascii="Arial" w:hAnsi="Arial"/>
          <w:b/>
          <w:color w:val="000000"/>
        </w:rPr>
        <w:t>Bei kaum einem Unterscheidungsmerkmal ist der Einfluss auf das Ausmaß der Armutsgefährdung größer als beim beruflichen Status</w:t>
      </w:r>
      <w:r w:rsidR="00D44614">
        <w:rPr>
          <w:rFonts w:ascii="Arial" w:hAnsi="Arial"/>
          <w:b/>
          <w:color w:val="000000"/>
        </w:rPr>
        <w:t>:</w:t>
      </w:r>
      <w:r w:rsidRPr="00130C45">
        <w:rPr>
          <w:rFonts w:ascii="Arial" w:hAnsi="Arial"/>
          <w:b/>
          <w:color w:val="000000"/>
        </w:rPr>
        <w:t xml:space="preserve"> EU-weit war im Jahr 2017 die Armutsgefährdungsquote der Erwerbslosen fünfmal so hoch wie die der Erwerbstätigen (47,6 gegenüber 9,6 Prozent). </w:t>
      </w:r>
      <w:r w:rsidR="003745EE">
        <w:rPr>
          <w:rFonts w:ascii="Arial" w:hAnsi="Arial"/>
          <w:b/>
          <w:color w:val="000000"/>
        </w:rPr>
        <w:t>Weiter wird d</w:t>
      </w:r>
      <w:r w:rsidRPr="00130C45">
        <w:rPr>
          <w:rFonts w:ascii="Arial" w:hAnsi="Arial"/>
          <w:b/>
          <w:color w:val="000000"/>
        </w:rPr>
        <w:t xml:space="preserve">ie Armutsgefährdung in erheblichem Maße durch den Bildungsabschluss beeinflusst. </w:t>
      </w:r>
      <w:r w:rsidR="003745EE">
        <w:rPr>
          <w:rFonts w:ascii="Arial" w:hAnsi="Arial"/>
          <w:b/>
          <w:color w:val="000000"/>
        </w:rPr>
        <w:t>In a</w:t>
      </w:r>
      <w:r w:rsidRPr="00130C45">
        <w:rPr>
          <w:rFonts w:ascii="Arial" w:hAnsi="Arial"/>
          <w:b/>
          <w:color w:val="000000"/>
        </w:rPr>
        <w:t>lle</w:t>
      </w:r>
      <w:r w:rsidR="003745EE">
        <w:rPr>
          <w:rFonts w:ascii="Arial" w:hAnsi="Arial"/>
          <w:b/>
          <w:color w:val="000000"/>
        </w:rPr>
        <w:t>n</w:t>
      </w:r>
      <w:r w:rsidRPr="00130C45">
        <w:rPr>
          <w:rFonts w:ascii="Arial" w:hAnsi="Arial"/>
          <w:b/>
          <w:color w:val="000000"/>
        </w:rPr>
        <w:t xml:space="preserve"> 28 EU-Staaten </w:t>
      </w:r>
      <w:r w:rsidR="003745EE">
        <w:rPr>
          <w:rFonts w:ascii="Arial" w:hAnsi="Arial"/>
          <w:b/>
          <w:color w:val="000000"/>
        </w:rPr>
        <w:t>gilt</w:t>
      </w:r>
      <w:r w:rsidRPr="00130C45">
        <w:rPr>
          <w:rFonts w:ascii="Arial" w:hAnsi="Arial"/>
          <w:b/>
          <w:color w:val="000000"/>
        </w:rPr>
        <w:t xml:space="preserve">, dass sich die Armutsgefährdung mit zunehmender Qualifikation verringert. </w:t>
      </w:r>
      <w:r w:rsidR="003745EE">
        <w:rPr>
          <w:rFonts w:ascii="Arial" w:hAnsi="Arial"/>
          <w:b/>
          <w:color w:val="000000"/>
        </w:rPr>
        <w:t xml:space="preserve">EU-weit </w:t>
      </w:r>
      <w:r w:rsidRPr="00130C45">
        <w:rPr>
          <w:rFonts w:ascii="Arial" w:hAnsi="Arial"/>
          <w:b/>
          <w:color w:val="000000"/>
        </w:rPr>
        <w:t xml:space="preserve">war </w:t>
      </w:r>
      <w:r w:rsidR="002D2DFC">
        <w:rPr>
          <w:rFonts w:ascii="Arial" w:hAnsi="Arial"/>
          <w:b/>
          <w:color w:val="000000"/>
        </w:rPr>
        <w:t xml:space="preserve">im Jahr 2017 </w:t>
      </w:r>
      <w:r w:rsidRPr="00130C45">
        <w:rPr>
          <w:rFonts w:ascii="Arial" w:hAnsi="Arial"/>
          <w:b/>
          <w:color w:val="000000"/>
        </w:rPr>
        <w:t xml:space="preserve">die Armutsgefährdungsquote der Personen mit niedrigem Bildungsstand </w:t>
      </w:r>
      <w:r w:rsidR="003745EE">
        <w:rPr>
          <w:rFonts w:ascii="Arial" w:hAnsi="Arial"/>
          <w:b/>
          <w:color w:val="000000"/>
        </w:rPr>
        <w:t>3,2</w:t>
      </w:r>
      <w:r w:rsidRPr="00130C45">
        <w:rPr>
          <w:rFonts w:ascii="Arial" w:hAnsi="Arial"/>
          <w:b/>
          <w:color w:val="000000"/>
        </w:rPr>
        <w:t>-mal höher als die der Personen mit hohem Bildungsstand (</w:t>
      </w:r>
      <w:r w:rsidR="00D44614">
        <w:rPr>
          <w:rFonts w:ascii="Arial" w:hAnsi="Arial"/>
          <w:b/>
          <w:color w:val="000000"/>
        </w:rPr>
        <w:t xml:space="preserve">25,9 </w:t>
      </w:r>
      <w:r w:rsidR="003745EE">
        <w:rPr>
          <w:rFonts w:ascii="Arial" w:hAnsi="Arial"/>
          <w:b/>
          <w:color w:val="000000"/>
        </w:rPr>
        <w:t xml:space="preserve">gegenüber </w:t>
      </w:r>
      <w:r w:rsidR="00D44614">
        <w:rPr>
          <w:rFonts w:ascii="Arial" w:hAnsi="Arial"/>
          <w:b/>
          <w:color w:val="000000"/>
        </w:rPr>
        <w:t>8</w:t>
      </w:r>
      <w:r w:rsidR="00386FAA">
        <w:rPr>
          <w:rFonts w:ascii="Arial" w:hAnsi="Arial"/>
          <w:b/>
          <w:color w:val="000000"/>
        </w:rPr>
        <w:t>,0</w:t>
      </w:r>
      <w:r w:rsidR="00D44614">
        <w:rPr>
          <w:rFonts w:ascii="Arial" w:hAnsi="Arial"/>
          <w:b/>
          <w:color w:val="000000"/>
        </w:rPr>
        <w:t xml:space="preserve"> </w:t>
      </w:r>
      <w:r w:rsidR="003745EE">
        <w:rPr>
          <w:rFonts w:ascii="Arial" w:hAnsi="Arial"/>
          <w:b/>
          <w:color w:val="000000"/>
        </w:rPr>
        <w:t>Prozent</w:t>
      </w:r>
      <w:r w:rsidRPr="00130C45">
        <w:rPr>
          <w:rFonts w:ascii="Arial" w:hAnsi="Arial"/>
          <w:b/>
          <w:color w:val="000000"/>
        </w:rPr>
        <w:t>).</w:t>
      </w:r>
      <w:r w:rsidR="003745EE">
        <w:rPr>
          <w:rFonts w:ascii="Arial" w:hAnsi="Arial"/>
          <w:b/>
          <w:color w:val="000000"/>
        </w:rPr>
        <w:t xml:space="preserve"> </w:t>
      </w:r>
      <w:r w:rsidR="002D2DFC">
        <w:rPr>
          <w:rFonts w:ascii="Arial" w:hAnsi="Arial"/>
          <w:b/>
          <w:color w:val="000000"/>
        </w:rPr>
        <w:t>Neben dem Alter und dem Geschlecht l</w:t>
      </w:r>
      <w:r w:rsidRPr="00130C45">
        <w:rPr>
          <w:rFonts w:ascii="Arial" w:hAnsi="Arial"/>
          <w:b/>
          <w:color w:val="000000"/>
        </w:rPr>
        <w:t>assen sich auch bei einer Unterscheidung von Haushaltstypen Auswirkungen auf die Armutsgefährdung feststellen</w:t>
      </w:r>
      <w:r w:rsidR="002D2DFC">
        <w:rPr>
          <w:rFonts w:ascii="Arial" w:hAnsi="Arial"/>
          <w:b/>
          <w:color w:val="000000"/>
        </w:rPr>
        <w:t xml:space="preserve">. Beispielsweise nimmt bei </w:t>
      </w:r>
      <w:r w:rsidRPr="00130C45">
        <w:rPr>
          <w:rFonts w:ascii="Arial" w:hAnsi="Arial"/>
          <w:b/>
          <w:color w:val="000000"/>
        </w:rPr>
        <w:t xml:space="preserve">Haushalten mit zwei Erwachsenen </w:t>
      </w:r>
      <w:r w:rsidR="002D2DFC">
        <w:rPr>
          <w:rFonts w:ascii="Arial" w:hAnsi="Arial"/>
          <w:b/>
          <w:color w:val="000000"/>
        </w:rPr>
        <w:t xml:space="preserve">das Armutsrisiko mit steigender </w:t>
      </w:r>
      <w:r w:rsidRPr="00130C45">
        <w:rPr>
          <w:rFonts w:ascii="Arial" w:hAnsi="Arial"/>
          <w:b/>
          <w:color w:val="000000"/>
        </w:rPr>
        <w:t>Kind</w:t>
      </w:r>
      <w:r w:rsidR="002D2DFC">
        <w:rPr>
          <w:rFonts w:ascii="Arial" w:hAnsi="Arial"/>
          <w:b/>
          <w:color w:val="000000"/>
        </w:rPr>
        <w:t>erzahl zu</w:t>
      </w:r>
      <w:r w:rsidRPr="00130C45">
        <w:rPr>
          <w:rFonts w:ascii="Arial" w:hAnsi="Arial"/>
          <w:b/>
          <w:color w:val="000000"/>
        </w:rPr>
        <w:t>.</w:t>
      </w:r>
    </w:p>
    <w:p w14:paraId="1A72DE77" w14:textId="77777777" w:rsidR="00130C45" w:rsidRDefault="00130C45">
      <w:pPr>
        <w:rPr>
          <w:rFonts w:ascii="Arial" w:hAnsi="Arial"/>
          <w:color w:val="FF0000"/>
        </w:rPr>
      </w:pPr>
    </w:p>
    <w:p w14:paraId="43CD4629" w14:textId="77777777" w:rsidR="00AD4F3C" w:rsidRDefault="00AD4F3C">
      <w:pPr>
        <w:rPr>
          <w:rFonts w:ascii="Arial" w:hAnsi="Arial"/>
          <w:color w:val="FF0000"/>
        </w:rPr>
      </w:pPr>
      <w:r>
        <w:rPr>
          <w:rFonts w:ascii="Arial" w:hAnsi="Arial"/>
          <w:color w:val="FF0000"/>
        </w:rPr>
        <w:t>Fakten</w:t>
      </w:r>
    </w:p>
    <w:p w14:paraId="35095EF3" w14:textId="77777777" w:rsidR="00AD4F3C" w:rsidRPr="00BA1CDF" w:rsidRDefault="00AD4F3C">
      <w:pPr>
        <w:rPr>
          <w:rFonts w:ascii="Arial" w:hAnsi="Arial"/>
          <w:color w:val="000000"/>
        </w:rPr>
      </w:pPr>
    </w:p>
    <w:p w14:paraId="438C51C4" w14:textId="77777777" w:rsidR="00AD4F3C" w:rsidRPr="00BA1CDF" w:rsidRDefault="00AD4F3C">
      <w:pPr>
        <w:rPr>
          <w:rFonts w:ascii="Arial" w:hAnsi="Arial"/>
          <w:color w:val="000000"/>
        </w:rPr>
      </w:pPr>
      <w:r w:rsidRPr="00BA1CDF">
        <w:rPr>
          <w:rFonts w:ascii="Arial" w:hAnsi="Arial"/>
          <w:color w:val="000000"/>
        </w:rPr>
        <w:t>Im Jahr 20</w:t>
      </w:r>
      <w:r w:rsidR="00BA1CDF" w:rsidRPr="00BA1CDF">
        <w:rPr>
          <w:rFonts w:ascii="Arial" w:hAnsi="Arial"/>
          <w:color w:val="000000"/>
        </w:rPr>
        <w:t>17</w:t>
      </w:r>
      <w:r w:rsidRPr="00BA1CDF">
        <w:rPr>
          <w:rFonts w:ascii="Arial" w:hAnsi="Arial"/>
          <w:color w:val="000000"/>
        </w:rPr>
        <w:t xml:space="preserve"> war in der Europäischen Union (EU) rund jede sechste Person armutsgefährdet</w:t>
      </w:r>
      <w:r w:rsidR="00BA1CDF" w:rsidRPr="00BA1CDF">
        <w:rPr>
          <w:rFonts w:ascii="Arial" w:hAnsi="Arial"/>
          <w:color w:val="000000"/>
        </w:rPr>
        <w:t xml:space="preserve"> – 85</w:t>
      </w:r>
      <w:r w:rsidRPr="00BA1CDF">
        <w:rPr>
          <w:rFonts w:ascii="Arial" w:hAnsi="Arial"/>
          <w:color w:val="000000"/>
        </w:rPr>
        <w:t xml:space="preserve"> Millionen</w:t>
      </w:r>
      <w:r w:rsidR="00BA1CDF" w:rsidRPr="00BA1CDF">
        <w:rPr>
          <w:rFonts w:ascii="Arial" w:hAnsi="Arial"/>
          <w:color w:val="000000"/>
        </w:rPr>
        <w:t xml:space="preserve"> Personen</w:t>
      </w:r>
      <w:r w:rsidRPr="00BA1CDF">
        <w:rPr>
          <w:rFonts w:ascii="Arial" w:hAnsi="Arial"/>
          <w:color w:val="000000"/>
        </w:rPr>
        <w:t>. Als armutsgefährdet gelten Personen, deren Einkommen weniger als 60 Prozent des mittleren Einkommens beträgt (Armutsgefährdungsgrenze). Während die Armutsgefährdungsquote bezogen auf die gesamte EU-Bevölkerung bei 16,</w:t>
      </w:r>
      <w:r w:rsidR="00BA1CDF" w:rsidRPr="00BA1CDF">
        <w:rPr>
          <w:rFonts w:ascii="Arial" w:hAnsi="Arial"/>
          <w:color w:val="000000"/>
        </w:rPr>
        <w:t>9</w:t>
      </w:r>
      <w:r w:rsidRPr="00BA1CDF">
        <w:rPr>
          <w:rFonts w:ascii="Arial" w:hAnsi="Arial"/>
          <w:color w:val="000000"/>
        </w:rPr>
        <w:t xml:space="preserve"> Prozent lag, ergeben sich zum Teil deutliche Abweichungen von diesem Durchschnittswert, wenn die Bevölkerung nach verschiedenen Merkmalen unterschieden wird.</w:t>
      </w:r>
    </w:p>
    <w:p w14:paraId="79299C99" w14:textId="77777777" w:rsidR="00BA1CDF" w:rsidRPr="00620769" w:rsidRDefault="00BA1CDF">
      <w:pPr>
        <w:rPr>
          <w:rFonts w:ascii="Arial" w:hAnsi="Arial"/>
          <w:color w:val="000000"/>
        </w:rPr>
      </w:pPr>
    </w:p>
    <w:p w14:paraId="4C6995F6" w14:textId="77777777" w:rsidR="003745EE" w:rsidRDefault="00AD4F3C">
      <w:pPr>
        <w:rPr>
          <w:rFonts w:ascii="Arial" w:hAnsi="Arial"/>
          <w:color w:val="000000"/>
        </w:rPr>
      </w:pPr>
      <w:r w:rsidRPr="00620769">
        <w:rPr>
          <w:rFonts w:ascii="Arial" w:hAnsi="Arial"/>
          <w:color w:val="000000"/>
        </w:rPr>
        <w:t>Mit 1</w:t>
      </w:r>
      <w:r w:rsidR="00BA1CDF" w:rsidRPr="00620769">
        <w:rPr>
          <w:rFonts w:ascii="Arial" w:hAnsi="Arial"/>
          <w:color w:val="000000"/>
        </w:rPr>
        <w:t>6</w:t>
      </w:r>
      <w:r w:rsidRPr="00620769">
        <w:rPr>
          <w:rFonts w:ascii="Arial" w:hAnsi="Arial"/>
          <w:color w:val="000000"/>
        </w:rPr>
        <w:t>,</w:t>
      </w:r>
      <w:r w:rsidR="00BA1CDF" w:rsidRPr="00620769">
        <w:rPr>
          <w:rFonts w:ascii="Arial" w:hAnsi="Arial"/>
          <w:color w:val="000000"/>
        </w:rPr>
        <w:t>3</w:t>
      </w:r>
      <w:r w:rsidRPr="00620769">
        <w:rPr>
          <w:rFonts w:ascii="Arial" w:hAnsi="Arial"/>
          <w:color w:val="000000"/>
        </w:rPr>
        <w:t xml:space="preserve"> Prozent lag im Jahr 20</w:t>
      </w:r>
      <w:r w:rsidR="00BA1CDF" w:rsidRPr="00620769">
        <w:rPr>
          <w:rFonts w:ascii="Arial" w:hAnsi="Arial"/>
          <w:color w:val="000000"/>
        </w:rPr>
        <w:t>17</w:t>
      </w:r>
      <w:r w:rsidRPr="00620769">
        <w:rPr>
          <w:rFonts w:ascii="Arial" w:hAnsi="Arial"/>
          <w:color w:val="000000"/>
        </w:rPr>
        <w:t xml:space="preserve"> die Armutsgefährdungsquote der Männer </w:t>
      </w:r>
      <w:r w:rsidR="00175FF2">
        <w:rPr>
          <w:rFonts w:ascii="Arial" w:hAnsi="Arial"/>
          <w:color w:val="000000"/>
        </w:rPr>
        <w:t xml:space="preserve">EU-weit </w:t>
      </w:r>
      <w:r w:rsidR="00BA1CDF" w:rsidRPr="00620769">
        <w:rPr>
          <w:rFonts w:ascii="Arial" w:hAnsi="Arial"/>
          <w:color w:val="000000"/>
        </w:rPr>
        <w:t>1,2</w:t>
      </w:r>
      <w:r w:rsidRPr="00620769">
        <w:rPr>
          <w:rFonts w:ascii="Arial" w:hAnsi="Arial"/>
          <w:color w:val="000000"/>
        </w:rPr>
        <w:t xml:space="preserve"> Prozentpunkte unter de</w:t>
      </w:r>
      <w:r w:rsidR="00BA1CDF" w:rsidRPr="00620769">
        <w:rPr>
          <w:rFonts w:ascii="Arial" w:hAnsi="Arial"/>
          <w:color w:val="000000"/>
        </w:rPr>
        <w:t xml:space="preserve">r entsprechenden Quote der </w:t>
      </w:r>
      <w:r w:rsidRPr="00620769">
        <w:rPr>
          <w:rFonts w:ascii="Arial" w:hAnsi="Arial"/>
          <w:color w:val="000000"/>
        </w:rPr>
        <w:t>Frauen (17,</w:t>
      </w:r>
      <w:r w:rsidR="00BA1CDF" w:rsidRPr="00620769">
        <w:rPr>
          <w:rFonts w:ascii="Arial" w:hAnsi="Arial"/>
          <w:color w:val="000000"/>
        </w:rPr>
        <w:t>5</w:t>
      </w:r>
      <w:r w:rsidRPr="00620769">
        <w:rPr>
          <w:rFonts w:ascii="Arial" w:hAnsi="Arial"/>
          <w:color w:val="000000"/>
        </w:rPr>
        <w:t xml:space="preserve"> Prozent). </w:t>
      </w:r>
      <w:r w:rsidR="009F6C4C" w:rsidRPr="00620769">
        <w:rPr>
          <w:rFonts w:ascii="Arial" w:hAnsi="Arial"/>
          <w:color w:val="000000"/>
        </w:rPr>
        <w:t xml:space="preserve">Auch in </w:t>
      </w:r>
      <w:r w:rsidRPr="00620769">
        <w:rPr>
          <w:rFonts w:ascii="Arial" w:hAnsi="Arial"/>
          <w:color w:val="000000"/>
        </w:rPr>
        <w:t>2</w:t>
      </w:r>
      <w:r w:rsidR="009F6C4C" w:rsidRPr="00620769">
        <w:rPr>
          <w:rFonts w:ascii="Arial" w:hAnsi="Arial"/>
          <w:color w:val="000000"/>
        </w:rPr>
        <w:t>4</w:t>
      </w:r>
      <w:r w:rsidRPr="00620769">
        <w:rPr>
          <w:rFonts w:ascii="Arial" w:hAnsi="Arial"/>
          <w:color w:val="000000"/>
        </w:rPr>
        <w:t xml:space="preserve"> von 2</w:t>
      </w:r>
      <w:r w:rsidR="009F6C4C" w:rsidRPr="00620769">
        <w:rPr>
          <w:rFonts w:ascii="Arial" w:hAnsi="Arial"/>
          <w:color w:val="000000"/>
        </w:rPr>
        <w:t>8</w:t>
      </w:r>
      <w:r w:rsidRPr="00620769">
        <w:rPr>
          <w:rFonts w:ascii="Arial" w:hAnsi="Arial"/>
          <w:color w:val="000000"/>
        </w:rPr>
        <w:t xml:space="preserve"> EU-Staaten sowie in Island, Norwegen</w:t>
      </w:r>
      <w:r w:rsidR="009F6C4C" w:rsidRPr="00620769">
        <w:rPr>
          <w:rFonts w:ascii="Arial" w:hAnsi="Arial"/>
          <w:color w:val="000000"/>
        </w:rPr>
        <w:t xml:space="preserve">, </w:t>
      </w:r>
      <w:r w:rsidRPr="00620769">
        <w:rPr>
          <w:rFonts w:ascii="Arial" w:hAnsi="Arial"/>
          <w:color w:val="000000"/>
        </w:rPr>
        <w:t xml:space="preserve">der Schweiz </w:t>
      </w:r>
      <w:r w:rsidR="009F6C4C" w:rsidRPr="00620769">
        <w:rPr>
          <w:rFonts w:ascii="Arial" w:hAnsi="Arial"/>
          <w:color w:val="000000"/>
        </w:rPr>
        <w:t xml:space="preserve">und der Türkei </w:t>
      </w:r>
      <w:r w:rsidRPr="00620769">
        <w:rPr>
          <w:rFonts w:ascii="Arial" w:hAnsi="Arial"/>
          <w:color w:val="000000"/>
        </w:rPr>
        <w:t xml:space="preserve">lag die Armutsgefährdungsquote der Männer unter der der Frauen. </w:t>
      </w:r>
      <w:r w:rsidR="003745EE">
        <w:rPr>
          <w:rFonts w:ascii="Arial" w:hAnsi="Arial"/>
          <w:color w:val="000000"/>
        </w:rPr>
        <w:t xml:space="preserve">Andersherum war es in </w:t>
      </w:r>
      <w:r w:rsidR="003745EE" w:rsidRPr="00620769">
        <w:rPr>
          <w:rFonts w:ascii="Arial" w:hAnsi="Arial"/>
          <w:color w:val="000000"/>
        </w:rPr>
        <w:t>Finnland, Polen</w:t>
      </w:r>
      <w:r w:rsidR="003745EE">
        <w:rPr>
          <w:rFonts w:ascii="Arial" w:hAnsi="Arial"/>
          <w:color w:val="000000"/>
        </w:rPr>
        <w:t xml:space="preserve">, </w:t>
      </w:r>
      <w:r w:rsidR="003745EE" w:rsidRPr="00620769">
        <w:rPr>
          <w:rFonts w:ascii="Arial" w:hAnsi="Arial"/>
          <w:color w:val="000000"/>
        </w:rPr>
        <w:t>der Slowakei</w:t>
      </w:r>
      <w:r w:rsidR="003745EE">
        <w:rPr>
          <w:rFonts w:ascii="Arial" w:hAnsi="Arial"/>
          <w:color w:val="000000"/>
        </w:rPr>
        <w:t xml:space="preserve"> und Dänemark. </w:t>
      </w:r>
      <w:r w:rsidR="009F6C4C" w:rsidRPr="00620769">
        <w:rPr>
          <w:rFonts w:ascii="Arial" w:hAnsi="Arial"/>
          <w:color w:val="000000"/>
        </w:rPr>
        <w:t>Während der</w:t>
      </w:r>
      <w:r w:rsidR="003745EE">
        <w:rPr>
          <w:rFonts w:ascii="Arial" w:hAnsi="Arial"/>
          <w:color w:val="000000"/>
        </w:rPr>
        <w:t xml:space="preserve"> </w:t>
      </w:r>
      <w:r w:rsidR="009F6C4C" w:rsidRPr="00620769">
        <w:rPr>
          <w:rFonts w:ascii="Arial" w:hAnsi="Arial"/>
          <w:color w:val="000000"/>
        </w:rPr>
        <w:t>geschlechtsspezifische Unterschied in Finnland, Polen und der Slowakei 2017 minimal ausfiel, lag die Armutsgefährdungsquote der Frauen in Dänemark 1,3 Prozentpunkte unter der Quote der Männer (11,7 gegenüber 13,0 Prozent).</w:t>
      </w:r>
    </w:p>
    <w:p w14:paraId="09AAEC4A" w14:textId="77777777" w:rsidR="003745EE" w:rsidRDefault="003745EE">
      <w:pPr>
        <w:rPr>
          <w:rFonts w:ascii="Arial" w:hAnsi="Arial"/>
          <w:color w:val="000000"/>
        </w:rPr>
      </w:pPr>
    </w:p>
    <w:p w14:paraId="7D379843" w14:textId="76D506EF" w:rsidR="00AD4F3C" w:rsidRPr="00620769" w:rsidRDefault="00AD4F3C">
      <w:pPr>
        <w:rPr>
          <w:rFonts w:ascii="Arial" w:hAnsi="Arial"/>
          <w:color w:val="000000"/>
        </w:rPr>
      </w:pPr>
      <w:r w:rsidRPr="00620769">
        <w:rPr>
          <w:rFonts w:ascii="Arial" w:hAnsi="Arial"/>
          <w:color w:val="000000"/>
        </w:rPr>
        <w:t xml:space="preserve">Auf der Basis der </w:t>
      </w:r>
      <w:r w:rsidR="006D75CD" w:rsidRPr="00620769">
        <w:rPr>
          <w:rFonts w:ascii="Arial" w:hAnsi="Arial"/>
          <w:color w:val="000000"/>
        </w:rPr>
        <w:t>Daten</w:t>
      </w:r>
      <w:r w:rsidRPr="00620769">
        <w:rPr>
          <w:rFonts w:ascii="Arial" w:hAnsi="Arial"/>
          <w:color w:val="000000"/>
        </w:rPr>
        <w:t xml:space="preserve">, die Eurostat zur Verfügung stellt, </w:t>
      </w:r>
      <w:r w:rsidR="006D75CD" w:rsidRPr="00620769">
        <w:rPr>
          <w:rFonts w:ascii="Arial" w:hAnsi="Arial"/>
          <w:color w:val="000000"/>
        </w:rPr>
        <w:t>war der Abstand zwischen den Armutsgefährdungsquoten der Frauen und Männer in Tschechien, Norwegen, Lettland und Estland am höchsten – die Quoten der Frauen waren mindestens 3</w:t>
      </w:r>
      <w:r w:rsidR="00386FAA">
        <w:rPr>
          <w:rFonts w:ascii="Arial" w:hAnsi="Arial"/>
          <w:color w:val="000000"/>
        </w:rPr>
        <w:t>,0</w:t>
      </w:r>
      <w:r w:rsidR="006D75CD" w:rsidRPr="00620769">
        <w:rPr>
          <w:rFonts w:ascii="Arial" w:hAnsi="Arial"/>
          <w:color w:val="000000"/>
        </w:rPr>
        <w:t xml:space="preserve"> Prozentpunkte </w:t>
      </w:r>
      <w:r w:rsidR="00620769" w:rsidRPr="00620769">
        <w:rPr>
          <w:rFonts w:ascii="Arial" w:hAnsi="Arial"/>
          <w:color w:val="000000"/>
        </w:rPr>
        <w:t xml:space="preserve">bzw. relativ zur Quote der Männer mindestens 25 Prozent </w:t>
      </w:r>
      <w:r w:rsidR="006D75CD" w:rsidRPr="00620769">
        <w:rPr>
          <w:rFonts w:ascii="Arial" w:hAnsi="Arial"/>
          <w:color w:val="000000"/>
        </w:rPr>
        <w:t xml:space="preserve">höher als die </w:t>
      </w:r>
      <w:r w:rsidR="00620769" w:rsidRPr="00620769">
        <w:rPr>
          <w:rFonts w:ascii="Arial" w:hAnsi="Arial"/>
          <w:color w:val="000000"/>
        </w:rPr>
        <w:t xml:space="preserve">Armutsgefährdungsquote </w:t>
      </w:r>
      <w:r w:rsidR="006D75CD" w:rsidRPr="00620769">
        <w:rPr>
          <w:rFonts w:ascii="Arial" w:hAnsi="Arial"/>
          <w:color w:val="000000"/>
        </w:rPr>
        <w:t>der Männer</w:t>
      </w:r>
      <w:r w:rsidR="00620769" w:rsidRPr="00620769">
        <w:rPr>
          <w:rFonts w:ascii="Arial" w:hAnsi="Arial"/>
          <w:color w:val="000000"/>
        </w:rPr>
        <w:t xml:space="preserve">. </w:t>
      </w:r>
      <w:r w:rsidRPr="00620769">
        <w:rPr>
          <w:rFonts w:ascii="Arial" w:hAnsi="Arial"/>
          <w:color w:val="000000"/>
        </w:rPr>
        <w:t xml:space="preserve">In Deutschland lag die Armutsgefährdungsquote der Frauen </w:t>
      </w:r>
      <w:r w:rsidR="00620769" w:rsidRPr="00620769">
        <w:rPr>
          <w:rFonts w:ascii="Arial" w:hAnsi="Arial"/>
          <w:color w:val="000000"/>
        </w:rPr>
        <w:t>2,1 Prozentpunkte bzw. 14</w:t>
      </w:r>
      <w:r w:rsidR="00386FAA">
        <w:rPr>
          <w:rFonts w:ascii="Arial" w:hAnsi="Arial"/>
          <w:color w:val="000000"/>
        </w:rPr>
        <w:t>,0</w:t>
      </w:r>
      <w:r w:rsidRPr="00620769">
        <w:rPr>
          <w:rFonts w:ascii="Arial" w:hAnsi="Arial"/>
          <w:color w:val="000000"/>
        </w:rPr>
        <w:t xml:space="preserve"> Prozent über der der Männer (1</w:t>
      </w:r>
      <w:r w:rsidR="00620769" w:rsidRPr="00620769">
        <w:rPr>
          <w:rFonts w:ascii="Arial" w:hAnsi="Arial"/>
          <w:color w:val="000000"/>
        </w:rPr>
        <w:t>7</w:t>
      </w:r>
      <w:r w:rsidRPr="00620769">
        <w:rPr>
          <w:rFonts w:ascii="Arial" w:hAnsi="Arial"/>
          <w:color w:val="000000"/>
        </w:rPr>
        <w:t>,</w:t>
      </w:r>
      <w:r w:rsidR="00620769" w:rsidRPr="00620769">
        <w:rPr>
          <w:rFonts w:ascii="Arial" w:hAnsi="Arial"/>
          <w:color w:val="000000"/>
        </w:rPr>
        <w:t>1</w:t>
      </w:r>
      <w:r w:rsidRPr="00620769">
        <w:rPr>
          <w:rFonts w:ascii="Arial" w:hAnsi="Arial"/>
          <w:color w:val="000000"/>
        </w:rPr>
        <w:t xml:space="preserve"> gegenüber 1</w:t>
      </w:r>
      <w:r w:rsidR="00620769" w:rsidRPr="00620769">
        <w:rPr>
          <w:rFonts w:ascii="Arial" w:hAnsi="Arial"/>
          <w:color w:val="000000"/>
        </w:rPr>
        <w:t>5</w:t>
      </w:r>
      <w:r w:rsidR="00386FAA">
        <w:rPr>
          <w:rFonts w:ascii="Arial" w:hAnsi="Arial"/>
          <w:color w:val="000000"/>
        </w:rPr>
        <w:t>,0</w:t>
      </w:r>
      <w:r w:rsidRPr="00620769">
        <w:rPr>
          <w:rFonts w:ascii="Arial" w:hAnsi="Arial"/>
          <w:color w:val="000000"/>
        </w:rPr>
        <w:t xml:space="preserve"> Prozent).</w:t>
      </w:r>
    </w:p>
    <w:p w14:paraId="58D94A2F" w14:textId="77777777" w:rsidR="00670892" w:rsidRPr="001D3652" w:rsidRDefault="00670892">
      <w:pPr>
        <w:rPr>
          <w:rFonts w:ascii="Arial" w:hAnsi="Arial"/>
          <w:color w:val="000000"/>
        </w:rPr>
      </w:pPr>
    </w:p>
    <w:p w14:paraId="22FFD30E" w14:textId="77777777" w:rsidR="00AD4F3C" w:rsidRPr="00DA683B" w:rsidRDefault="00AD4F3C">
      <w:pPr>
        <w:rPr>
          <w:rFonts w:ascii="Arial" w:hAnsi="Arial"/>
          <w:color w:val="000000"/>
        </w:rPr>
      </w:pPr>
      <w:r w:rsidRPr="001D3652">
        <w:rPr>
          <w:rFonts w:ascii="Arial" w:hAnsi="Arial"/>
          <w:color w:val="000000"/>
        </w:rPr>
        <w:t>Bei kaum einem Unterscheidungsmerkmal ist der Einfluss auf das Ausmaß der Armutsgefährdung größer als beim beruflichen Status. EU-weit war im Jahr 20</w:t>
      </w:r>
      <w:r w:rsidR="002232DA" w:rsidRPr="001D3652">
        <w:rPr>
          <w:rFonts w:ascii="Arial" w:hAnsi="Arial"/>
          <w:color w:val="000000"/>
        </w:rPr>
        <w:t>17</w:t>
      </w:r>
      <w:r w:rsidRPr="001D3652">
        <w:rPr>
          <w:rFonts w:ascii="Arial" w:hAnsi="Arial"/>
          <w:color w:val="000000"/>
        </w:rPr>
        <w:t xml:space="preserve"> die Armutsgefährdungsquote der Erwerbslosen fünfmal so hoch wie die der Erwerbstätigen (4</w:t>
      </w:r>
      <w:r w:rsidR="002232DA" w:rsidRPr="001D3652">
        <w:rPr>
          <w:rFonts w:ascii="Arial" w:hAnsi="Arial"/>
          <w:color w:val="000000"/>
        </w:rPr>
        <w:t>7</w:t>
      </w:r>
      <w:r w:rsidRPr="001D3652">
        <w:rPr>
          <w:rFonts w:ascii="Arial" w:hAnsi="Arial"/>
          <w:color w:val="000000"/>
        </w:rPr>
        <w:t>,</w:t>
      </w:r>
      <w:r w:rsidR="002232DA" w:rsidRPr="001D3652">
        <w:rPr>
          <w:rFonts w:ascii="Arial" w:hAnsi="Arial"/>
          <w:color w:val="000000"/>
        </w:rPr>
        <w:t>6</w:t>
      </w:r>
      <w:r w:rsidRPr="001D3652">
        <w:rPr>
          <w:rFonts w:ascii="Arial" w:hAnsi="Arial"/>
          <w:color w:val="000000"/>
        </w:rPr>
        <w:t xml:space="preserve"> gegenüber </w:t>
      </w:r>
      <w:r w:rsidR="002232DA" w:rsidRPr="001D3652">
        <w:rPr>
          <w:rFonts w:ascii="Arial" w:hAnsi="Arial"/>
          <w:color w:val="000000"/>
        </w:rPr>
        <w:t>9</w:t>
      </w:r>
      <w:r w:rsidRPr="001D3652">
        <w:rPr>
          <w:rFonts w:ascii="Arial" w:hAnsi="Arial"/>
          <w:color w:val="000000"/>
        </w:rPr>
        <w:t>,</w:t>
      </w:r>
      <w:r w:rsidR="002232DA" w:rsidRPr="001D3652">
        <w:rPr>
          <w:rFonts w:ascii="Arial" w:hAnsi="Arial"/>
          <w:color w:val="000000"/>
        </w:rPr>
        <w:t>6</w:t>
      </w:r>
      <w:r w:rsidRPr="001D3652">
        <w:rPr>
          <w:rFonts w:ascii="Arial" w:hAnsi="Arial"/>
          <w:color w:val="000000"/>
        </w:rPr>
        <w:t xml:space="preserve"> Prozent).</w:t>
      </w:r>
      <w:r w:rsidR="008F33AB">
        <w:rPr>
          <w:rFonts w:ascii="Arial" w:hAnsi="Arial"/>
          <w:color w:val="000000"/>
        </w:rPr>
        <w:t xml:space="preserve"> </w:t>
      </w:r>
      <w:r w:rsidRPr="001D3652">
        <w:rPr>
          <w:rFonts w:ascii="Arial" w:hAnsi="Arial"/>
          <w:color w:val="000000"/>
        </w:rPr>
        <w:t xml:space="preserve">In keinem EU-Mitgliedstaat </w:t>
      </w:r>
      <w:r w:rsidR="001D3652">
        <w:rPr>
          <w:rFonts w:ascii="Arial" w:hAnsi="Arial"/>
          <w:color w:val="000000"/>
        </w:rPr>
        <w:t xml:space="preserve">bzw. keinem der sechs Nicht-EU-Staaten, für die Eurostat Daten zur Verfügung stellt, </w:t>
      </w:r>
      <w:r w:rsidRPr="001D3652">
        <w:rPr>
          <w:rFonts w:ascii="Arial" w:hAnsi="Arial"/>
          <w:color w:val="000000"/>
        </w:rPr>
        <w:t>war die Armutsgefährdungsquote der Erwerbslosen dabei höher als in Deutschland (</w:t>
      </w:r>
      <w:r w:rsidR="001D3652" w:rsidRPr="001D3652">
        <w:rPr>
          <w:rFonts w:ascii="Arial" w:hAnsi="Arial"/>
          <w:color w:val="000000"/>
        </w:rPr>
        <w:t>70</w:t>
      </w:r>
      <w:r w:rsidRPr="001D3652">
        <w:rPr>
          <w:rFonts w:ascii="Arial" w:hAnsi="Arial"/>
          <w:color w:val="000000"/>
        </w:rPr>
        <w:t>,</w:t>
      </w:r>
      <w:r w:rsidR="001D3652" w:rsidRPr="001D3652">
        <w:rPr>
          <w:rFonts w:ascii="Arial" w:hAnsi="Arial"/>
          <w:color w:val="000000"/>
        </w:rPr>
        <w:t>6</w:t>
      </w:r>
      <w:r w:rsidRPr="001D3652">
        <w:rPr>
          <w:rFonts w:ascii="Arial" w:hAnsi="Arial"/>
          <w:color w:val="000000"/>
        </w:rPr>
        <w:t xml:space="preserve"> Prozent). In den baltischen Staaten sowie </w:t>
      </w:r>
      <w:r w:rsidR="001D3652" w:rsidRPr="001D3652">
        <w:rPr>
          <w:rFonts w:ascii="Arial" w:hAnsi="Arial"/>
          <w:color w:val="000000"/>
        </w:rPr>
        <w:t>in Bulgarien, Malta, Luxemburg,</w:t>
      </w:r>
      <w:r w:rsidR="001D3652">
        <w:rPr>
          <w:rFonts w:ascii="Arial" w:hAnsi="Arial"/>
          <w:color w:val="000000"/>
        </w:rPr>
        <w:t xml:space="preserve"> </w:t>
      </w:r>
      <w:r w:rsidR="001D3652" w:rsidRPr="001D3652">
        <w:rPr>
          <w:rFonts w:ascii="Arial" w:hAnsi="Arial"/>
          <w:color w:val="000000"/>
        </w:rPr>
        <w:t xml:space="preserve">Rumänien, Ungarn und Schweden </w:t>
      </w:r>
      <w:r w:rsidRPr="001D3652">
        <w:rPr>
          <w:rFonts w:ascii="Arial" w:hAnsi="Arial"/>
          <w:color w:val="000000"/>
        </w:rPr>
        <w:t xml:space="preserve">lag die Armutsgefährdungsquote der Erwerbslosen ebenfalls bei mehr als 50 Prozent. </w:t>
      </w:r>
      <w:r w:rsidRPr="00DA683B">
        <w:rPr>
          <w:rFonts w:ascii="Arial" w:hAnsi="Arial"/>
          <w:color w:val="000000"/>
        </w:rPr>
        <w:t>Bezogen auf die Erwerbstätigen lag die Armutsgefährdungsquote 20</w:t>
      </w:r>
      <w:r w:rsidR="00DA683B" w:rsidRPr="00DA683B">
        <w:rPr>
          <w:rFonts w:ascii="Arial" w:hAnsi="Arial"/>
          <w:color w:val="000000"/>
        </w:rPr>
        <w:t>17</w:t>
      </w:r>
      <w:r w:rsidRPr="00DA683B">
        <w:rPr>
          <w:rFonts w:ascii="Arial" w:hAnsi="Arial"/>
          <w:color w:val="000000"/>
        </w:rPr>
        <w:t xml:space="preserve"> in </w:t>
      </w:r>
      <w:r w:rsidR="00DA683B" w:rsidRPr="00DA683B">
        <w:rPr>
          <w:rFonts w:ascii="Arial" w:hAnsi="Arial"/>
          <w:color w:val="000000"/>
        </w:rPr>
        <w:t xml:space="preserve">sieben </w:t>
      </w:r>
      <w:r w:rsidRPr="00DA683B">
        <w:rPr>
          <w:rFonts w:ascii="Arial" w:hAnsi="Arial"/>
          <w:color w:val="000000"/>
        </w:rPr>
        <w:t xml:space="preserve">EU-Staaten bei </w:t>
      </w:r>
      <w:r w:rsidR="00DA683B">
        <w:rPr>
          <w:rFonts w:ascii="Arial" w:hAnsi="Arial"/>
          <w:color w:val="000000"/>
        </w:rPr>
        <w:t>zehn</w:t>
      </w:r>
      <w:r w:rsidRPr="00DA683B">
        <w:rPr>
          <w:rFonts w:ascii="Arial" w:hAnsi="Arial"/>
          <w:color w:val="000000"/>
        </w:rPr>
        <w:t xml:space="preserve"> oder mehr Prozent </w:t>
      </w:r>
      <w:r w:rsidRPr="00DA683B">
        <w:rPr>
          <w:rFonts w:ascii="Arial" w:hAnsi="Arial"/>
          <w:color w:val="000000"/>
        </w:rPr>
        <w:lastRenderedPageBreak/>
        <w:t>– die Erwerbstätigen in Rumänien (17,</w:t>
      </w:r>
      <w:r w:rsidR="00DA683B" w:rsidRPr="00DA683B">
        <w:rPr>
          <w:rFonts w:ascii="Arial" w:hAnsi="Arial"/>
          <w:color w:val="000000"/>
        </w:rPr>
        <w:t>4</w:t>
      </w:r>
      <w:r w:rsidRPr="00DA683B">
        <w:rPr>
          <w:rFonts w:ascii="Arial" w:hAnsi="Arial"/>
          <w:color w:val="000000"/>
        </w:rPr>
        <w:t xml:space="preserve"> Prozent)</w:t>
      </w:r>
      <w:r w:rsidR="00DA683B" w:rsidRPr="00DA683B">
        <w:rPr>
          <w:rFonts w:ascii="Arial" w:hAnsi="Arial"/>
          <w:color w:val="000000"/>
        </w:rPr>
        <w:t>, Luxemburg (13,7 Prozent), Spanien (13,1 Prozent)</w:t>
      </w:r>
      <w:r w:rsidRPr="00DA683B">
        <w:rPr>
          <w:rFonts w:ascii="Arial" w:hAnsi="Arial"/>
          <w:color w:val="000000"/>
        </w:rPr>
        <w:t xml:space="preserve"> und Griechenland (1</w:t>
      </w:r>
      <w:r w:rsidR="00DA683B" w:rsidRPr="00DA683B">
        <w:rPr>
          <w:rFonts w:ascii="Arial" w:hAnsi="Arial"/>
          <w:color w:val="000000"/>
        </w:rPr>
        <w:t>2</w:t>
      </w:r>
      <w:r w:rsidRPr="00DA683B">
        <w:rPr>
          <w:rFonts w:ascii="Arial" w:hAnsi="Arial"/>
          <w:color w:val="000000"/>
        </w:rPr>
        <w:t>,</w:t>
      </w:r>
      <w:r w:rsidR="00DA683B" w:rsidRPr="00DA683B">
        <w:rPr>
          <w:rFonts w:ascii="Arial" w:hAnsi="Arial"/>
          <w:color w:val="000000"/>
        </w:rPr>
        <w:t>9</w:t>
      </w:r>
      <w:r w:rsidRPr="00DA683B">
        <w:rPr>
          <w:rFonts w:ascii="Arial" w:hAnsi="Arial"/>
          <w:color w:val="000000"/>
        </w:rPr>
        <w:t xml:space="preserve"> Prozent) waren dabei am häufigsten armutsgefährdet.</w:t>
      </w:r>
    </w:p>
    <w:p w14:paraId="4B507BBA" w14:textId="77777777" w:rsidR="001D3652" w:rsidRPr="008F33AB" w:rsidRDefault="001D3652">
      <w:pPr>
        <w:rPr>
          <w:rFonts w:ascii="Arial" w:hAnsi="Arial"/>
          <w:color w:val="000000"/>
        </w:rPr>
      </w:pPr>
    </w:p>
    <w:p w14:paraId="69A77EE3" w14:textId="77777777" w:rsidR="00AD4F3C" w:rsidRPr="005C7414" w:rsidRDefault="00AD4F3C">
      <w:pPr>
        <w:rPr>
          <w:rFonts w:ascii="Arial" w:hAnsi="Arial"/>
          <w:color w:val="000000"/>
        </w:rPr>
      </w:pPr>
      <w:r w:rsidRPr="005C7414">
        <w:rPr>
          <w:rFonts w:ascii="Arial" w:hAnsi="Arial"/>
          <w:color w:val="000000"/>
        </w:rPr>
        <w:t>Auch die verschiedenen Altersgruppen innerhalb der EU weisen unterschiedliche Armutsgefährdungsquoten auf. Während die Armutsgefährdungsquoten der unter 18-Jährigen (</w:t>
      </w:r>
      <w:r w:rsidR="008C5276" w:rsidRPr="005C7414">
        <w:rPr>
          <w:rFonts w:ascii="Arial" w:hAnsi="Arial"/>
          <w:color w:val="000000"/>
        </w:rPr>
        <w:t>20</w:t>
      </w:r>
      <w:r w:rsidRPr="005C7414">
        <w:rPr>
          <w:rFonts w:ascii="Arial" w:hAnsi="Arial"/>
          <w:color w:val="000000"/>
        </w:rPr>
        <w:t>,</w:t>
      </w:r>
      <w:r w:rsidR="008C5276" w:rsidRPr="005C7414">
        <w:rPr>
          <w:rFonts w:ascii="Arial" w:hAnsi="Arial"/>
          <w:color w:val="000000"/>
        </w:rPr>
        <w:t>1</w:t>
      </w:r>
      <w:r w:rsidRPr="005C7414">
        <w:rPr>
          <w:rFonts w:ascii="Arial" w:hAnsi="Arial"/>
          <w:color w:val="000000"/>
        </w:rPr>
        <w:t xml:space="preserve"> Prozent)</w:t>
      </w:r>
      <w:r w:rsidR="00581A66">
        <w:rPr>
          <w:rFonts w:ascii="Arial" w:hAnsi="Arial"/>
          <w:color w:val="000000"/>
        </w:rPr>
        <w:t xml:space="preserve"> und </w:t>
      </w:r>
      <w:r w:rsidRPr="005C7414">
        <w:rPr>
          <w:rFonts w:ascii="Arial" w:hAnsi="Arial"/>
          <w:color w:val="000000"/>
        </w:rPr>
        <w:t>der 18- bis unter 25-Jährigen (2</w:t>
      </w:r>
      <w:r w:rsidR="008C5276" w:rsidRPr="005C7414">
        <w:rPr>
          <w:rFonts w:ascii="Arial" w:hAnsi="Arial"/>
          <w:color w:val="000000"/>
        </w:rPr>
        <w:t>3</w:t>
      </w:r>
      <w:r w:rsidRPr="005C7414">
        <w:rPr>
          <w:rFonts w:ascii="Arial" w:hAnsi="Arial"/>
          <w:color w:val="000000"/>
        </w:rPr>
        <w:t>,</w:t>
      </w:r>
      <w:r w:rsidR="008C5276" w:rsidRPr="005C7414">
        <w:rPr>
          <w:rFonts w:ascii="Arial" w:hAnsi="Arial"/>
          <w:color w:val="000000"/>
        </w:rPr>
        <w:t>2</w:t>
      </w:r>
      <w:r w:rsidRPr="005C7414">
        <w:rPr>
          <w:rFonts w:ascii="Arial" w:hAnsi="Arial"/>
          <w:color w:val="000000"/>
        </w:rPr>
        <w:t xml:space="preserve"> Prozent) im Jahr 20</w:t>
      </w:r>
      <w:r w:rsidR="008C5276" w:rsidRPr="005C7414">
        <w:rPr>
          <w:rFonts w:ascii="Arial" w:hAnsi="Arial"/>
          <w:color w:val="000000"/>
        </w:rPr>
        <w:t>17</w:t>
      </w:r>
      <w:r w:rsidRPr="005C7414">
        <w:rPr>
          <w:rFonts w:ascii="Arial" w:hAnsi="Arial"/>
          <w:color w:val="000000"/>
        </w:rPr>
        <w:t xml:space="preserve"> überdurchschnittlich hoch waren, lag</w:t>
      </w:r>
      <w:r w:rsidR="008C5276" w:rsidRPr="005C7414">
        <w:rPr>
          <w:rFonts w:ascii="Arial" w:hAnsi="Arial"/>
          <w:color w:val="000000"/>
        </w:rPr>
        <w:t>en</w:t>
      </w:r>
      <w:r w:rsidRPr="005C7414">
        <w:rPr>
          <w:rFonts w:ascii="Arial" w:hAnsi="Arial"/>
          <w:color w:val="000000"/>
        </w:rPr>
        <w:t xml:space="preserve"> die Armutsgefährdungsquote</w:t>
      </w:r>
      <w:r w:rsidR="008C5276" w:rsidRPr="005C7414">
        <w:rPr>
          <w:rFonts w:ascii="Arial" w:hAnsi="Arial"/>
          <w:color w:val="000000"/>
        </w:rPr>
        <w:t>n</w:t>
      </w:r>
      <w:r w:rsidRPr="005C7414">
        <w:rPr>
          <w:rFonts w:ascii="Arial" w:hAnsi="Arial"/>
          <w:color w:val="000000"/>
        </w:rPr>
        <w:t xml:space="preserve"> der 25- bis unter 55-Jährigen </w:t>
      </w:r>
      <w:r w:rsidR="008C5276" w:rsidRPr="005C7414">
        <w:rPr>
          <w:rFonts w:ascii="Arial" w:hAnsi="Arial"/>
          <w:color w:val="000000"/>
        </w:rPr>
        <w:t>(15,8 Prozent</w:t>
      </w:r>
      <w:r w:rsidR="00581A66">
        <w:rPr>
          <w:rFonts w:ascii="Arial" w:hAnsi="Arial"/>
          <w:color w:val="000000"/>
        </w:rPr>
        <w:t>)</w:t>
      </w:r>
      <w:r w:rsidR="008C5276" w:rsidRPr="005C7414">
        <w:rPr>
          <w:rFonts w:ascii="Arial" w:hAnsi="Arial"/>
          <w:color w:val="000000"/>
        </w:rPr>
        <w:t xml:space="preserve">, </w:t>
      </w:r>
      <w:r w:rsidRPr="005C7414">
        <w:rPr>
          <w:rFonts w:ascii="Arial" w:hAnsi="Arial"/>
          <w:color w:val="000000"/>
        </w:rPr>
        <w:t>der 55- bis unter 65-Jährigen (1</w:t>
      </w:r>
      <w:r w:rsidR="008C5276" w:rsidRPr="005C7414">
        <w:rPr>
          <w:rFonts w:ascii="Arial" w:hAnsi="Arial"/>
          <w:color w:val="000000"/>
        </w:rPr>
        <w:t>5</w:t>
      </w:r>
      <w:r w:rsidRPr="005C7414">
        <w:rPr>
          <w:rFonts w:ascii="Arial" w:hAnsi="Arial"/>
          <w:color w:val="000000"/>
        </w:rPr>
        <w:t>,</w:t>
      </w:r>
      <w:r w:rsidR="008C5276" w:rsidRPr="005C7414">
        <w:rPr>
          <w:rFonts w:ascii="Arial" w:hAnsi="Arial"/>
          <w:color w:val="000000"/>
        </w:rPr>
        <w:t>9</w:t>
      </w:r>
      <w:r w:rsidRPr="005C7414">
        <w:rPr>
          <w:rFonts w:ascii="Arial" w:hAnsi="Arial"/>
          <w:color w:val="000000"/>
        </w:rPr>
        <w:t xml:space="preserve"> Prozent) </w:t>
      </w:r>
      <w:r w:rsidR="008C5276" w:rsidRPr="005C7414">
        <w:rPr>
          <w:rFonts w:ascii="Arial" w:hAnsi="Arial"/>
          <w:color w:val="000000"/>
        </w:rPr>
        <w:t xml:space="preserve">sowie der 65-Jährigen und Älteren (14,6 Prozent) </w:t>
      </w:r>
      <w:r w:rsidRPr="005C7414">
        <w:rPr>
          <w:rFonts w:ascii="Arial" w:hAnsi="Arial"/>
          <w:color w:val="000000"/>
        </w:rPr>
        <w:t>unter dem Durchschnittswert der Gesamtbevölkerung</w:t>
      </w:r>
      <w:r w:rsidR="008C5276" w:rsidRPr="005C7414">
        <w:rPr>
          <w:rFonts w:ascii="Arial" w:hAnsi="Arial"/>
          <w:color w:val="000000"/>
        </w:rPr>
        <w:t xml:space="preserve"> der EU</w:t>
      </w:r>
      <w:r w:rsidRPr="005C7414">
        <w:rPr>
          <w:rFonts w:ascii="Arial" w:hAnsi="Arial"/>
          <w:color w:val="000000"/>
        </w:rPr>
        <w:t>.</w:t>
      </w:r>
    </w:p>
    <w:p w14:paraId="59BBAF04" w14:textId="77777777" w:rsidR="00AD4F3C" w:rsidRPr="00642BE1" w:rsidRDefault="00AD4F3C">
      <w:pPr>
        <w:rPr>
          <w:rFonts w:ascii="Arial" w:hAnsi="Arial"/>
          <w:color w:val="000000"/>
        </w:rPr>
      </w:pPr>
    </w:p>
    <w:p w14:paraId="10362384" w14:textId="079EF7E3" w:rsidR="00AD4F3C" w:rsidRPr="00642BE1" w:rsidRDefault="00AD4F3C" w:rsidP="008F33AB">
      <w:pPr>
        <w:rPr>
          <w:rFonts w:ascii="Arial" w:hAnsi="Arial"/>
          <w:color w:val="000000"/>
        </w:rPr>
      </w:pPr>
      <w:r w:rsidRPr="00642BE1">
        <w:rPr>
          <w:rFonts w:ascii="Arial" w:hAnsi="Arial"/>
          <w:color w:val="000000"/>
        </w:rPr>
        <w:t>Die Armutsgefährdung wird in erheblichem Maße durch den Bildungsabschluss beeinflusst. So waren EU-weit im Jahr 20</w:t>
      </w:r>
      <w:r w:rsidR="000B714B" w:rsidRPr="00642BE1">
        <w:rPr>
          <w:rFonts w:ascii="Arial" w:hAnsi="Arial"/>
          <w:color w:val="000000"/>
        </w:rPr>
        <w:t>17</w:t>
      </w:r>
      <w:r w:rsidRPr="00642BE1">
        <w:rPr>
          <w:rFonts w:ascii="Arial" w:hAnsi="Arial"/>
          <w:color w:val="000000"/>
        </w:rPr>
        <w:t xml:space="preserve"> lediglich </w:t>
      </w:r>
      <w:r w:rsidR="000B714B" w:rsidRPr="00642BE1">
        <w:rPr>
          <w:rFonts w:ascii="Arial" w:hAnsi="Arial"/>
          <w:color w:val="000000"/>
        </w:rPr>
        <w:t>8</w:t>
      </w:r>
      <w:r w:rsidR="00386FAA">
        <w:rPr>
          <w:rFonts w:ascii="Arial" w:hAnsi="Arial"/>
          <w:color w:val="000000"/>
        </w:rPr>
        <w:t>,0</w:t>
      </w:r>
      <w:r w:rsidRPr="00642BE1">
        <w:rPr>
          <w:rFonts w:ascii="Arial" w:hAnsi="Arial"/>
          <w:color w:val="000000"/>
        </w:rPr>
        <w:t xml:space="preserve"> Prozent der Personen mit einem hohen Bildungsstand armutsgefährdet (Bildungsstand nach der Klassifikation ISCED – International Standard Classification of Education). Bei Personen mit einem mittleren Bildungsstand waren es im selben Jahr 1</w:t>
      </w:r>
      <w:r w:rsidR="000B714B" w:rsidRPr="00642BE1">
        <w:rPr>
          <w:rFonts w:ascii="Arial" w:hAnsi="Arial"/>
          <w:color w:val="000000"/>
        </w:rPr>
        <w:t>4</w:t>
      </w:r>
      <w:r w:rsidRPr="00642BE1">
        <w:rPr>
          <w:rFonts w:ascii="Arial" w:hAnsi="Arial"/>
          <w:color w:val="000000"/>
        </w:rPr>
        <w:t>,</w:t>
      </w:r>
      <w:r w:rsidR="000B714B" w:rsidRPr="00642BE1">
        <w:rPr>
          <w:rFonts w:ascii="Arial" w:hAnsi="Arial"/>
          <w:color w:val="000000"/>
        </w:rPr>
        <w:t>8</w:t>
      </w:r>
      <w:r w:rsidRPr="00642BE1">
        <w:rPr>
          <w:rFonts w:ascii="Arial" w:hAnsi="Arial"/>
          <w:color w:val="000000"/>
        </w:rPr>
        <w:t xml:space="preserve"> Prozent. Schließlich lag die Armutsgefährdungsquote der Personen mit niedrigem Bildungsstand bei 2</w:t>
      </w:r>
      <w:r w:rsidR="000B714B" w:rsidRPr="00642BE1">
        <w:rPr>
          <w:rFonts w:ascii="Arial" w:hAnsi="Arial"/>
          <w:color w:val="000000"/>
        </w:rPr>
        <w:t>5</w:t>
      </w:r>
      <w:r w:rsidRPr="00642BE1">
        <w:rPr>
          <w:rFonts w:ascii="Arial" w:hAnsi="Arial"/>
          <w:color w:val="000000"/>
        </w:rPr>
        <w:t>,</w:t>
      </w:r>
      <w:r w:rsidR="000B714B" w:rsidRPr="00642BE1">
        <w:rPr>
          <w:rFonts w:ascii="Arial" w:hAnsi="Arial"/>
          <w:color w:val="000000"/>
        </w:rPr>
        <w:t>9</w:t>
      </w:r>
      <w:r w:rsidRPr="00642BE1">
        <w:rPr>
          <w:rFonts w:ascii="Arial" w:hAnsi="Arial"/>
          <w:color w:val="000000"/>
        </w:rPr>
        <w:t xml:space="preserve"> Prozent. </w:t>
      </w:r>
      <w:r w:rsidR="000B714B" w:rsidRPr="00642BE1">
        <w:rPr>
          <w:rFonts w:ascii="Arial" w:hAnsi="Arial"/>
          <w:color w:val="000000"/>
        </w:rPr>
        <w:t>Dabei gilt für alle 28</w:t>
      </w:r>
      <w:r w:rsidRPr="00642BE1">
        <w:rPr>
          <w:rFonts w:ascii="Arial" w:hAnsi="Arial"/>
          <w:color w:val="000000"/>
        </w:rPr>
        <w:t xml:space="preserve"> EU-Staaten sowie für </w:t>
      </w:r>
      <w:r w:rsidR="005503F3">
        <w:rPr>
          <w:rFonts w:ascii="Arial" w:hAnsi="Arial"/>
          <w:color w:val="000000"/>
        </w:rPr>
        <w:t>Nordm</w:t>
      </w:r>
      <w:r w:rsidR="000B714B" w:rsidRPr="00642BE1">
        <w:rPr>
          <w:rFonts w:ascii="Arial" w:hAnsi="Arial"/>
          <w:color w:val="000000"/>
        </w:rPr>
        <w:t>azedonien, Norwegen, die Schweiz, Serbien und die Türkei</w:t>
      </w:r>
      <w:r w:rsidRPr="00642BE1">
        <w:rPr>
          <w:rFonts w:ascii="Arial" w:hAnsi="Arial"/>
          <w:color w:val="000000"/>
        </w:rPr>
        <w:t>, dass sich die Armutsgefährdung mit zunehmender Qualifikation verringert. Dies gilt sowohl für den Vergleich niedriger/mittlerer Bildungsstand als auch für den Vergleich mittlerer/hoher Bildungsstand.</w:t>
      </w:r>
      <w:r w:rsidR="000B714B" w:rsidRPr="00642BE1">
        <w:rPr>
          <w:rFonts w:ascii="Arial" w:hAnsi="Arial"/>
          <w:color w:val="000000"/>
        </w:rPr>
        <w:t xml:space="preserve"> Bezogen auf die 34 Staaten, für die Eurostat Daten bereitstellt, lag lediglich in Island die Armutsgefährdungsquote der Personen mit mittlere</w:t>
      </w:r>
      <w:r w:rsidR="00634C11">
        <w:rPr>
          <w:rFonts w:ascii="Arial" w:hAnsi="Arial"/>
          <w:color w:val="000000"/>
        </w:rPr>
        <w:t>m</w:t>
      </w:r>
      <w:r w:rsidR="000B714B" w:rsidRPr="00642BE1">
        <w:rPr>
          <w:rFonts w:ascii="Arial" w:hAnsi="Arial"/>
          <w:color w:val="000000"/>
        </w:rPr>
        <w:t xml:space="preserve"> Bildungsstand über der Quote der Personen mit niedrigem Bildungsstand</w:t>
      </w:r>
      <w:r w:rsidR="00634C11">
        <w:rPr>
          <w:rFonts w:ascii="Arial" w:hAnsi="Arial"/>
          <w:color w:val="000000"/>
        </w:rPr>
        <w:t xml:space="preserve"> (10,3 gegenüber 8,6 Prozent)</w:t>
      </w:r>
      <w:r w:rsidR="000B714B" w:rsidRPr="00642BE1">
        <w:rPr>
          <w:rFonts w:ascii="Arial" w:hAnsi="Arial"/>
          <w:color w:val="000000"/>
        </w:rPr>
        <w:t>.</w:t>
      </w:r>
    </w:p>
    <w:p w14:paraId="07FD4A7C" w14:textId="77777777" w:rsidR="005924A0" w:rsidRPr="007C11C3" w:rsidRDefault="005924A0" w:rsidP="008F33AB">
      <w:pPr>
        <w:rPr>
          <w:rFonts w:ascii="Arial" w:hAnsi="Arial"/>
          <w:color w:val="000000"/>
        </w:rPr>
      </w:pPr>
    </w:p>
    <w:p w14:paraId="1B1F2E1F" w14:textId="72522F3E" w:rsidR="00AD4F3C" w:rsidRPr="007C11C3" w:rsidRDefault="00AD4F3C" w:rsidP="008F33AB">
      <w:pPr>
        <w:rPr>
          <w:rFonts w:ascii="Arial" w:hAnsi="Arial"/>
          <w:color w:val="000000"/>
        </w:rPr>
      </w:pPr>
      <w:r w:rsidRPr="007C11C3">
        <w:rPr>
          <w:rFonts w:ascii="Arial" w:hAnsi="Arial"/>
          <w:color w:val="000000"/>
        </w:rPr>
        <w:t xml:space="preserve">In Rumänien war die Armutsgefährdungsquote der Personen mit niedrigem Bildungsstand rund </w:t>
      </w:r>
      <w:r w:rsidR="00634C11" w:rsidRPr="007C11C3">
        <w:rPr>
          <w:rFonts w:ascii="Arial" w:hAnsi="Arial"/>
          <w:color w:val="000000"/>
        </w:rPr>
        <w:t>z</w:t>
      </w:r>
      <w:r w:rsidRPr="007C11C3">
        <w:rPr>
          <w:rFonts w:ascii="Arial" w:hAnsi="Arial"/>
          <w:color w:val="000000"/>
        </w:rPr>
        <w:t xml:space="preserve">wanzigmal höher als die der Personen mit hohem Bildungsstand (was auch daran liegt, dass die Armutsgefährdungsquote der Personen mit hohem Bildungsstand </w:t>
      </w:r>
      <w:r w:rsidR="007C11C3" w:rsidRPr="007C11C3">
        <w:rPr>
          <w:rFonts w:ascii="Arial" w:hAnsi="Arial"/>
          <w:color w:val="000000"/>
        </w:rPr>
        <w:t>mit 2</w:t>
      </w:r>
      <w:r w:rsidR="00386FAA">
        <w:rPr>
          <w:rFonts w:ascii="Arial" w:hAnsi="Arial"/>
          <w:color w:val="000000"/>
        </w:rPr>
        <w:t>,0</w:t>
      </w:r>
      <w:r w:rsidRPr="007C11C3">
        <w:rPr>
          <w:rFonts w:ascii="Arial" w:hAnsi="Arial"/>
          <w:color w:val="000000"/>
        </w:rPr>
        <w:t xml:space="preserve"> Prozent </w:t>
      </w:r>
      <w:r w:rsidR="007C11C3" w:rsidRPr="007C11C3">
        <w:rPr>
          <w:rFonts w:ascii="Arial" w:hAnsi="Arial"/>
          <w:color w:val="000000"/>
        </w:rPr>
        <w:t xml:space="preserve">im Jahr 2017 </w:t>
      </w:r>
      <w:r w:rsidRPr="007C11C3">
        <w:rPr>
          <w:rFonts w:ascii="Arial" w:hAnsi="Arial"/>
          <w:color w:val="000000"/>
        </w:rPr>
        <w:t xml:space="preserve">die niedrigste in der EU war). Auch in </w:t>
      </w:r>
      <w:r w:rsidR="007C11C3" w:rsidRPr="007C11C3">
        <w:rPr>
          <w:rFonts w:ascii="Arial" w:hAnsi="Arial"/>
          <w:color w:val="000000"/>
        </w:rPr>
        <w:t>Malta</w:t>
      </w:r>
      <w:r w:rsidRPr="007C11C3">
        <w:rPr>
          <w:rFonts w:ascii="Arial" w:hAnsi="Arial"/>
          <w:color w:val="000000"/>
        </w:rPr>
        <w:t xml:space="preserve"> (Faktor </w:t>
      </w:r>
      <w:r w:rsidR="007C11C3" w:rsidRPr="007C11C3">
        <w:rPr>
          <w:rFonts w:ascii="Arial" w:hAnsi="Arial"/>
          <w:color w:val="000000"/>
        </w:rPr>
        <w:t>10</w:t>
      </w:r>
      <w:r w:rsidRPr="007C11C3">
        <w:rPr>
          <w:rFonts w:ascii="Arial" w:hAnsi="Arial"/>
          <w:color w:val="000000"/>
        </w:rPr>
        <w:t>,</w:t>
      </w:r>
      <w:r w:rsidR="007C11C3" w:rsidRPr="007C11C3">
        <w:rPr>
          <w:rFonts w:ascii="Arial" w:hAnsi="Arial"/>
          <w:color w:val="000000"/>
        </w:rPr>
        <w:t>5</w:t>
      </w:r>
      <w:r w:rsidRPr="007C11C3">
        <w:rPr>
          <w:rFonts w:ascii="Arial" w:hAnsi="Arial"/>
          <w:color w:val="000000"/>
        </w:rPr>
        <w:t xml:space="preserve">), </w:t>
      </w:r>
      <w:r w:rsidR="007C11C3" w:rsidRPr="007C11C3">
        <w:rPr>
          <w:rFonts w:ascii="Arial" w:hAnsi="Arial"/>
          <w:color w:val="000000"/>
        </w:rPr>
        <w:t>Kroatien</w:t>
      </w:r>
      <w:r w:rsidRPr="007C11C3">
        <w:rPr>
          <w:rFonts w:ascii="Arial" w:hAnsi="Arial"/>
          <w:color w:val="000000"/>
        </w:rPr>
        <w:t xml:space="preserve"> (</w:t>
      </w:r>
      <w:r w:rsidR="007C11C3" w:rsidRPr="007C11C3">
        <w:rPr>
          <w:rFonts w:ascii="Arial" w:hAnsi="Arial"/>
          <w:color w:val="000000"/>
        </w:rPr>
        <w:t>10</w:t>
      </w:r>
      <w:r w:rsidR="00386FAA">
        <w:rPr>
          <w:rFonts w:ascii="Arial" w:hAnsi="Arial"/>
          <w:color w:val="000000"/>
        </w:rPr>
        <w:t>,0</w:t>
      </w:r>
      <w:r w:rsidRPr="007C11C3">
        <w:rPr>
          <w:rFonts w:ascii="Arial" w:hAnsi="Arial"/>
          <w:color w:val="000000"/>
        </w:rPr>
        <w:t xml:space="preserve">), </w:t>
      </w:r>
      <w:r w:rsidR="007C11C3" w:rsidRPr="007C11C3">
        <w:rPr>
          <w:rFonts w:ascii="Arial" w:hAnsi="Arial"/>
          <w:color w:val="000000"/>
        </w:rPr>
        <w:t xml:space="preserve">Bulgarien </w:t>
      </w:r>
      <w:r w:rsidRPr="007C11C3">
        <w:rPr>
          <w:rFonts w:ascii="Arial" w:hAnsi="Arial"/>
          <w:color w:val="000000"/>
        </w:rPr>
        <w:t>(</w:t>
      </w:r>
      <w:r w:rsidR="007C11C3" w:rsidRPr="007C11C3">
        <w:rPr>
          <w:rFonts w:ascii="Arial" w:hAnsi="Arial"/>
          <w:color w:val="000000"/>
        </w:rPr>
        <w:t>9,1</w:t>
      </w:r>
      <w:r w:rsidRPr="007C11C3">
        <w:rPr>
          <w:rFonts w:ascii="Arial" w:hAnsi="Arial"/>
          <w:color w:val="000000"/>
        </w:rPr>
        <w:t>)</w:t>
      </w:r>
      <w:r w:rsidR="007C11C3" w:rsidRPr="007C11C3">
        <w:rPr>
          <w:rFonts w:ascii="Arial" w:hAnsi="Arial"/>
          <w:color w:val="000000"/>
        </w:rPr>
        <w:t xml:space="preserve"> </w:t>
      </w:r>
      <w:r w:rsidRPr="007C11C3">
        <w:rPr>
          <w:rFonts w:ascii="Arial" w:hAnsi="Arial"/>
          <w:color w:val="000000"/>
        </w:rPr>
        <w:t xml:space="preserve">und </w:t>
      </w:r>
      <w:r w:rsidR="007C11C3" w:rsidRPr="007C11C3">
        <w:rPr>
          <w:rFonts w:ascii="Arial" w:hAnsi="Arial"/>
          <w:color w:val="000000"/>
        </w:rPr>
        <w:t xml:space="preserve">Tschechien </w:t>
      </w:r>
      <w:r w:rsidRPr="007C11C3">
        <w:rPr>
          <w:rFonts w:ascii="Arial" w:hAnsi="Arial"/>
          <w:color w:val="000000"/>
        </w:rPr>
        <w:t>(7,</w:t>
      </w:r>
      <w:r w:rsidR="007C11C3" w:rsidRPr="007C11C3">
        <w:rPr>
          <w:rFonts w:ascii="Arial" w:hAnsi="Arial"/>
          <w:color w:val="000000"/>
        </w:rPr>
        <w:t>1</w:t>
      </w:r>
      <w:r w:rsidRPr="007C11C3">
        <w:rPr>
          <w:rFonts w:ascii="Arial" w:hAnsi="Arial"/>
          <w:color w:val="000000"/>
        </w:rPr>
        <w:t xml:space="preserve">) war die Armutsgefährdung der Personen mit niedrigem Bildungsstand um ein Vielfaches höher. Hingegen wird die Armutsgefährdung in </w:t>
      </w:r>
      <w:r w:rsidR="007C11C3" w:rsidRPr="007C11C3">
        <w:rPr>
          <w:rFonts w:ascii="Arial" w:hAnsi="Arial"/>
          <w:color w:val="000000"/>
        </w:rPr>
        <w:t>Dänemark</w:t>
      </w:r>
      <w:r w:rsidRPr="007C11C3">
        <w:rPr>
          <w:rFonts w:ascii="Arial" w:hAnsi="Arial"/>
          <w:color w:val="000000"/>
        </w:rPr>
        <w:t xml:space="preserve"> nicht so stark vom Bildungsstand beeinflusst: Die Armutsgefährdungsquote der Personen mit niedrigem Bildungsstand war 20</w:t>
      </w:r>
      <w:r w:rsidR="007C11C3" w:rsidRPr="007C11C3">
        <w:rPr>
          <w:rFonts w:ascii="Arial" w:hAnsi="Arial"/>
          <w:color w:val="000000"/>
        </w:rPr>
        <w:t>17</w:t>
      </w:r>
      <w:r w:rsidRPr="007C11C3">
        <w:rPr>
          <w:rFonts w:ascii="Arial" w:hAnsi="Arial"/>
          <w:color w:val="000000"/>
        </w:rPr>
        <w:t xml:space="preserve"> lediglich 1,</w:t>
      </w:r>
      <w:r w:rsidR="007C11C3" w:rsidRPr="007C11C3">
        <w:rPr>
          <w:rFonts w:ascii="Arial" w:hAnsi="Arial"/>
          <w:color w:val="000000"/>
        </w:rPr>
        <w:t>8</w:t>
      </w:r>
      <w:r w:rsidRPr="007C11C3">
        <w:rPr>
          <w:rFonts w:ascii="Arial" w:hAnsi="Arial"/>
          <w:color w:val="000000"/>
        </w:rPr>
        <w:t xml:space="preserve">-mal höher als die der Personen mit hohem Bildungsstand. Ähnliches gilt auch für </w:t>
      </w:r>
      <w:r w:rsidR="007C11C3" w:rsidRPr="007C11C3">
        <w:rPr>
          <w:rFonts w:ascii="Arial" w:hAnsi="Arial"/>
          <w:color w:val="000000"/>
        </w:rPr>
        <w:t xml:space="preserve">die Niederlande </w:t>
      </w:r>
      <w:r w:rsidRPr="007C11C3">
        <w:rPr>
          <w:rFonts w:ascii="Arial" w:hAnsi="Arial"/>
          <w:color w:val="000000"/>
        </w:rPr>
        <w:t>(</w:t>
      </w:r>
      <w:r w:rsidR="007C11C3" w:rsidRPr="007C11C3">
        <w:rPr>
          <w:rFonts w:ascii="Arial" w:hAnsi="Arial"/>
          <w:color w:val="000000"/>
        </w:rPr>
        <w:t xml:space="preserve">Faktor </w:t>
      </w:r>
      <w:r w:rsidRPr="007C11C3">
        <w:rPr>
          <w:rFonts w:ascii="Arial" w:hAnsi="Arial"/>
          <w:color w:val="000000"/>
        </w:rPr>
        <w:t>2</w:t>
      </w:r>
      <w:r w:rsidR="00386FAA">
        <w:rPr>
          <w:rFonts w:ascii="Arial" w:hAnsi="Arial"/>
          <w:color w:val="000000"/>
        </w:rPr>
        <w:t>,0</w:t>
      </w:r>
      <w:r w:rsidRPr="007C11C3">
        <w:rPr>
          <w:rFonts w:ascii="Arial" w:hAnsi="Arial"/>
          <w:color w:val="000000"/>
        </w:rPr>
        <w:t xml:space="preserve">), </w:t>
      </w:r>
      <w:r w:rsidR="007C11C3" w:rsidRPr="007C11C3">
        <w:rPr>
          <w:rFonts w:ascii="Arial" w:hAnsi="Arial"/>
          <w:color w:val="000000"/>
        </w:rPr>
        <w:t xml:space="preserve">das Vereinigte Königreich </w:t>
      </w:r>
      <w:r w:rsidRPr="007C11C3">
        <w:rPr>
          <w:rFonts w:ascii="Arial" w:hAnsi="Arial"/>
          <w:color w:val="000000"/>
        </w:rPr>
        <w:t xml:space="preserve">(2,2), </w:t>
      </w:r>
      <w:r w:rsidR="007C11C3" w:rsidRPr="007C11C3">
        <w:rPr>
          <w:rFonts w:ascii="Arial" w:hAnsi="Arial"/>
          <w:color w:val="000000"/>
        </w:rPr>
        <w:t>Österreich</w:t>
      </w:r>
      <w:r w:rsidRPr="007C11C3">
        <w:rPr>
          <w:rFonts w:ascii="Arial" w:hAnsi="Arial"/>
          <w:color w:val="000000"/>
        </w:rPr>
        <w:t xml:space="preserve"> (2,</w:t>
      </w:r>
      <w:r w:rsidR="007C11C3" w:rsidRPr="007C11C3">
        <w:rPr>
          <w:rFonts w:ascii="Arial" w:hAnsi="Arial"/>
          <w:color w:val="000000"/>
        </w:rPr>
        <w:t>3</w:t>
      </w:r>
      <w:r w:rsidRPr="007C11C3">
        <w:rPr>
          <w:rFonts w:ascii="Arial" w:hAnsi="Arial"/>
          <w:color w:val="000000"/>
        </w:rPr>
        <w:t xml:space="preserve">) und </w:t>
      </w:r>
      <w:r w:rsidR="007C11C3" w:rsidRPr="007C11C3">
        <w:rPr>
          <w:rFonts w:ascii="Arial" w:hAnsi="Arial"/>
          <w:color w:val="000000"/>
        </w:rPr>
        <w:t>Ungarn</w:t>
      </w:r>
      <w:r w:rsidRPr="007C11C3">
        <w:rPr>
          <w:rFonts w:ascii="Arial" w:hAnsi="Arial"/>
          <w:color w:val="000000"/>
        </w:rPr>
        <w:t xml:space="preserve"> (2,</w:t>
      </w:r>
      <w:r w:rsidR="007C11C3" w:rsidRPr="007C11C3">
        <w:rPr>
          <w:rFonts w:ascii="Arial" w:hAnsi="Arial"/>
          <w:color w:val="000000"/>
        </w:rPr>
        <w:t>4</w:t>
      </w:r>
      <w:r w:rsidRPr="007C11C3">
        <w:rPr>
          <w:rFonts w:ascii="Arial" w:hAnsi="Arial"/>
          <w:color w:val="000000"/>
        </w:rPr>
        <w:t>).</w:t>
      </w:r>
      <w:r w:rsidR="007C11C3" w:rsidRPr="007C11C3">
        <w:rPr>
          <w:rFonts w:ascii="Arial" w:hAnsi="Arial"/>
          <w:color w:val="000000"/>
        </w:rPr>
        <w:t xml:space="preserve"> In Deutschland war die Armutsgefährdungsquote der Personen mit niedrigem Bildungsstand 2,8-mal höher als die der Personen mit hohem Bildungsstand (EU-28: Faktor 3,2).</w:t>
      </w:r>
    </w:p>
    <w:p w14:paraId="16392226" w14:textId="77777777" w:rsidR="00AD4F3C" w:rsidRPr="00B07750" w:rsidRDefault="00AD4F3C" w:rsidP="008F33AB">
      <w:pPr>
        <w:rPr>
          <w:rFonts w:ascii="Arial" w:hAnsi="Arial"/>
          <w:color w:val="000000"/>
        </w:rPr>
      </w:pPr>
    </w:p>
    <w:p w14:paraId="28DFB8D7" w14:textId="6FBD759F" w:rsidR="00F0543F" w:rsidRPr="00B07750" w:rsidRDefault="00AD4F3C" w:rsidP="008F33AB">
      <w:pPr>
        <w:rPr>
          <w:rFonts w:ascii="Arial" w:hAnsi="Arial"/>
          <w:color w:val="000000"/>
        </w:rPr>
      </w:pPr>
      <w:r w:rsidRPr="00B07750">
        <w:rPr>
          <w:rFonts w:ascii="Arial" w:hAnsi="Arial"/>
          <w:color w:val="000000"/>
        </w:rPr>
        <w:t>Schließlich lassen sich auch bei einer Unterscheidung von Haushaltstypen Auswirkungen auf die Armutsgefährdung feststellen: Im Jahr 20</w:t>
      </w:r>
      <w:r w:rsidR="00B07750" w:rsidRPr="00B07750">
        <w:rPr>
          <w:rFonts w:ascii="Arial" w:hAnsi="Arial"/>
          <w:color w:val="000000"/>
        </w:rPr>
        <w:t>17</w:t>
      </w:r>
      <w:r w:rsidRPr="00B07750">
        <w:rPr>
          <w:rFonts w:ascii="Arial" w:hAnsi="Arial"/>
          <w:color w:val="000000"/>
        </w:rPr>
        <w:t xml:space="preserve"> lag die Armutsgefährdungsquote von Haushalten mit zwei Erwachsenen und einem abhängigen Kind EU-weit bei 1</w:t>
      </w:r>
      <w:r w:rsidR="00B07750" w:rsidRPr="00B07750">
        <w:rPr>
          <w:rFonts w:ascii="Arial" w:hAnsi="Arial"/>
          <w:color w:val="000000"/>
        </w:rPr>
        <w:t>2</w:t>
      </w:r>
      <w:r w:rsidRPr="00B07750">
        <w:rPr>
          <w:rFonts w:ascii="Arial" w:hAnsi="Arial"/>
          <w:color w:val="000000"/>
        </w:rPr>
        <w:t>,</w:t>
      </w:r>
      <w:r w:rsidR="00B07750" w:rsidRPr="00B07750">
        <w:rPr>
          <w:rFonts w:ascii="Arial" w:hAnsi="Arial"/>
          <w:color w:val="000000"/>
        </w:rPr>
        <w:t>8</w:t>
      </w:r>
      <w:r w:rsidRPr="00B07750">
        <w:rPr>
          <w:rFonts w:ascii="Arial" w:hAnsi="Arial"/>
          <w:color w:val="000000"/>
        </w:rPr>
        <w:t xml:space="preserve"> Prozent. Bei zwei abhängigen Kindern steigt die Quote auf 14,</w:t>
      </w:r>
      <w:r w:rsidR="00B07750" w:rsidRPr="00B07750">
        <w:rPr>
          <w:rFonts w:ascii="Arial" w:hAnsi="Arial"/>
          <w:color w:val="000000"/>
        </w:rPr>
        <w:t>3</w:t>
      </w:r>
      <w:r w:rsidRPr="00B07750">
        <w:rPr>
          <w:rFonts w:ascii="Arial" w:hAnsi="Arial"/>
          <w:color w:val="000000"/>
        </w:rPr>
        <w:t xml:space="preserve"> Prozent und bei drei oder mehr abhängigen Kindern sind mehr als ein Viertel der Personen in diesen Haushalten armutsgefährdet (2</w:t>
      </w:r>
      <w:r w:rsidR="00B07750" w:rsidRPr="00B07750">
        <w:rPr>
          <w:rFonts w:ascii="Arial" w:hAnsi="Arial"/>
          <w:color w:val="000000"/>
        </w:rPr>
        <w:t>6</w:t>
      </w:r>
      <w:r w:rsidRPr="00B07750">
        <w:rPr>
          <w:rFonts w:ascii="Arial" w:hAnsi="Arial"/>
          <w:color w:val="000000"/>
        </w:rPr>
        <w:t>,</w:t>
      </w:r>
      <w:r w:rsidR="00B07750" w:rsidRPr="00B07750">
        <w:rPr>
          <w:rFonts w:ascii="Arial" w:hAnsi="Arial"/>
          <w:color w:val="000000"/>
        </w:rPr>
        <w:t>4</w:t>
      </w:r>
      <w:r w:rsidRPr="00B07750">
        <w:rPr>
          <w:rFonts w:ascii="Arial" w:hAnsi="Arial"/>
          <w:color w:val="000000"/>
        </w:rPr>
        <w:t xml:space="preserve"> Prozent). Übertroffen wird dieser Wert nur noch von den alleinstehende</w:t>
      </w:r>
      <w:r w:rsidR="000D6307" w:rsidRPr="00B07750">
        <w:rPr>
          <w:rFonts w:ascii="Arial" w:hAnsi="Arial"/>
          <w:color w:val="000000"/>
        </w:rPr>
        <w:t>n</w:t>
      </w:r>
      <w:r w:rsidRPr="00B07750">
        <w:rPr>
          <w:rFonts w:ascii="Arial" w:hAnsi="Arial"/>
          <w:color w:val="000000"/>
        </w:rPr>
        <w:t xml:space="preserve"> Elternteile</w:t>
      </w:r>
      <w:r w:rsidR="000D6307" w:rsidRPr="00B07750">
        <w:rPr>
          <w:rFonts w:ascii="Arial" w:hAnsi="Arial"/>
          <w:color w:val="000000"/>
        </w:rPr>
        <w:t>n</w:t>
      </w:r>
      <w:r w:rsidRPr="00B07750">
        <w:rPr>
          <w:rFonts w:ascii="Arial" w:hAnsi="Arial"/>
          <w:color w:val="000000"/>
        </w:rPr>
        <w:t xml:space="preserve"> mit abhängigen Kindern. Bei diesem Haushaltstyp lag die Armutsgefährdungsquote im Jahr 20</w:t>
      </w:r>
      <w:r w:rsidR="00B07750" w:rsidRPr="00B07750">
        <w:rPr>
          <w:rFonts w:ascii="Arial" w:hAnsi="Arial"/>
          <w:color w:val="000000"/>
        </w:rPr>
        <w:t>17</w:t>
      </w:r>
      <w:r w:rsidRPr="00B07750">
        <w:rPr>
          <w:rFonts w:ascii="Arial" w:hAnsi="Arial"/>
          <w:color w:val="000000"/>
        </w:rPr>
        <w:t xml:space="preserve"> bei 34</w:t>
      </w:r>
      <w:r w:rsidR="00386FAA">
        <w:rPr>
          <w:rFonts w:ascii="Arial" w:hAnsi="Arial"/>
          <w:color w:val="000000"/>
        </w:rPr>
        <w:t>,0</w:t>
      </w:r>
      <w:r w:rsidRPr="00B07750">
        <w:rPr>
          <w:rFonts w:ascii="Arial" w:hAnsi="Arial"/>
          <w:color w:val="000000"/>
        </w:rPr>
        <w:t xml:space="preserve"> Prozent.</w:t>
      </w:r>
    </w:p>
    <w:p w14:paraId="29C2C9F4" w14:textId="77777777" w:rsidR="00F0543F" w:rsidRPr="008F33AB" w:rsidRDefault="00F0543F" w:rsidP="008F33AB">
      <w:pPr>
        <w:rPr>
          <w:rFonts w:ascii="Arial" w:hAnsi="Arial"/>
          <w:color w:val="000000"/>
        </w:rPr>
      </w:pPr>
    </w:p>
    <w:p w14:paraId="30CA51CF" w14:textId="77777777" w:rsidR="00AD4F3C" w:rsidRDefault="00AD4F3C">
      <w:pPr>
        <w:rPr>
          <w:rFonts w:ascii="Arial" w:hAnsi="Arial"/>
          <w:color w:val="FF0000"/>
        </w:rPr>
      </w:pPr>
      <w:r>
        <w:rPr>
          <w:rFonts w:ascii="Arial" w:hAnsi="Arial"/>
          <w:color w:val="FF0000"/>
        </w:rPr>
        <w:lastRenderedPageBreak/>
        <w:t>Datenquelle</w:t>
      </w:r>
    </w:p>
    <w:p w14:paraId="5CB14691" w14:textId="77777777" w:rsidR="00AD4F3C" w:rsidRPr="008F33AB" w:rsidRDefault="00AD4F3C">
      <w:pPr>
        <w:rPr>
          <w:rFonts w:ascii="Arial" w:hAnsi="Arial"/>
          <w:color w:val="000000"/>
        </w:rPr>
      </w:pPr>
    </w:p>
    <w:p w14:paraId="17ED16C0" w14:textId="77777777" w:rsidR="00AD4F3C" w:rsidRPr="008F33AB" w:rsidRDefault="00FE3381">
      <w:pPr>
        <w:rPr>
          <w:rFonts w:ascii="Arial" w:hAnsi="Arial"/>
          <w:color w:val="000000"/>
        </w:rPr>
      </w:pPr>
      <w:r w:rsidRPr="008F33AB">
        <w:rPr>
          <w:rFonts w:ascii="Arial" w:hAnsi="Arial"/>
          <w:color w:val="000000"/>
        </w:rPr>
        <w:t>Eurostat: EU-SILC Erhebung: Armutsgefährdungsquote nach Geschlecht, Altersgruppe, Aktivitätsstatus, höchstem erreichten Bildungsstand, Haushaltstyp, Wohnbesitzverhältnissen (Stand: 11/2018)</w:t>
      </w:r>
    </w:p>
    <w:p w14:paraId="7D8E70B4" w14:textId="77777777" w:rsidR="00FE3381" w:rsidRPr="008F33AB" w:rsidRDefault="00FE3381">
      <w:pPr>
        <w:rPr>
          <w:rFonts w:ascii="Arial" w:hAnsi="Arial"/>
          <w:color w:val="000000"/>
        </w:rPr>
      </w:pPr>
    </w:p>
    <w:p w14:paraId="5C86A8FE" w14:textId="77777777" w:rsidR="00AD4F3C" w:rsidRDefault="00AD4F3C">
      <w:pPr>
        <w:rPr>
          <w:rFonts w:ascii="Arial" w:hAnsi="Arial"/>
          <w:color w:val="FF0000"/>
        </w:rPr>
      </w:pPr>
      <w:r>
        <w:rPr>
          <w:rFonts w:ascii="Arial" w:hAnsi="Arial"/>
          <w:color w:val="FF0000"/>
        </w:rPr>
        <w:t>Begriffe, methodische Anmerkungen oder Lesehilfen</w:t>
      </w:r>
    </w:p>
    <w:p w14:paraId="350DFF00" w14:textId="77777777" w:rsidR="00AD4F3C" w:rsidRPr="008F33AB" w:rsidRDefault="00AD4F3C">
      <w:pPr>
        <w:rPr>
          <w:rFonts w:ascii="Arial" w:hAnsi="Arial"/>
          <w:color w:val="000000"/>
        </w:rPr>
      </w:pPr>
    </w:p>
    <w:p w14:paraId="74FC7DF6" w14:textId="77777777" w:rsidR="006632A2" w:rsidRPr="008F33AB" w:rsidRDefault="006632A2" w:rsidP="006632A2">
      <w:pPr>
        <w:rPr>
          <w:rFonts w:ascii="Arial" w:hAnsi="Arial"/>
          <w:color w:val="000000"/>
        </w:rPr>
      </w:pPr>
      <w:r w:rsidRPr="008F33AB">
        <w:rPr>
          <w:rFonts w:ascii="Arial" w:hAnsi="Arial"/>
          <w:color w:val="000000"/>
        </w:rPr>
        <w:t>Soweit nicht anders angegeben, beziehen sich die Angaben auf das Erhebungsjahr 2017 (Einkommensbezugsjahr 2016).</w:t>
      </w:r>
    </w:p>
    <w:p w14:paraId="157933D7" w14:textId="77777777" w:rsidR="006632A2" w:rsidRPr="008F33AB" w:rsidRDefault="006632A2" w:rsidP="006632A2">
      <w:pPr>
        <w:rPr>
          <w:rFonts w:ascii="Arial" w:hAnsi="Arial"/>
          <w:color w:val="000000"/>
        </w:rPr>
      </w:pPr>
    </w:p>
    <w:p w14:paraId="65C6811E" w14:textId="77777777" w:rsidR="00520CCC" w:rsidRPr="00A463A0" w:rsidRDefault="006632A2" w:rsidP="00520CCC">
      <w:pPr>
        <w:rPr>
          <w:rFonts w:ascii="Arial" w:hAnsi="Arial"/>
        </w:rPr>
      </w:pPr>
      <w:r w:rsidRPr="007169BC">
        <w:rPr>
          <w:rFonts w:ascii="Arial" w:hAnsi="Arial" w:cs="Arial"/>
          <w:color w:val="000000"/>
        </w:rPr>
        <w:t>Die</w:t>
      </w:r>
      <w:r w:rsidRPr="007169BC">
        <w:rPr>
          <w:rFonts w:ascii="Arial" w:hAnsi="Arial" w:cs="Arial"/>
          <w:color w:val="363636"/>
          <w:shd w:val="clear" w:color="auto" w:fill="FFFFFF"/>
        </w:rPr>
        <w:t> </w:t>
      </w:r>
      <w:r w:rsidRPr="007169BC">
        <w:rPr>
          <w:rStyle w:val="Fett"/>
          <w:rFonts w:ascii="Arial" w:hAnsi="Arial" w:cs="Arial"/>
          <w:color w:val="363636"/>
          <w:shd w:val="clear" w:color="auto" w:fill="FFFFFF"/>
        </w:rPr>
        <w:t>Armutsgefährdungsquote </w:t>
      </w:r>
      <w:r w:rsidRPr="007169BC">
        <w:rPr>
          <w:rFonts w:ascii="Arial" w:hAnsi="Arial" w:cs="Arial"/>
          <w:color w:val="363636"/>
          <w:shd w:val="clear" w:color="auto" w:fill="FFFFFF"/>
        </w:rPr>
        <w:t xml:space="preserve">gibt an, wie hoch der Anteil der armutsgefährdeten Personen an einer Gesamtgruppe ist. Als armutsgefährdet gelten Personen, deren </w:t>
      </w:r>
      <w:r w:rsidRPr="008F33AB">
        <w:rPr>
          <w:rFonts w:ascii="Arial" w:hAnsi="Arial"/>
          <w:color w:val="000000"/>
        </w:rPr>
        <w:t xml:space="preserve">Einkommen weniger als 60 Prozent des mittleren Einkommens beträgt. Dabei berücksichtigt die Einkommensberechnung sowohl die unterschiedlichen Haushaltsstrukturen als auch die Einspareffekte, die durch das Zusammenleben entstehen. </w:t>
      </w:r>
      <w:r w:rsidR="00520CCC" w:rsidRPr="008F33AB">
        <w:rPr>
          <w:rFonts w:ascii="Arial" w:hAnsi="Arial"/>
          <w:color w:val="000000"/>
        </w:rPr>
        <w:t>Die verfügbaren Einkommen werden also gewichtet</w:t>
      </w:r>
      <w:r w:rsidR="00520CCC" w:rsidRPr="00A463A0">
        <w:rPr>
          <w:rFonts w:ascii="Arial" w:hAnsi="Arial" w:cs="Arial"/>
          <w:color w:val="363636"/>
          <w:shd w:val="clear" w:color="auto" w:fill="FFFFFF"/>
        </w:rPr>
        <w:t xml:space="preserve"> (</w:t>
      </w:r>
      <w:r w:rsidR="00520CCC" w:rsidRPr="00E34FB0">
        <w:rPr>
          <w:rFonts w:ascii="Arial" w:hAnsi="Arial"/>
          <w:b/>
          <w:color w:val="000000"/>
        </w:rPr>
        <w:t>Nettoäquivalenzeinkommen</w:t>
      </w:r>
      <w:r w:rsidR="00520CCC">
        <w:rPr>
          <w:rFonts w:ascii="Arial" w:hAnsi="Arial"/>
          <w:color w:val="000000"/>
        </w:rPr>
        <w:t>)</w:t>
      </w:r>
      <w:r w:rsidR="00520CCC" w:rsidRPr="00A463A0">
        <w:rPr>
          <w:rFonts w:ascii="Arial" w:hAnsi="Arial" w:cs="Arial"/>
          <w:color w:val="363636"/>
          <w:shd w:val="clear" w:color="auto" w:fill="FFFFFF"/>
        </w:rPr>
        <w:t>.</w:t>
      </w:r>
    </w:p>
    <w:p w14:paraId="0B5436B7" w14:textId="77777777" w:rsidR="006632A2" w:rsidRPr="008F33AB" w:rsidRDefault="006632A2" w:rsidP="006632A2">
      <w:pPr>
        <w:rPr>
          <w:rFonts w:ascii="Arial" w:hAnsi="Arial"/>
          <w:color w:val="000000"/>
        </w:rPr>
      </w:pPr>
    </w:p>
    <w:p w14:paraId="38C3C3A7" w14:textId="77777777" w:rsidR="00AD4F3C" w:rsidRPr="008F33AB" w:rsidRDefault="006632A2">
      <w:pPr>
        <w:rPr>
          <w:rFonts w:ascii="Arial" w:hAnsi="Arial"/>
          <w:color w:val="000000"/>
        </w:rPr>
      </w:pPr>
      <w:r w:rsidRPr="008F33AB">
        <w:rPr>
          <w:rFonts w:ascii="Arial" w:hAnsi="Arial"/>
          <w:color w:val="000000"/>
        </w:rPr>
        <w:t xml:space="preserve">Die Armutsgefährdungsquote wird hier bezogen auf die einzelnen Staaten gemessen und nicht anhand eines einheitlichen (EU-)Schwellenwertes für alle Länder. </w:t>
      </w:r>
      <w:r w:rsidR="00AD4F3C" w:rsidRPr="008F33AB">
        <w:rPr>
          <w:rFonts w:ascii="Arial" w:hAnsi="Arial"/>
          <w:color w:val="000000"/>
        </w:rPr>
        <w:t>B</w:t>
      </w:r>
      <w:r w:rsidRPr="008F33AB">
        <w:rPr>
          <w:rFonts w:ascii="Arial" w:hAnsi="Arial"/>
          <w:color w:val="000000"/>
        </w:rPr>
        <w:t xml:space="preserve">eim EU-Gesamtwert </w:t>
      </w:r>
      <w:r w:rsidR="00AD4F3C" w:rsidRPr="008F33AB">
        <w:rPr>
          <w:rFonts w:ascii="Arial" w:hAnsi="Arial"/>
          <w:color w:val="000000"/>
        </w:rPr>
        <w:t>handelt es sich um einen nach der Bevölkerungszahl gewichteten Durchschnittswert der Zahlen der einzelnen Mitgliedstaaten.</w:t>
      </w:r>
    </w:p>
    <w:p w14:paraId="4935A7D9" w14:textId="77777777" w:rsidR="006632A2" w:rsidRPr="008F33AB" w:rsidRDefault="00AD4F3C" w:rsidP="006632A2">
      <w:pPr>
        <w:rPr>
          <w:rFonts w:ascii="Arial" w:hAnsi="Arial"/>
          <w:color w:val="000000"/>
        </w:rPr>
      </w:pPr>
      <w:r w:rsidRPr="008F33AB">
        <w:rPr>
          <w:rFonts w:ascii="Arial" w:hAnsi="Arial"/>
          <w:color w:val="000000"/>
        </w:rPr>
        <w:br/>
      </w:r>
      <w:r w:rsidR="006632A2" w:rsidRPr="007169BC">
        <w:rPr>
          <w:rFonts w:ascii="Arial" w:hAnsi="Arial" w:cs="Arial"/>
          <w:color w:val="363636"/>
          <w:shd w:val="clear" w:color="auto" w:fill="FFFFFF"/>
        </w:rPr>
        <w:t>Um das </w:t>
      </w:r>
      <w:r w:rsidR="006632A2" w:rsidRPr="007169BC">
        <w:rPr>
          <w:rStyle w:val="Fett"/>
          <w:rFonts w:ascii="Arial" w:hAnsi="Arial" w:cs="Arial"/>
          <w:color w:val="363636"/>
          <w:shd w:val="clear" w:color="auto" w:fill="FFFFFF"/>
        </w:rPr>
        <w:t>mittlere Einkommen</w:t>
      </w:r>
      <w:r w:rsidR="006632A2" w:rsidRPr="007169BC">
        <w:rPr>
          <w:rFonts w:ascii="Arial" w:hAnsi="Arial" w:cs="Arial"/>
          <w:color w:val="363636"/>
          <w:shd w:val="clear" w:color="auto" w:fill="FFFFFF"/>
        </w:rPr>
        <w:t xml:space="preserve"> zu berechnen, wird der </w:t>
      </w:r>
      <w:r w:rsidR="006632A2" w:rsidRPr="007169BC">
        <w:rPr>
          <w:rFonts w:ascii="Arial" w:hAnsi="Arial" w:cs="Arial"/>
          <w:b/>
          <w:color w:val="363636"/>
          <w:shd w:val="clear" w:color="auto" w:fill="FFFFFF"/>
        </w:rPr>
        <w:t>Median</w:t>
      </w:r>
      <w:r w:rsidR="006632A2" w:rsidRPr="007169BC">
        <w:rPr>
          <w:rFonts w:ascii="Arial" w:hAnsi="Arial" w:cs="Arial"/>
          <w:color w:val="363636"/>
          <w:shd w:val="clear" w:color="auto" w:fill="FFFFFF"/>
        </w:rPr>
        <w:t xml:space="preserve"> (Zentralwert) </w:t>
      </w:r>
      <w:r w:rsidR="006632A2" w:rsidRPr="008F33AB">
        <w:rPr>
          <w:rFonts w:ascii="Arial" w:hAnsi="Arial"/>
          <w:color w:val="000000"/>
        </w:rPr>
        <w:t>verwendet. Dabei werden hier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14:paraId="2A7502EE" w14:textId="77777777" w:rsidR="00B26B4D" w:rsidRPr="008F33AB" w:rsidRDefault="00B26B4D" w:rsidP="006632A2">
      <w:pPr>
        <w:rPr>
          <w:rFonts w:ascii="Arial" w:hAnsi="Arial"/>
          <w:color w:val="000000"/>
        </w:rPr>
      </w:pPr>
    </w:p>
    <w:p w14:paraId="65FE28CB" w14:textId="77777777" w:rsidR="00B26B4D" w:rsidRPr="00A463A0" w:rsidRDefault="00B26B4D" w:rsidP="00B26B4D">
      <w:pPr>
        <w:rPr>
          <w:rFonts w:ascii="Arial" w:hAnsi="Arial"/>
        </w:rPr>
      </w:pPr>
      <w:r w:rsidRPr="00A463A0">
        <w:rPr>
          <w:rFonts w:ascii="Arial" w:hAnsi="Arial"/>
        </w:rPr>
        <w:t xml:space="preserve">Weitere Informationen zur </w:t>
      </w:r>
      <w:r w:rsidRPr="00A463A0">
        <w:rPr>
          <w:rFonts w:ascii="Arial" w:hAnsi="Arial"/>
          <w:b/>
        </w:rPr>
        <w:t xml:space="preserve">Berechnung der </w:t>
      </w:r>
      <w:r w:rsidRPr="00A463A0">
        <w:rPr>
          <w:rFonts w:ascii="Arial" w:hAnsi="Arial"/>
          <w:b/>
          <w:color w:val="000000"/>
        </w:rPr>
        <w:t>Armutsgefährdungsquote</w:t>
      </w:r>
      <w:r w:rsidRPr="00A463A0">
        <w:rPr>
          <w:rFonts w:ascii="Arial" w:hAnsi="Arial"/>
        </w:rPr>
        <w:t xml:space="preserve"> erhalten Sie hier: </w:t>
      </w:r>
      <w:hyperlink r:id="rId6" w:history="1">
        <w:r w:rsidRPr="00A463A0">
          <w:rPr>
            <w:rStyle w:val="Hyperlink"/>
            <w:rFonts w:ascii="Arial" w:hAnsi="Arial"/>
          </w:rPr>
          <w:t>http://www.bpb.de/70619</w:t>
        </w:r>
      </w:hyperlink>
    </w:p>
    <w:p w14:paraId="626FE6C2" w14:textId="77777777" w:rsidR="00B26B4D" w:rsidRPr="008F33AB" w:rsidRDefault="00B26B4D" w:rsidP="00B26B4D">
      <w:pPr>
        <w:rPr>
          <w:rFonts w:ascii="Arial" w:hAnsi="Arial"/>
          <w:color w:val="000000"/>
        </w:rPr>
      </w:pPr>
    </w:p>
    <w:p w14:paraId="79F499B5" w14:textId="77777777" w:rsidR="006632A2" w:rsidRDefault="00D135BB" w:rsidP="006632A2">
      <w:pPr>
        <w:rPr>
          <w:rFonts w:ascii="Arial" w:hAnsi="Arial"/>
          <w:color w:val="000000"/>
        </w:rPr>
      </w:pPr>
      <w:r w:rsidRPr="00D135BB">
        <w:rPr>
          <w:rFonts w:ascii="Arial" w:hAnsi="Arial"/>
          <w:b/>
          <w:color w:val="000000"/>
        </w:rPr>
        <w:t>Bildungsstand</w:t>
      </w:r>
      <w:r w:rsidRPr="00D135BB">
        <w:rPr>
          <w:rFonts w:ascii="Arial" w:hAnsi="Arial"/>
          <w:color w:val="000000"/>
        </w:rPr>
        <w:t xml:space="preserve"> nach der Klassifikation ISCED (International Standard Classification of Education). Niedriger Bildungsstand: Unterhalb des Primarbereichs, Primarbereich und Sekundarbereich I (Stufen 0-2); mittlerer Bildungsstand: Sekundarbereich II und </w:t>
      </w:r>
      <w:proofErr w:type="spellStart"/>
      <w:r w:rsidRPr="00D135BB">
        <w:rPr>
          <w:rFonts w:ascii="Arial" w:hAnsi="Arial"/>
          <w:color w:val="000000"/>
        </w:rPr>
        <w:t>postsekundarer</w:t>
      </w:r>
      <w:proofErr w:type="spellEnd"/>
      <w:r w:rsidRPr="00D135BB">
        <w:rPr>
          <w:rFonts w:ascii="Arial" w:hAnsi="Arial"/>
          <w:color w:val="000000"/>
        </w:rPr>
        <w:t>, nicht tertiärer Bereich (Stufen 3 und 4); hoher Bildungsstand: Tertiärbereich (Stufen 5-8).</w:t>
      </w:r>
    </w:p>
    <w:p w14:paraId="1C98011B" w14:textId="77777777" w:rsidR="006A46F7" w:rsidRDefault="006A46F7" w:rsidP="006632A2">
      <w:pPr>
        <w:rPr>
          <w:rFonts w:ascii="Arial" w:hAnsi="Arial"/>
          <w:color w:val="000000"/>
        </w:rPr>
      </w:pPr>
    </w:p>
    <w:p w14:paraId="0E6F3C22" w14:textId="23FDB675" w:rsidR="006A46F7" w:rsidRPr="00D135BB" w:rsidRDefault="006A46F7" w:rsidP="006632A2">
      <w:pPr>
        <w:rPr>
          <w:rFonts w:ascii="Arial" w:hAnsi="Arial"/>
          <w:color w:val="000000"/>
        </w:rPr>
      </w:pPr>
      <w:r w:rsidRPr="006A46F7">
        <w:rPr>
          <w:rFonts w:ascii="Arial" w:hAnsi="Arial"/>
          <w:b/>
          <w:color w:val="000000"/>
        </w:rPr>
        <w:t xml:space="preserve">Kind: </w:t>
      </w:r>
      <w:r w:rsidR="00A54F76" w:rsidRPr="00A54F76">
        <w:rPr>
          <w:rFonts w:ascii="Arial" w:hAnsi="Arial"/>
          <w:color w:val="000000"/>
        </w:rPr>
        <w:t>Hier</w:t>
      </w:r>
      <w:r w:rsidR="00A54F76">
        <w:rPr>
          <w:rFonts w:ascii="Arial" w:hAnsi="Arial"/>
          <w:b/>
          <w:color w:val="000000"/>
        </w:rPr>
        <w:t xml:space="preserve"> </w:t>
      </w:r>
      <w:r w:rsidRPr="006A46F7">
        <w:rPr>
          <w:rFonts w:ascii="Arial" w:hAnsi="Arial"/>
          <w:color w:val="000000"/>
        </w:rPr>
        <w:t>Kind(er) bis 18 Jahre. Eine Person zwischen 18 und 24 Jahren zählt dann als Kind, wenn sie nicht erwerbstätig beziehungsweise arbeitsuchend ist und mit mindestens einem Elternteil zusammen lebt.</w:t>
      </w:r>
    </w:p>
    <w:p w14:paraId="37B9B0E9" w14:textId="77777777" w:rsidR="00D135BB" w:rsidRPr="008F33AB" w:rsidRDefault="00D135BB" w:rsidP="006632A2">
      <w:pPr>
        <w:rPr>
          <w:rFonts w:ascii="Arial" w:hAnsi="Arial"/>
          <w:color w:val="000000"/>
        </w:rPr>
      </w:pPr>
    </w:p>
    <w:p w14:paraId="69C4B3BB" w14:textId="77777777" w:rsidR="006632A2" w:rsidRPr="00ED3843" w:rsidRDefault="006632A2" w:rsidP="006632A2">
      <w:pPr>
        <w:pStyle w:val="StandardWeb"/>
        <w:tabs>
          <w:tab w:val="left" w:pos="1046"/>
        </w:tabs>
        <w:spacing w:before="0" w:after="0"/>
        <w:rPr>
          <w:rFonts w:ascii="Arial" w:hAnsi="Arial" w:cs="Arial"/>
          <w:sz w:val="20"/>
          <w:szCs w:val="20"/>
        </w:rPr>
      </w:pPr>
      <w:r w:rsidRPr="00ED3843">
        <w:rPr>
          <w:rFonts w:ascii="Arial" w:hAnsi="Arial" w:cs="Arial"/>
          <w:sz w:val="20"/>
          <w:szCs w:val="20"/>
        </w:rPr>
        <w:t xml:space="preserve">Dieser Text ist unter der Creative </w:t>
      </w:r>
      <w:proofErr w:type="spellStart"/>
      <w:r w:rsidRPr="00ED3843">
        <w:rPr>
          <w:rFonts w:ascii="Arial" w:hAnsi="Arial" w:cs="Arial"/>
          <w:sz w:val="20"/>
          <w:szCs w:val="20"/>
        </w:rPr>
        <w:t>Commons</w:t>
      </w:r>
      <w:proofErr w:type="spellEnd"/>
      <w:r w:rsidRPr="00ED3843">
        <w:rPr>
          <w:rFonts w:ascii="Arial" w:hAnsi="Arial" w:cs="Arial"/>
          <w:sz w:val="20"/>
          <w:szCs w:val="20"/>
        </w:rPr>
        <w:t xml:space="preserve"> Lizenz </w:t>
      </w:r>
      <w:proofErr w:type="spellStart"/>
      <w:r w:rsidRPr="00ED3843">
        <w:rPr>
          <w:rFonts w:ascii="Arial" w:hAnsi="Arial" w:cs="Arial"/>
          <w:sz w:val="20"/>
          <w:szCs w:val="20"/>
        </w:rPr>
        <w:t>by-nc-nd</w:t>
      </w:r>
      <w:proofErr w:type="spellEnd"/>
      <w:r w:rsidRPr="00ED3843">
        <w:rPr>
          <w:rFonts w:ascii="Arial" w:hAnsi="Arial" w:cs="Arial"/>
          <w:sz w:val="20"/>
          <w:szCs w:val="20"/>
        </w:rPr>
        <w:t>/3.0/de/ veröffentlicht.</w:t>
      </w:r>
    </w:p>
    <w:p w14:paraId="3A300C03" w14:textId="77777777" w:rsidR="006632A2" w:rsidRPr="007916E9" w:rsidRDefault="006632A2" w:rsidP="008F33AB">
      <w:pPr>
        <w:pStyle w:val="StandardWeb"/>
        <w:tabs>
          <w:tab w:val="left" w:pos="1046"/>
        </w:tabs>
        <w:spacing w:before="0" w:after="0"/>
        <w:rPr>
          <w:i/>
        </w:rPr>
      </w:pPr>
      <w:r w:rsidRPr="00ED3843">
        <w:rPr>
          <w:rFonts w:ascii="Arial" w:hAnsi="Arial" w:cs="Arial"/>
          <w:sz w:val="20"/>
          <w:szCs w:val="20"/>
        </w:rPr>
        <w:t>Bundeszentrale für politische Bildung 201</w:t>
      </w:r>
      <w:r w:rsidR="00093E8F">
        <w:rPr>
          <w:rFonts w:ascii="Arial" w:hAnsi="Arial" w:cs="Arial"/>
          <w:sz w:val="20"/>
          <w:szCs w:val="20"/>
        </w:rPr>
        <w:t>9</w:t>
      </w:r>
      <w:r w:rsidRPr="00ED3843">
        <w:rPr>
          <w:rFonts w:ascii="Arial" w:hAnsi="Arial" w:cs="Arial"/>
          <w:sz w:val="20"/>
          <w:szCs w:val="20"/>
        </w:rPr>
        <w:t xml:space="preserve"> | www.bpb.de</w:t>
      </w:r>
    </w:p>
    <w:sectPr w:rsidR="006632A2" w:rsidRPr="007916E9">
      <w:footnotePr>
        <w:pos w:val="beneathText"/>
      </w:footnotePr>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3E80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Century Gothic"/>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pb-mj">
    <w15:presenceInfo w15:providerId="None" w15:userId="bpb-m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68"/>
    <w:rsid w:val="00024666"/>
    <w:rsid w:val="0007648B"/>
    <w:rsid w:val="00093E8F"/>
    <w:rsid w:val="000B714B"/>
    <w:rsid w:val="000D6307"/>
    <w:rsid w:val="001132DB"/>
    <w:rsid w:val="00113B41"/>
    <w:rsid w:val="00130C45"/>
    <w:rsid w:val="00175FF2"/>
    <w:rsid w:val="00187586"/>
    <w:rsid w:val="001D3652"/>
    <w:rsid w:val="002232DA"/>
    <w:rsid w:val="002D2DFC"/>
    <w:rsid w:val="00301EC6"/>
    <w:rsid w:val="003745EE"/>
    <w:rsid w:val="00386FAA"/>
    <w:rsid w:val="00397719"/>
    <w:rsid w:val="00426111"/>
    <w:rsid w:val="004A28B9"/>
    <w:rsid w:val="00520CCC"/>
    <w:rsid w:val="005503F3"/>
    <w:rsid w:val="00555B44"/>
    <w:rsid w:val="00581A66"/>
    <w:rsid w:val="005924A0"/>
    <w:rsid w:val="005C6DE9"/>
    <w:rsid w:val="005C7414"/>
    <w:rsid w:val="005F5BA1"/>
    <w:rsid w:val="006043E9"/>
    <w:rsid w:val="00620769"/>
    <w:rsid w:val="00634C11"/>
    <w:rsid w:val="00642BE1"/>
    <w:rsid w:val="006632A2"/>
    <w:rsid w:val="00665D64"/>
    <w:rsid w:val="00670892"/>
    <w:rsid w:val="006A46F7"/>
    <w:rsid w:val="006D199E"/>
    <w:rsid w:val="006D75CD"/>
    <w:rsid w:val="007916E9"/>
    <w:rsid w:val="007C11C3"/>
    <w:rsid w:val="008C5276"/>
    <w:rsid w:val="008F33AB"/>
    <w:rsid w:val="0092317F"/>
    <w:rsid w:val="0093709D"/>
    <w:rsid w:val="00971BDB"/>
    <w:rsid w:val="009B31E2"/>
    <w:rsid w:val="009F6C4C"/>
    <w:rsid w:val="00A26668"/>
    <w:rsid w:val="00A54F76"/>
    <w:rsid w:val="00AD4F3C"/>
    <w:rsid w:val="00B07750"/>
    <w:rsid w:val="00B26B4D"/>
    <w:rsid w:val="00BA1CDF"/>
    <w:rsid w:val="00D135BB"/>
    <w:rsid w:val="00D44614"/>
    <w:rsid w:val="00D73917"/>
    <w:rsid w:val="00DA683B"/>
    <w:rsid w:val="00E32927"/>
    <w:rsid w:val="00F0543F"/>
    <w:rsid w:val="00F2674F"/>
    <w:rsid w:val="00F64D39"/>
    <w:rsid w:val="00FE3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Wingdings"/>
      <w:sz w:val="26"/>
      <w:szCs w:val="28"/>
    </w:rPr>
  </w:style>
  <w:style w:type="paragraph" w:styleId="Textkrper">
    <w:name w:val="Body Text"/>
    <w:basedOn w:val="Standard"/>
    <w:pPr>
      <w:spacing w:after="120"/>
    </w:pPr>
  </w:style>
  <w:style w:type="paragraph" w:styleId="Liste">
    <w:name w:val="List"/>
    <w:basedOn w:val="Textkrper"/>
    <w:rPr>
      <w:rFonts w:ascii="Arial" w:hAnsi="Arial" w:cs="Wingdings"/>
    </w:rPr>
  </w:style>
  <w:style w:type="paragraph" w:styleId="Beschriftung">
    <w:name w:val="caption"/>
    <w:basedOn w:val="Standard"/>
    <w:qFormat/>
    <w:pPr>
      <w:suppressLineNumbers/>
      <w:spacing w:before="120" w:after="120"/>
    </w:pPr>
    <w:rPr>
      <w:rFonts w:ascii="Arial" w:hAnsi="Arial" w:cs="Wingdings"/>
      <w:i/>
      <w:iCs/>
      <w:sz w:val="22"/>
    </w:rPr>
  </w:style>
  <w:style w:type="paragraph" w:customStyle="1" w:styleId="Verzeichnis">
    <w:name w:val="Verzeichnis"/>
    <w:basedOn w:val="Standard"/>
    <w:pPr>
      <w:suppressLineNumbers/>
    </w:pPr>
    <w:rPr>
      <w:rFonts w:ascii="Arial" w:hAnsi="Arial" w:cs="Wingdings"/>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A26668"/>
    <w:rPr>
      <w:rFonts w:ascii="Tahoma" w:hAnsi="Tahoma" w:cs="Tahoma"/>
      <w:sz w:val="16"/>
      <w:szCs w:val="16"/>
    </w:rPr>
  </w:style>
  <w:style w:type="paragraph" w:styleId="Kommentarthema">
    <w:name w:val="annotation subject"/>
    <w:basedOn w:val="Kommentartext"/>
    <w:next w:val="Kommentartext"/>
    <w:semiHidden/>
    <w:rsid w:val="00187586"/>
    <w:rPr>
      <w:b/>
      <w:bCs/>
      <w:szCs w:val="20"/>
    </w:rPr>
  </w:style>
  <w:style w:type="character" w:styleId="Hyperlink">
    <w:name w:val="Hyperlink"/>
    <w:basedOn w:val="Absatz-Standardschriftart"/>
    <w:uiPriority w:val="99"/>
    <w:unhideWhenUsed/>
    <w:rsid w:val="006632A2"/>
    <w:rPr>
      <w:color w:val="0000FF" w:themeColor="hyperlink"/>
      <w:u w:val="single"/>
    </w:rPr>
  </w:style>
  <w:style w:type="character" w:styleId="Fett">
    <w:name w:val="Strong"/>
    <w:basedOn w:val="Absatz-Standardschriftart"/>
    <w:uiPriority w:val="22"/>
    <w:qFormat/>
    <w:rsid w:val="006632A2"/>
    <w:rPr>
      <w:b/>
      <w:bCs/>
    </w:rPr>
  </w:style>
  <w:style w:type="paragraph" w:styleId="StandardWeb">
    <w:name w:val="Normal (Web)"/>
    <w:basedOn w:val="Standard"/>
    <w:uiPriority w:val="99"/>
    <w:rsid w:val="006632A2"/>
    <w:pPr>
      <w:spacing w:before="100"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Arial" w:eastAsia="Andale Sans UI" w:hAnsi="Arial" w:cs="Wingdings"/>
      <w:sz w:val="26"/>
      <w:szCs w:val="28"/>
    </w:rPr>
  </w:style>
  <w:style w:type="paragraph" w:styleId="Textkrper">
    <w:name w:val="Body Text"/>
    <w:basedOn w:val="Standard"/>
    <w:pPr>
      <w:spacing w:after="120"/>
    </w:pPr>
  </w:style>
  <w:style w:type="paragraph" w:styleId="Liste">
    <w:name w:val="List"/>
    <w:basedOn w:val="Textkrper"/>
    <w:rPr>
      <w:rFonts w:ascii="Arial" w:hAnsi="Arial" w:cs="Wingdings"/>
    </w:rPr>
  </w:style>
  <w:style w:type="paragraph" w:styleId="Beschriftung">
    <w:name w:val="caption"/>
    <w:basedOn w:val="Standard"/>
    <w:qFormat/>
    <w:pPr>
      <w:suppressLineNumbers/>
      <w:spacing w:before="120" w:after="120"/>
    </w:pPr>
    <w:rPr>
      <w:rFonts w:ascii="Arial" w:hAnsi="Arial" w:cs="Wingdings"/>
      <w:i/>
      <w:iCs/>
      <w:sz w:val="22"/>
    </w:rPr>
  </w:style>
  <w:style w:type="paragraph" w:customStyle="1" w:styleId="Verzeichnis">
    <w:name w:val="Verzeichnis"/>
    <w:basedOn w:val="Standard"/>
    <w:pPr>
      <w:suppressLineNumbers/>
    </w:pPr>
    <w:rPr>
      <w:rFonts w:ascii="Arial" w:hAnsi="Arial" w:cs="Wingdings"/>
    </w:rPr>
  </w:style>
  <w:style w:type="paragraph" w:customStyle="1" w:styleId="Default">
    <w:name w:val="Default"/>
    <w:pPr>
      <w:suppressAutoHyphens/>
      <w:autoSpaceDE w:val="0"/>
    </w:pPr>
    <w:rPr>
      <w:rFonts w:ascii="Arial" w:eastAsia="Arial" w:hAnsi="Arial" w:cs="Arial"/>
      <w:color w:val="000000"/>
      <w:sz w:val="24"/>
      <w:szCs w:val="24"/>
      <w:lang w:eastAsia="zh-CN"/>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A26668"/>
    <w:rPr>
      <w:rFonts w:ascii="Tahoma" w:hAnsi="Tahoma" w:cs="Tahoma"/>
      <w:sz w:val="16"/>
      <w:szCs w:val="16"/>
    </w:rPr>
  </w:style>
  <w:style w:type="paragraph" w:styleId="Kommentarthema">
    <w:name w:val="annotation subject"/>
    <w:basedOn w:val="Kommentartext"/>
    <w:next w:val="Kommentartext"/>
    <w:semiHidden/>
    <w:rsid w:val="00187586"/>
    <w:rPr>
      <w:b/>
      <w:bCs/>
      <w:szCs w:val="20"/>
    </w:rPr>
  </w:style>
  <w:style w:type="character" w:styleId="Hyperlink">
    <w:name w:val="Hyperlink"/>
    <w:basedOn w:val="Absatz-Standardschriftart"/>
    <w:uiPriority w:val="99"/>
    <w:unhideWhenUsed/>
    <w:rsid w:val="006632A2"/>
    <w:rPr>
      <w:color w:val="0000FF" w:themeColor="hyperlink"/>
      <w:u w:val="single"/>
    </w:rPr>
  </w:style>
  <w:style w:type="character" w:styleId="Fett">
    <w:name w:val="Strong"/>
    <w:basedOn w:val="Absatz-Standardschriftart"/>
    <w:uiPriority w:val="22"/>
    <w:qFormat/>
    <w:rsid w:val="006632A2"/>
    <w:rPr>
      <w:b/>
      <w:bCs/>
    </w:rPr>
  </w:style>
  <w:style w:type="paragraph" w:styleId="StandardWeb">
    <w:name w:val="Normal (Web)"/>
    <w:basedOn w:val="Standard"/>
    <w:uiPriority w:val="99"/>
    <w:rsid w:val="006632A2"/>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619"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8E92-6427-4429-8740-9AC51E98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7819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15</cp:revision>
  <cp:lastPrinted>1900-12-31T23:00:00Z</cp:lastPrinted>
  <dcterms:created xsi:type="dcterms:W3CDTF">2019-03-18T14:17:00Z</dcterms:created>
  <dcterms:modified xsi:type="dcterms:W3CDTF">2019-03-31T17:38:00Z</dcterms:modified>
</cp:coreProperties>
</file>