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EEFC8" w14:textId="7B5BA327" w:rsidR="000E36B9" w:rsidRPr="00B5745B" w:rsidRDefault="00B5745B" w:rsidP="003B3CEF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Ausgehend vom Gewicht werden e</w:t>
      </w:r>
      <w:r w:rsidR="000E36B9" w:rsidRPr="00B5745B">
        <w:rPr>
          <w:rFonts w:ascii="Arial" w:hAnsi="Arial"/>
          <w:b/>
        </w:rPr>
        <w:t>twa 90 Prozent des grenzüberschreitenden Warenhandels auf dem Seeweg transportiert. Trotz abnehmende</w:t>
      </w:r>
      <w:r>
        <w:rPr>
          <w:rFonts w:ascii="Arial" w:hAnsi="Arial"/>
          <w:b/>
        </w:rPr>
        <w:t>r</w:t>
      </w:r>
      <w:r w:rsidR="000E36B9" w:rsidRPr="00B5745B">
        <w:rPr>
          <w:rFonts w:ascii="Arial" w:hAnsi="Arial"/>
          <w:b/>
        </w:rPr>
        <w:t xml:space="preserve"> Bedeutung ist Öl</w:t>
      </w:r>
      <w:r w:rsidR="003B3CEF" w:rsidRPr="00B5745B">
        <w:rPr>
          <w:rFonts w:ascii="Arial" w:hAnsi="Arial"/>
          <w:b/>
        </w:rPr>
        <w:t>, bezogen auf das Gewicht und die transportierte Strecke,</w:t>
      </w:r>
      <w:r w:rsidR="000E36B9" w:rsidRPr="00B5745B">
        <w:rPr>
          <w:rFonts w:ascii="Arial" w:hAnsi="Arial"/>
          <w:b/>
        </w:rPr>
        <w:t xml:space="preserve"> immer noch das wichtigste Transportgut</w:t>
      </w:r>
      <w:r w:rsidR="003B3CEF" w:rsidRPr="00B5745B">
        <w:rPr>
          <w:rFonts w:ascii="Arial" w:hAnsi="Arial"/>
          <w:b/>
        </w:rPr>
        <w:t xml:space="preserve"> (2014: 22,8 Prozent</w:t>
      </w:r>
      <w:r>
        <w:rPr>
          <w:rFonts w:ascii="Arial" w:hAnsi="Arial"/>
          <w:b/>
        </w:rPr>
        <w:t xml:space="preserve"> der insgesamt </w:t>
      </w:r>
      <w:r w:rsidRPr="00950C7C">
        <w:rPr>
          <w:rFonts w:ascii="Arial" w:hAnsi="Arial"/>
          <w:b/>
        </w:rPr>
        <w:t>52.572 Mrd. Tonnen-Meilen</w:t>
      </w:r>
      <w:r w:rsidR="003B3CEF" w:rsidRPr="00B5745B">
        <w:rPr>
          <w:rFonts w:ascii="Arial" w:hAnsi="Arial"/>
          <w:b/>
        </w:rPr>
        <w:t>)</w:t>
      </w:r>
      <w:r w:rsidR="000E36B9" w:rsidRPr="00B5745B">
        <w:rPr>
          <w:rFonts w:ascii="Arial" w:hAnsi="Arial"/>
          <w:b/>
        </w:rPr>
        <w:t xml:space="preserve">. </w:t>
      </w:r>
      <w:r w:rsidR="002140E1" w:rsidRPr="00B5745B">
        <w:rPr>
          <w:rFonts w:ascii="Arial" w:hAnsi="Arial"/>
          <w:b/>
        </w:rPr>
        <w:t xml:space="preserve">Alle Containerladungen hatten im Jahr </w:t>
      </w:r>
      <w:r w:rsidR="003B3CEF" w:rsidRPr="00B5745B">
        <w:rPr>
          <w:rFonts w:ascii="Arial" w:hAnsi="Arial"/>
          <w:b/>
        </w:rPr>
        <w:t xml:space="preserve">2014 </w:t>
      </w:r>
      <w:r w:rsidR="002140E1" w:rsidRPr="00B5745B">
        <w:rPr>
          <w:rFonts w:ascii="Arial" w:hAnsi="Arial"/>
          <w:b/>
        </w:rPr>
        <w:t>einen Anteil von 16,2 Prozent</w:t>
      </w:r>
      <w:r w:rsidR="00AF2DBE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S</w:t>
      </w:r>
      <w:r w:rsidRPr="00B5745B">
        <w:rPr>
          <w:rFonts w:ascii="Arial" w:hAnsi="Arial"/>
          <w:b/>
        </w:rPr>
        <w:t xml:space="preserve">eit Ende der 1960er-Jahre </w:t>
      </w:r>
      <w:r w:rsidR="003B3CEF" w:rsidRPr="00B5745B">
        <w:rPr>
          <w:rFonts w:ascii="Arial" w:hAnsi="Arial"/>
          <w:b/>
        </w:rPr>
        <w:t xml:space="preserve">hat sich </w:t>
      </w:r>
      <w:r w:rsidR="002140E1" w:rsidRPr="00B5745B">
        <w:rPr>
          <w:rFonts w:ascii="Arial" w:hAnsi="Arial"/>
          <w:b/>
        </w:rPr>
        <w:t>das Seefrachtaufkommen etwa verfünffacht</w:t>
      </w:r>
      <w:r w:rsidRPr="00950C7C">
        <w:rPr>
          <w:rFonts w:ascii="Arial" w:hAnsi="Arial"/>
          <w:b/>
        </w:rPr>
        <w:t>.</w:t>
      </w:r>
      <w:r w:rsidR="002140E1" w:rsidRPr="00B5745B">
        <w:rPr>
          <w:rFonts w:ascii="Arial" w:hAnsi="Arial"/>
          <w:b/>
        </w:rPr>
        <w:t xml:space="preserve"> </w:t>
      </w:r>
      <w:r w:rsidR="008E3BDE">
        <w:rPr>
          <w:rFonts w:ascii="Arial" w:hAnsi="Arial"/>
          <w:b/>
        </w:rPr>
        <w:t xml:space="preserve">Gleichzeitig </w:t>
      </w:r>
      <w:r w:rsidR="002140E1" w:rsidRPr="00B5745B">
        <w:rPr>
          <w:rFonts w:ascii="Arial" w:hAnsi="Arial"/>
          <w:b/>
        </w:rPr>
        <w:t xml:space="preserve">hat </w:t>
      </w:r>
      <w:r w:rsidR="003B3CEF" w:rsidRPr="00B5745B">
        <w:rPr>
          <w:rFonts w:ascii="Arial" w:hAnsi="Arial"/>
          <w:b/>
        </w:rPr>
        <w:t>die Konzentration des Seehandels immer weiter zugenommen</w:t>
      </w:r>
      <w:r w:rsidR="008E3BDE">
        <w:rPr>
          <w:rFonts w:ascii="Arial" w:hAnsi="Arial"/>
          <w:b/>
        </w:rPr>
        <w:t>: A</w:t>
      </w:r>
      <w:r w:rsidR="003B3CEF" w:rsidRPr="00B5745B">
        <w:rPr>
          <w:rFonts w:ascii="Arial" w:hAnsi="Arial"/>
          <w:b/>
        </w:rPr>
        <w:t xml:space="preserve">nfang 2015 entfielen auf die Unternehmen aus den 20 wichtigsten Seefrachtnationen 84,3 Prozent des gesamten Seehandels. Dabei </w:t>
      </w:r>
      <w:r w:rsidRPr="00B5745B">
        <w:rPr>
          <w:rFonts w:ascii="Arial" w:hAnsi="Arial"/>
          <w:b/>
        </w:rPr>
        <w:t xml:space="preserve">fuhren 6 von 10 Schiffen dieser Unternehmen nicht unter eigener, sondern </w:t>
      </w:r>
      <w:r w:rsidR="003B3CEF" w:rsidRPr="00B5745B">
        <w:rPr>
          <w:rFonts w:ascii="Arial" w:hAnsi="Arial"/>
          <w:b/>
        </w:rPr>
        <w:t>unter fremder Flagge.</w:t>
      </w:r>
    </w:p>
    <w:p w14:paraId="1F91AB6B" w14:textId="77777777" w:rsidR="00B5745B" w:rsidRPr="00950C7C" w:rsidRDefault="00B5745B" w:rsidP="003B3CEF">
      <w:pPr>
        <w:rPr>
          <w:rFonts w:ascii="Arial" w:hAnsi="Arial"/>
          <w:b/>
        </w:rPr>
      </w:pPr>
    </w:p>
    <w:p w14:paraId="3269F7AC" w14:textId="77777777" w:rsidR="004102FE" w:rsidRDefault="004102F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264F461F" w14:textId="77777777" w:rsidR="004102FE" w:rsidRDefault="004102FE">
      <w:pPr>
        <w:rPr>
          <w:rFonts w:ascii="Arial" w:hAnsi="Arial"/>
        </w:rPr>
      </w:pPr>
    </w:p>
    <w:p w14:paraId="4A41D56C" w14:textId="77777777" w:rsidR="00E17E73" w:rsidRDefault="004102FE">
      <w:pPr>
        <w:rPr>
          <w:rFonts w:ascii="Arial" w:hAnsi="Arial"/>
        </w:rPr>
      </w:pPr>
      <w:r w:rsidRPr="00E17E73">
        <w:rPr>
          <w:rFonts w:ascii="Arial" w:hAnsi="Arial"/>
        </w:rPr>
        <w:t>Der Transport über den Seeweg ist zentral für die globale Vernetzung</w:t>
      </w:r>
      <w:r w:rsidR="00E17E73" w:rsidRPr="00E17E73">
        <w:rPr>
          <w:rFonts w:ascii="Arial" w:hAnsi="Arial"/>
        </w:rPr>
        <w:t xml:space="preserve">. </w:t>
      </w:r>
      <w:r w:rsidR="00E17E73">
        <w:rPr>
          <w:rFonts w:ascii="Arial" w:hAnsi="Arial"/>
        </w:rPr>
        <w:t xml:space="preserve">Nach Angaben der </w:t>
      </w:r>
      <w:r w:rsidR="00E17E73" w:rsidRPr="00E17E73">
        <w:rPr>
          <w:rFonts w:ascii="Arial" w:hAnsi="Arial"/>
        </w:rPr>
        <w:t xml:space="preserve">International </w:t>
      </w:r>
      <w:proofErr w:type="spellStart"/>
      <w:r w:rsidR="00E17E73" w:rsidRPr="00E17E73">
        <w:rPr>
          <w:rFonts w:ascii="Arial" w:hAnsi="Arial"/>
        </w:rPr>
        <w:t>Chamber</w:t>
      </w:r>
      <w:proofErr w:type="spellEnd"/>
      <w:r w:rsidR="00E17E73" w:rsidRPr="00E17E73">
        <w:rPr>
          <w:rFonts w:ascii="Arial" w:hAnsi="Arial"/>
        </w:rPr>
        <w:t xml:space="preserve"> of </w:t>
      </w:r>
      <w:proofErr w:type="spellStart"/>
      <w:r w:rsidR="00E17E73" w:rsidRPr="00E17E73">
        <w:rPr>
          <w:rFonts w:ascii="Arial" w:hAnsi="Arial"/>
        </w:rPr>
        <w:t>Shipping</w:t>
      </w:r>
      <w:proofErr w:type="spellEnd"/>
      <w:r w:rsidR="00E17E73">
        <w:rPr>
          <w:rFonts w:ascii="Arial" w:hAnsi="Arial"/>
        </w:rPr>
        <w:t xml:space="preserve"> (ICS) werden a</w:t>
      </w:r>
      <w:r w:rsidR="00E17E73" w:rsidRPr="00E17E73">
        <w:rPr>
          <w:rFonts w:ascii="Arial" w:hAnsi="Arial"/>
        </w:rPr>
        <w:t xml:space="preserve">uf dem Seeweg </w:t>
      </w:r>
      <w:r w:rsidRPr="00E17E73">
        <w:rPr>
          <w:rFonts w:ascii="Arial" w:hAnsi="Arial"/>
        </w:rPr>
        <w:t>–</w:t>
      </w:r>
      <w:r w:rsidR="00A4124A" w:rsidRPr="00E17E73">
        <w:rPr>
          <w:rFonts w:ascii="Arial" w:hAnsi="Arial"/>
        </w:rPr>
        <w:t xml:space="preserve"> ausgehend vom Warengewicht der transportierten Güter </w:t>
      </w:r>
      <w:r w:rsidRPr="00E17E73">
        <w:rPr>
          <w:rFonts w:ascii="Arial" w:hAnsi="Arial"/>
        </w:rPr>
        <w:t xml:space="preserve">– </w:t>
      </w:r>
      <w:r w:rsidR="00E17E73" w:rsidRPr="00E17E73">
        <w:rPr>
          <w:rFonts w:ascii="Arial" w:hAnsi="Arial"/>
        </w:rPr>
        <w:t>rund 9</w:t>
      </w:r>
      <w:r w:rsidRPr="00E17E73">
        <w:rPr>
          <w:rFonts w:ascii="Arial" w:hAnsi="Arial"/>
        </w:rPr>
        <w:t xml:space="preserve">0 Prozent des grenzüberschreitenden Warenhandels </w:t>
      </w:r>
      <w:r w:rsidR="00E17E73" w:rsidRPr="00E17E73">
        <w:rPr>
          <w:rFonts w:ascii="Arial" w:hAnsi="Arial"/>
        </w:rPr>
        <w:t>transportiert</w:t>
      </w:r>
      <w:r w:rsidRPr="00E17E73">
        <w:rPr>
          <w:rFonts w:ascii="Arial" w:hAnsi="Arial"/>
        </w:rPr>
        <w:t>.</w:t>
      </w:r>
      <w:r w:rsidR="001608F1">
        <w:rPr>
          <w:rFonts w:ascii="Arial" w:hAnsi="Arial"/>
        </w:rPr>
        <w:t xml:space="preserve"> </w:t>
      </w:r>
      <w:r w:rsidRPr="00E17E73">
        <w:rPr>
          <w:rFonts w:ascii="Arial" w:hAnsi="Arial"/>
        </w:rPr>
        <w:t>20</w:t>
      </w:r>
      <w:r w:rsidR="00E17E73" w:rsidRPr="00E17E73">
        <w:rPr>
          <w:rFonts w:ascii="Arial" w:hAnsi="Arial"/>
        </w:rPr>
        <w:t>14</w:t>
      </w:r>
      <w:r w:rsidRPr="00E17E73">
        <w:rPr>
          <w:rFonts w:ascii="Arial" w:hAnsi="Arial"/>
        </w:rPr>
        <w:t xml:space="preserve"> wurden </w:t>
      </w:r>
      <w:r w:rsidR="00E17E73" w:rsidRPr="00E17E73">
        <w:rPr>
          <w:rFonts w:ascii="Arial" w:hAnsi="Arial"/>
        </w:rPr>
        <w:t>9</w:t>
      </w:r>
      <w:r w:rsidRPr="00E17E73">
        <w:rPr>
          <w:rFonts w:ascii="Arial" w:hAnsi="Arial"/>
        </w:rPr>
        <w:t>,</w:t>
      </w:r>
      <w:r w:rsidR="00E17E73" w:rsidRPr="00E17E73">
        <w:rPr>
          <w:rFonts w:ascii="Arial" w:hAnsi="Arial"/>
        </w:rPr>
        <w:t>84</w:t>
      </w:r>
      <w:r w:rsidRPr="00E17E73">
        <w:rPr>
          <w:rFonts w:ascii="Arial" w:hAnsi="Arial"/>
        </w:rPr>
        <w:t xml:space="preserve"> Milliarden Tonnen </w:t>
      </w:r>
      <w:r w:rsidR="00D90DEF">
        <w:rPr>
          <w:rFonts w:ascii="Arial" w:hAnsi="Arial"/>
        </w:rPr>
        <w:t>rund</w:t>
      </w:r>
      <w:r w:rsidRPr="00E17E73">
        <w:rPr>
          <w:rFonts w:ascii="Arial" w:hAnsi="Arial"/>
        </w:rPr>
        <w:t xml:space="preserve"> </w:t>
      </w:r>
      <w:r w:rsidR="00E17E73" w:rsidRPr="00E17E73">
        <w:rPr>
          <w:rFonts w:ascii="Arial" w:hAnsi="Arial"/>
        </w:rPr>
        <w:t>5</w:t>
      </w:r>
      <w:r w:rsidRPr="00E17E73">
        <w:rPr>
          <w:rFonts w:ascii="Arial" w:hAnsi="Arial"/>
        </w:rPr>
        <w:t>.</w:t>
      </w:r>
      <w:r w:rsidR="00E17E73" w:rsidRPr="00E17E73">
        <w:rPr>
          <w:rFonts w:ascii="Arial" w:hAnsi="Arial"/>
        </w:rPr>
        <w:t>340</w:t>
      </w:r>
      <w:r w:rsidRPr="00E17E73">
        <w:rPr>
          <w:rFonts w:ascii="Arial" w:hAnsi="Arial"/>
        </w:rPr>
        <w:t xml:space="preserve"> Seemeilen weit transportiert</w:t>
      </w:r>
      <w:r w:rsidR="007D14A2">
        <w:rPr>
          <w:rFonts w:ascii="Arial" w:hAnsi="Arial"/>
        </w:rPr>
        <w:t xml:space="preserve"> – insgesamt </w:t>
      </w:r>
      <w:r w:rsidR="00C269C0">
        <w:rPr>
          <w:rFonts w:ascii="Arial" w:hAnsi="Arial"/>
        </w:rPr>
        <w:t xml:space="preserve">also </w:t>
      </w:r>
      <w:r w:rsidR="007D14A2">
        <w:rPr>
          <w:rFonts w:ascii="Arial" w:hAnsi="Arial"/>
        </w:rPr>
        <w:t xml:space="preserve">52.572 </w:t>
      </w:r>
      <w:r w:rsidR="007D14A2" w:rsidRPr="007D14A2">
        <w:rPr>
          <w:rFonts w:ascii="Arial" w:hAnsi="Arial"/>
        </w:rPr>
        <w:t>Milliarden Tonnen-Meilen</w:t>
      </w:r>
      <w:r w:rsidRPr="00E17E73">
        <w:rPr>
          <w:rFonts w:ascii="Arial" w:hAnsi="Arial"/>
        </w:rPr>
        <w:t>.</w:t>
      </w:r>
    </w:p>
    <w:p w14:paraId="5AA578FC" w14:textId="77777777" w:rsidR="001608F1" w:rsidRDefault="001608F1">
      <w:pPr>
        <w:rPr>
          <w:rFonts w:ascii="Arial" w:hAnsi="Arial"/>
        </w:rPr>
      </w:pPr>
    </w:p>
    <w:p w14:paraId="191F32D7" w14:textId="0CBFEA5F" w:rsidR="00F55E2F" w:rsidRDefault="00C269C0" w:rsidP="007D14A2">
      <w:pPr>
        <w:rPr>
          <w:rFonts w:ascii="Arial" w:hAnsi="Arial"/>
        </w:rPr>
      </w:pPr>
      <w:r>
        <w:rPr>
          <w:rFonts w:ascii="Arial" w:hAnsi="Arial"/>
        </w:rPr>
        <w:t>L</w:t>
      </w:r>
      <w:r w:rsidRPr="007D14A2">
        <w:rPr>
          <w:rFonts w:ascii="Arial" w:hAnsi="Arial"/>
        </w:rPr>
        <w:t xml:space="preserve">aut der United Nations Conference on Trade and Development (UNCTAD) </w:t>
      </w:r>
      <w:r w:rsidR="007D14A2" w:rsidRPr="007D14A2">
        <w:rPr>
          <w:rFonts w:ascii="Arial" w:hAnsi="Arial"/>
        </w:rPr>
        <w:t xml:space="preserve">hatte </w:t>
      </w:r>
      <w:r>
        <w:rPr>
          <w:rFonts w:ascii="Arial" w:hAnsi="Arial"/>
        </w:rPr>
        <w:t xml:space="preserve">dabei </w:t>
      </w:r>
      <w:r w:rsidR="007D14A2" w:rsidRPr="007D14A2">
        <w:rPr>
          <w:rFonts w:ascii="Arial" w:hAnsi="Arial"/>
        </w:rPr>
        <w:t>Öl einen Anteil von 22,8</w:t>
      </w:r>
      <w:r w:rsidR="007D14A2">
        <w:rPr>
          <w:rFonts w:ascii="Arial" w:hAnsi="Arial"/>
        </w:rPr>
        <w:t xml:space="preserve"> Prozent</w:t>
      </w:r>
      <w:r w:rsidR="00237E15">
        <w:rPr>
          <w:rFonts w:ascii="Arial" w:hAnsi="Arial"/>
        </w:rPr>
        <w:t>, während Container-Ladungen 16,2 Prozent der transportierten Güter ausmach</w:t>
      </w:r>
      <w:r w:rsidR="00AF2DBE">
        <w:rPr>
          <w:rFonts w:ascii="Arial" w:hAnsi="Arial"/>
        </w:rPr>
        <w:t>t</w:t>
      </w:r>
      <w:r w:rsidR="00237E15">
        <w:rPr>
          <w:rFonts w:ascii="Arial" w:hAnsi="Arial"/>
        </w:rPr>
        <w:t>en</w:t>
      </w:r>
      <w:r w:rsidR="007D14A2">
        <w:rPr>
          <w:rFonts w:ascii="Arial" w:hAnsi="Arial"/>
        </w:rPr>
        <w:t xml:space="preserve">. </w:t>
      </w:r>
      <w:r w:rsidR="00AF2DBE">
        <w:rPr>
          <w:rFonts w:ascii="Arial" w:hAnsi="Arial"/>
        </w:rPr>
        <w:t xml:space="preserve">Werden wie bei der UNCTAD die </w:t>
      </w:r>
      <w:r w:rsidR="00237E15">
        <w:rPr>
          <w:rFonts w:ascii="Arial" w:hAnsi="Arial"/>
        </w:rPr>
        <w:t>fünf wichtigsten T</w:t>
      </w:r>
      <w:r w:rsidR="00237E15" w:rsidRPr="007D14A2">
        <w:rPr>
          <w:rFonts w:ascii="Arial" w:hAnsi="Arial"/>
        </w:rPr>
        <w:t>rockenladungen</w:t>
      </w:r>
      <w:r w:rsidR="00237E15">
        <w:rPr>
          <w:rFonts w:ascii="Arial" w:hAnsi="Arial"/>
        </w:rPr>
        <w:t xml:space="preserve"> </w:t>
      </w:r>
      <w:r w:rsidR="00237E15" w:rsidRPr="00E17E73">
        <w:rPr>
          <w:rFonts w:ascii="Arial" w:hAnsi="Arial"/>
        </w:rPr>
        <w:t>–</w:t>
      </w:r>
      <w:r w:rsidR="00237E15">
        <w:rPr>
          <w:rFonts w:ascii="Arial" w:hAnsi="Arial"/>
        </w:rPr>
        <w:t xml:space="preserve"> </w:t>
      </w:r>
      <w:r w:rsidR="00237E15" w:rsidRPr="007D14A2">
        <w:rPr>
          <w:rFonts w:ascii="Arial" w:hAnsi="Arial"/>
        </w:rPr>
        <w:t>Eisenerz, Getreide, Kohle, Bauxit/Aluminiumoxid und Phosphatgestein</w:t>
      </w:r>
      <w:r w:rsidR="00237E15">
        <w:rPr>
          <w:rFonts w:ascii="Arial" w:hAnsi="Arial"/>
        </w:rPr>
        <w:t xml:space="preserve"> </w:t>
      </w:r>
      <w:r w:rsidR="00237E15" w:rsidRPr="00E17E73">
        <w:rPr>
          <w:rFonts w:ascii="Arial" w:hAnsi="Arial"/>
        </w:rPr>
        <w:t>–</w:t>
      </w:r>
      <w:r w:rsidR="00237E15">
        <w:rPr>
          <w:rFonts w:ascii="Arial" w:hAnsi="Arial"/>
        </w:rPr>
        <w:t xml:space="preserve"> zusammen</w:t>
      </w:r>
      <w:r w:rsidR="00AF2DBE">
        <w:rPr>
          <w:rFonts w:ascii="Arial" w:hAnsi="Arial"/>
        </w:rPr>
        <w:t>gefasst</w:t>
      </w:r>
      <w:r w:rsidR="00237E15">
        <w:rPr>
          <w:rFonts w:ascii="Arial" w:hAnsi="Arial"/>
        </w:rPr>
        <w:t xml:space="preserve">, entfielen auf diese gemeinsam </w:t>
      </w:r>
      <w:r w:rsidR="007D14A2">
        <w:rPr>
          <w:rFonts w:ascii="Arial" w:hAnsi="Arial"/>
        </w:rPr>
        <w:t>31,0 Prozent.</w:t>
      </w:r>
      <w:r w:rsidR="00AF2DBE">
        <w:rPr>
          <w:rFonts w:ascii="Arial" w:hAnsi="Arial"/>
        </w:rPr>
        <w:t xml:space="preserve"> I</w:t>
      </w:r>
      <w:r w:rsidR="007D14A2">
        <w:rPr>
          <w:rFonts w:ascii="Arial" w:hAnsi="Arial"/>
        </w:rPr>
        <w:t>m Jahr 2000</w:t>
      </w:r>
      <w:r w:rsidR="001A4C44">
        <w:rPr>
          <w:rFonts w:ascii="Arial" w:hAnsi="Arial"/>
        </w:rPr>
        <w:t xml:space="preserve"> lag der Anteil des Öls noch bei 31,2 Prozent</w:t>
      </w:r>
      <w:r>
        <w:rPr>
          <w:rFonts w:ascii="Arial" w:hAnsi="Arial"/>
        </w:rPr>
        <w:t>. Hingegen waren d</w:t>
      </w:r>
      <w:r w:rsidR="001A4C44">
        <w:rPr>
          <w:rFonts w:ascii="Arial" w:hAnsi="Arial"/>
        </w:rPr>
        <w:t xml:space="preserve">ie Anteile der Container-Ladungen </w:t>
      </w:r>
      <w:r w:rsidR="00237E15">
        <w:rPr>
          <w:rFonts w:ascii="Arial" w:hAnsi="Arial"/>
        </w:rPr>
        <w:t>sowie der fünf wichtigsten T</w:t>
      </w:r>
      <w:r w:rsidR="00237E15" w:rsidRPr="007D14A2">
        <w:rPr>
          <w:rFonts w:ascii="Arial" w:hAnsi="Arial"/>
        </w:rPr>
        <w:t>rocken</w:t>
      </w:r>
      <w:r w:rsidR="00AF2DBE">
        <w:rPr>
          <w:rFonts w:ascii="Arial" w:hAnsi="Arial"/>
        </w:rPr>
        <w:t>l</w:t>
      </w:r>
      <w:r w:rsidR="00237E15">
        <w:rPr>
          <w:rFonts w:ascii="Arial" w:hAnsi="Arial"/>
        </w:rPr>
        <w:t xml:space="preserve">adungen </w:t>
      </w:r>
      <w:r w:rsidR="001A4C44">
        <w:rPr>
          <w:rFonts w:ascii="Arial" w:hAnsi="Arial"/>
        </w:rPr>
        <w:t xml:space="preserve">mit </w:t>
      </w:r>
      <w:r w:rsidR="00237E15">
        <w:rPr>
          <w:rFonts w:ascii="Arial" w:hAnsi="Arial"/>
        </w:rPr>
        <w:t>10,3</w:t>
      </w:r>
      <w:r w:rsidR="00AF2DBE">
        <w:rPr>
          <w:rFonts w:ascii="Arial" w:hAnsi="Arial"/>
        </w:rPr>
        <w:t xml:space="preserve"> </w:t>
      </w:r>
      <w:r w:rsidR="001A4C44">
        <w:rPr>
          <w:rFonts w:ascii="Arial" w:hAnsi="Arial"/>
        </w:rPr>
        <w:t xml:space="preserve">bzw. </w:t>
      </w:r>
      <w:r w:rsidR="00237E15">
        <w:rPr>
          <w:rFonts w:ascii="Arial" w:hAnsi="Arial"/>
        </w:rPr>
        <w:t>22,4</w:t>
      </w:r>
      <w:r w:rsidR="00AF2DBE">
        <w:rPr>
          <w:rFonts w:ascii="Arial" w:hAnsi="Arial"/>
        </w:rPr>
        <w:t xml:space="preserve"> </w:t>
      </w:r>
      <w:r w:rsidR="001A4C44">
        <w:rPr>
          <w:rFonts w:ascii="Arial" w:hAnsi="Arial"/>
        </w:rPr>
        <w:t xml:space="preserve">Prozent </w:t>
      </w:r>
      <w:r>
        <w:rPr>
          <w:rFonts w:ascii="Arial" w:hAnsi="Arial"/>
        </w:rPr>
        <w:t xml:space="preserve">im Jahr 2000 </w:t>
      </w:r>
      <w:r w:rsidR="001A4C44">
        <w:rPr>
          <w:rFonts w:ascii="Arial" w:hAnsi="Arial"/>
        </w:rPr>
        <w:t>niedriger als 2014.</w:t>
      </w:r>
    </w:p>
    <w:p w14:paraId="66C96557" w14:textId="77777777" w:rsidR="00AF2DBE" w:rsidRDefault="00AF2DBE" w:rsidP="007D14A2">
      <w:pPr>
        <w:rPr>
          <w:rFonts w:ascii="Arial" w:hAnsi="Arial"/>
        </w:rPr>
      </w:pPr>
    </w:p>
    <w:p w14:paraId="38427E53" w14:textId="39D9C449" w:rsidR="001608F1" w:rsidRDefault="00F55E2F">
      <w:pPr>
        <w:rPr>
          <w:rFonts w:ascii="Arial" w:hAnsi="Arial"/>
        </w:rPr>
      </w:pPr>
      <w:r w:rsidRPr="00F55E2F">
        <w:rPr>
          <w:rFonts w:ascii="Arial" w:hAnsi="Arial"/>
        </w:rPr>
        <w:t xml:space="preserve">Insgesamt erhöhte sich das Seefrachtaufkommen </w:t>
      </w:r>
      <w:r>
        <w:rPr>
          <w:rFonts w:ascii="Arial" w:hAnsi="Arial"/>
        </w:rPr>
        <w:t xml:space="preserve">allein zwischen 2000 und 2014 um </w:t>
      </w:r>
      <w:r w:rsidRPr="00F55E2F">
        <w:rPr>
          <w:rFonts w:ascii="Arial" w:hAnsi="Arial"/>
        </w:rPr>
        <w:t>70,6 Prozent</w:t>
      </w:r>
      <w:r>
        <w:rPr>
          <w:rFonts w:ascii="Arial" w:hAnsi="Arial"/>
        </w:rPr>
        <w:t xml:space="preserve"> (von rund 30.800 auf rund 52.600</w:t>
      </w:r>
      <w:r w:rsidRPr="001A4C44">
        <w:rPr>
          <w:rFonts w:ascii="Arial" w:hAnsi="Arial"/>
        </w:rPr>
        <w:t xml:space="preserve"> </w:t>
      </w:r>
      <w:r w:rsidRPr="007D14A2">
        <w:rPr>
          <w:rFonts w:ascii="Arial" w:hAnsi="Arial"/>
        </w:rPr>
        <w:t>M</w:t>
      </w:r>
      <w:r>
        <w:rPr>
          <w:rFonts w:ascii="Arial" w:hAnsi="Arial"/>
        </w:rPr>
        <w:t>rd.</w:t>
      </w:r>
      <w:r w:rsidRPr="007D14A2">
        <w:rPr>
          <w:rFonts w:ascii="Arial" w:hAnsi="Arial"/>
        </w:rPr>
        <w:t xml:space="preserve"> Tonnen-Meilen</w:t>
      </w:r>
      <w:r>
        <w:rPr>
          <w:rFonts w:ascii="Arial" w:hAnsi="Arial"/>
        </w:rPr>
        <w:t xml:space="preserve">). Auch der Transport von Öl nahm – </w:t>
      </w:r>
      <w:r w:rsidR="00F5618F" w:rsidRPr="00F5618F">
        <w:rPr>
          <w:rFonts w:ascii="Arial" w:hAnsi="Arial"/>
        </w:rPr>
        <w:t>bei gleichzeitig sinkendem Anteil am Gesamttransport</w:t>
      </w:r>
      <w:r w:rsidR="00F561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– </w:t>
      </w:r>
      <w:r w:rsidR="001A4C44">
        <w:rPr>
          <w:rFonts w:ascii="Arial" w:hAnsi="Arial"/>
        </w:rPr>
        <w:t>absolut</w:t>
      </w:r>
      <w:r>
        <w:rPr>
          <w:rFonts w:ascii="Arial" w:hAnsi="Arial"/>
        </w:rPr>
        <w:t xml:space="preserve"> u</w:t>
      </w:r>
      <w:r w:rsidR="001A4C44">
        <w:rPr>
          <w:rFonts w:ascii="Arial" w:hAnsi="Arial"/>
        </w:rPr>
        <w:t xml:space="preserve">m 24,3 Prozent </w:t>
      </w:r>
      <w:r>
        <w:rPr>
          <w:rFonts w:ascii="Arial" w:hAnsi="Arial"/>
        </w:rPr>
        <w:t xml:space="preserve">zu </w:t>
      </w:r>
      <w:r w:rsidR="001A4C44">
        <w:rPr>
          <w:rFonts w:ascii="Arial" w:hAnsi="Arial"/>
        </w:rPr>
        <w:t>(von rund 9.600 auf rund 12.000</w:t>
      </w:r>
      <w:r w:rsidR="001A4C44" w:rsidRPr="001A4C44">
        <w:rPr>
          <w:rFonts w:ascii="Arial" w:hAnsi="Arial"/>
        </w:rPr>
        <w:t xml:space="preserve"> </w:t>
      </w:r>
      <w:r w:rsidR="001A4C44" w:rsidRPr="007D14A2">
        <w:rPr>
          <w:rFonts w:ascii="Arial" w:hAnsi="Arial"/>
        </w:rPr>
        <w:t>M</w:t>
      </w:r>
      <w:r w:rsidR="001A4C44">
        <w:rPr>
          <w:rFonts w:ascii="Arial" w:hAnsi="Arial"/>
        </w:rPr>
        <w:t>rd.</w:t>
      </w:r>
      <w:r w:rsidR="001A4C44" w:rsidRPr="007D14A2">
        <w:rPr>
          <w:rFonts w:ascii="Arial" w:hAnsi="Arial"/>
        </w:rPr>
        <w:t xml:space="preserve"> </w:t>
      </w:r>
      <w:r w:rsidR="001A4C44" w:rsidRPr="001608F1">
        <w:rPr>
          <w:rFonts w:ascii="Arial" w:hAnsi="Arial"/>
        </w:rPr>
        <w:t>Tonnen-Meilen).</w:t>
      </w:r>
      <w:r w:rsidR="001608F1">
        <w:rPr>
          <w:rFonts w:ascii="Arial" w:hAnsi="Arial"/>
        </w:rPr>
        <w:t xml:space="preserve"> </w:t>
      </w:r>
      <w:r w:rsidR="00C269C0" w:rsidRPr="00AA525D">
        <w:rPr>
          <w:rFonts w:ascii="Arial" w:hAnsi="Arial"/>
        </w:rPr>
        <w:t xml:space="preserve">Nach Angaben der ICS hat sich das </w:t>
      </w:r>
      <w:r w:rsidR="00C269C0" w:rsidRPr="00F55E2F">
        <w:rPr>
          <w:rFonts w:ascii="Arial" w:hAnsi="Arial"/>
        </w:rPr>
        <w:t>Seefrachtaufkommen</w:t>
      </w:r>
      <w:r w:rsidR="00C269C0">
        <w:rPr>
          <w:rFonts w:ascii="Arial" w:hAnsi="Arial"/>
        </w:rPr>
        <w:t xml:space="preserve"> </w:t>
      </w:r>
      <w:r w:rsidR="00AA525D">
        <w:rPr>
          <w:rFonts w:ascii="Arial" w:hAnsi="Arial"/>
        </w:rPr>
        <w:t>seit Ende der 1960er-Jahre etwa verfünffacht.</w:t>
      </w:r>
    </w:p>
    <w:p w14:paraId="69F4F7A3" w14:textId="77777777" w:rsidR="001608F1" w:rsidRDefault="001608F1">
      <w:pPr>
        <w:rPr>
          <w:rFonts w:ascii="Arial" w:hAnsi="Arial"/>
        </w:rPr>
      </w:pPr>
    </w:p>
    <w:p w14:paraId="13E3BC26" w14:textId="7141592B" w:rsidR="00C65FF0" w:rsidRDefault="004102FE" w:rsidP="005C4677">
      <w:pPr>
        <w:rPr>
          <w:rFonts w:ascii="Arial" w:hAnsi="Arial"/>
        </w:rPr>
      </w:pPr>
      <w:r w:rsidRPr="008112A5">
        <w:rPr>
          <w:rFonts w:ascii="Arial" w:hAnsi="Arial"/>
        </w:rPr>
        <w:t>Die Bedeutung des Seehandels ist vor allem aufgrund der relativ geringen Frachtkosten gestiegen. So kostet</w:t>
      </w:r>
      <w:r w:rsidR="007B0AED" w:rsidRPr="008112A5">
        <w:rPr>
          <w:rFonts w:ascii="Arial" w:hAnsi="Arial"/>
        </w:rPr>
        <w:t xml:space="preserve">e beispielsweise </w:t>
      </w:r>
      <w:r w:rsidRPr="008112A5">
        <w:rPr>
          <w:rFonts w:ascii="Arial" w:hAnsi="Arial"/>
        </w:rPr>
        <w:t>der Transport eines TEU-Containers</w:t>
      </w:r>
      <w:r w:rsidR="00F5618F">
        <w:rPr>
          <w:rFonts w:ascii="Arial" w:hAnsi="Arial"/>
        </w:rPr>
        <w:t xml:space="preserve"> </w:t>
      </w:r>
      <w:r w:rsidR="00A03126" w:rsidRPr="00A03126">
        <w:rPr>
          <w:rFonts w:ascii="Arial" w:hAnsi="Arial"/>
        </w:rPr>
        <w:t xml:space="preserve">mit mehr als 20 Tonnen Fracht </w:t>
      </w:r>
      <w:r w:rsidRPr="008112A5">
        <w:rPr>
          <w:rFonts w:ascii="Arial" w:hAnsi="Arial"/>
        </w:rPr>
        <w:t xml:space="preserve">von Asien </w:t>
      </w:r>
      <w:r w:rsidR="007B0AED" w:rsidRPr="008112A5">
        <w:rPr>
          <w:rFonts w:ascii="Arial" w:hAnsi="Arial"/>
        </w:rPr>
        <w:t xml:space="preserve">(Shanghai) </w:t>
      </w:r>
      <w:r w:rsidRPr="008112A5">
        <w:rPr>
          <w:rFonts w:ascii="Arial" w:hAnsi="Arial"/>
        </w:rPr>
        <w:t xml:space="preserve">nach </w:t>
      </w:r>
      <w:r w:rsidR="007B0AED" w:rsidRPr="008112A5">
        <w:rPr>
          <w:rFonts w:ascii="Arial" w:hAnsi="Arial"/>
        </w:rPr>
        <w:t>Norde</w:t>
      </w:r>
      <w:r w:rsidRPr="008112A5">
        <w:rPr>
          <w:rFonts w:ascii="Arial" w:hAnsi="Arial"/>
        </w:rPr>
        <w:t xml:space="preserve">uropa </w:t>
      </w:r>
      <w:r w:rsidR="007B0AED" w:rsidRPr="008112A5">
        <w:rPr>
          <w:rFonts w:ascii="Arial" w:hAnsi="Arial"/>
        </w:rPr>
        <w:t>im Jahr 2014 lediglich 1.160 US-Dollar.</w:t>
      </w:r>
      <w:r w:rsidR="001608F1">
        <w:rPr>
          <w:rFonts w:ascii="Arial" w:hAnsi="Arial"/>
        </w:rPr>
        <w:t xml:space="preserve"> </w:t>
      </w:r>
      <w:r w:rsidR="0029482F">
        <w:rPr>
          <w:rFonts w:ascii="Arial" w:hAnsi="Arial"/>
        </w:rPr>
        <w:t>Ein w</w:t>
      </w:r>
      <w:r w:rsidRPr="00F7439B">
        <w:rPr>
          <w:rFonts w:ascii="Arial" w:hAnsi="Arial"/>
        </w:rPr>
        <w:t>ichtige</w:t>
      </w:r>
      <w:r w:rsidR="0029482F">
        <w:rPr>
          <w:rFonts w:ascii="Arial" w:hAnsi="Arial"/>
        </w:rPr>
        <w:t xml:space="preserve">r Grund </w:t>
      </w:r>
      <w:r w:rsidRPr="00F7439B">
        <w:rPr>
          <w:rFonts w:ascii="Arial" w:hAnsi="Arial"/>
        </w:rPr>
        <w:t xml:space="preserve">für die </w:t>
      </w:r>
      <w:r w:rsidR="00FC44B0">
        <w:rPr>
          <w:rFonts w:ascii="Arial" w:hAnsi="Arial"/>
        </w:rPr>
        <w:t xml:space="preserve">relativ </w:t>
      </w:r>
      <w:r w:rsidR="0029482F">
        <w:rPr>
          <w:rFonts w:ascii="Arial" w:hAnsi="Arial"/>
        </w:rPr>
        <w:t xml:space="preserve">sinkenden </w:t>
      </w:r>
      <w:r w:rsidRPr="00F7439B">
        <w:rPr>
          <w:rFonts w:ascii="Arial" w:hAnsi="Arial"/>
        </w:rPr>
        <w:t xml:space="preserve">Transportkosten </w:t>
      </w:r>
      <w:r w:rsidR="0029482F">
        <w:rPr>
          <w:rFonts w:ascii="Arial" w:hAnsi="Arial"/>
        </w:rPr>
        <w:t xml:space="preserve">ist die Beschleunigung im Bereich der Logistik, insbesondere durch </w:t>
      </w:r>
      <w:r w:rsidRPr="00F7439B">
        <w:rPr>
          <w:rFonts w:ascii="Arial" w:hAnsi="Arial"/>
        </w:rPr>
        <w:t xml:space="preserve">die Verbreitung der </w:t>
      </w:r>
      <w:r w:rsidR="005C4677" w:rsidRPr="005C4677">
        <w:rPr>
          <w:rFonts w:ascii="Arial" w:hAnsi="Arial"/>
        </w:rPr>
        <w:t xml:space="preserve">standardisierenden Containerschifffahrt </w:t>
      </w:r>
      <w:r w:rsidR="00C46A38">
        <w:rPr>
          <w:rFonts w:ascii="Arial" w:hAnsi="Arial"/>
        </w:rPr>
        <w:t>sowie</w:t>
      </w:r>
      <w:r w:rsidR="005C4677" w:rsidRPr="005C4677">
        <w:rPr>
          <w:rFonts w:ascii="Arial" w:hAnsi="Arial"/>
        </w:rPr>
        <w:t xml:space="preserve"> die steigende Tragfähigkeit der Schiffe.</w:t>
      </w:r>
    </w:p>
    <w:p w14:paraId="1C454E91" w14:textId="77777777" w:rsidR="00F5618F" w:rsidRDefault="00F5618F" w:rsidP="005C4677">
      <w:pPr>
        <w:rPr>
          <w:rFonts w:ascii="Arial" w:hAnsi="Arial"/>
        </w:rPr>
      </w:pPr>
    </w:p>
    <w:p w14:paraId="75CD1EF9" w14:textId="071E33BB" w:rsidR="005C4677" w:rsidRDefault="005C4677" w:rsidP="005C4677">
      <w:pPr>
        <w:rPr>
          <w:rFonts w:ascii="Arial" w:hAnsi="Arial"/>
        </w:rPr>
      </w:pPr>
      <w:r w:rsidRPr="005C4677">
        <w:rPr>
          <w:rFonts w:ascii="Arial" w:hAnsi="Arial"/>
        </w:rPr>
        <w:t xml:space="preserve">Während das größte </w:t>
      </w:r>
      <w:r w:rsidR="00C46A38">
        <w:rPr>
          <w:rFonts w:ascii="Arial" w:hAnsi="Arial"/>
        </w:rPr>
        <w:t>S</w:t>
      </w:r>
      <w:r w:rsidRPr="005C4677">
        <w:rPr>
          <w:rFonts w:ascii="Arial" w:hAnsi="Arial"/>
        </w:rPr>
        <w:t>chiff 1968 752 TEU-Container laden konnte, war zwei</w:t>
      </w:r>
      <w:r w:rsidR="00F5618F">
        <w:rPr>
          <w:rFonts w:ascii="Arial" w:hAnsi="Arial"/>
        </w:rPr>
        <w:t xml:space="preserve"> J</w:t>
      </w:r>
      <w:r w:rsidRPr="005C4677">
        <w:rPr>
          <w:rFonts w:ascii="Arial" w:hAnsi="Arial"/>
        </w:rPr>
        <w:t xml:space="preserve">ahrzehnte später bereits die </w:t>
      </w:r>
      <w:r w:rsidR="00E67736">
        <w:rPr>
          <w:rFonts w:ascii="Arial" w:hAnsi="Arial"/>
        </w:rPr>
        <w:t>4.000er-</w:t>
      </w:r>
      <w:r w:rsidRPr="005C4677">
        <w:rPr>
          <w:rFonts w:ascii="Arial" w:hAnsi="Arial"/>
        </w:rPr>
        <w:t>Marke überschritten. Mitte 2009 waren die Schiffe der sogenannten Emma-</w:t>
      </w:r>
      <w:proofErr w:type="spellStart"/>
      <w:r w:rsidRPr="005C4677">
        <w:rPr>
          <w:rFonts w:ascii="Arial" w:hAnsi="Arial"/>
        </w:rPr>
        <w:t>Maersk</w:t>
      </w:r>
      <w:proofErr w:type="spellEnd"/>
      <w:r w:rsidRPr="005C4677">
        <w:rPr>
          <w:rFonts w:ascii="Arial" w:hAnsi="Arial"/>
        </w:rPr>
        <w:t>-Klasse</w:t>
      </w:r>
      <w:r w:rsidR="00E67736">
        <w:rPr>
          <w:rFonts w:ascii="Arial" w:hAnsi="Arial"/>
        </w:rPr>
        <w:t xml:space="preserve"> </w:t>
      </w:r>
      <w:r w:rsidR="00CC6B94">
        <w:rPr>
          <w:rFonts w:ascii="Arial" w:hAnsi="Arial"/>
        </w:rPr>
        <w:t xml:space="preserve">der </w:t>
      </w:r>
      <w:r w:rsidR="00CC6B94" w:rsidRPr="00CC6B94">
        <w:rPr>
          <w:rFonts w:ascii="Arial" w:hAnsi="Arial"/>
        </w:rPr>
        <w:t xml:space="preserve">dänischen Reederei </w:t>
      </w:r>
      <w:proofErr w:type="spellStart"/>
      <w:r w:rsidR="00CC6B94" w:rsidRPr="00CC6B94">
        <w:rPr>
          <w:rFonts w:ascii="Arial" w:hAnsi="Arial"/>
        </w:rPr>
        <w:t>Maersk</w:t>
      </w:r>
      <w:proofErr w:type="spellEnd"/>
      <w:r w:rsidR="00CC6B94" w:rsidRPr="00CC6B94">
        <w:rPr>
          <w:rFonts w:ascii="Arial" w:hAnsi="Arial"/>
        </w:rPr>
        <w:t xml:space="preserve"> </w:t>
      </w:r>
      <w:r w:rsidRPr="005C4677">
        <w:rPr>
          <w:rFonts w:ascii="Arial" w:hAnsi="Arial"/>
        </w:rPr>
        <w:t>mit einer Ladefähigkeit von 11.000 TEU-Containern die größten der Welt.</w:t>
      </w:r>
      <w:r w:rsidR="00CC6B94">
        <w:rPr>
          <w:rFonts w:ascii="Arial" w:hAnsi="Arial"/>
        </w:rPr>
        <w:t xml:space="preserve"> </w:t>
      </w:r>
      <w:r w:rsidRPr="005C4677">
        <w:rPr>
          <w:rFonts w:ascii="Arial" w:hAnsi="Arial"/>
        </w:rPr>
        <w:t xml:space="preserve">2014 wurde mit </w:t>
      </w:r>
      <w:r w:rsidR="00CC6B94">
        <w:rPr>
          <w:rFonts w:ascii="Arial" w:hAnsi="Arial"/>
        </w:rPr>
        <w:t xml:space="preserve">den Schiffen der </w:t>
      </w:r>
      <w:r w:rsidR="00CC6B94" w:rsidRPr="00CC6B94">
        <w:rPr>
          <w:rFonts w:ascii="Arial" w:hAnsi="Arial"/>
        </w:rPr>
        <w:t>Reederei</w:t>
      </w:r>
      <w:r w:rsidR="00CC6B94" w:rsidRPr="005C4677">
        <w:rPr>
          <w:rFonts w:ascii="Arial" w:hAnsi="Arial"/>
        </w:rPr>
        <w:t xml:space="preserve"> </w:t>
      </w:r>
      <w:r w:rsidRPr="005C4677">
        <w:rPr>
          <w:rFonts w:ascii="Arial" w:hAnsi="Arial"/>
        </w:rPr>
        <w:t xml:space="preserve">China </w:t>
      </w:r>
      <w:proofErr w:type="spellStart"/>
      <w:r w:rsidRPr="005C4677">
        <w:rPr>
          <w:rFonts w:ascii="Arial" w:hAnsi="Arial"/>
        </w:rPr>
        <w:t>Shipping</w:t>
      </w:r>
      <w:proofErr w:type="spellEnd"/>
      <w:r w:rsidRPr="005C4677">
        <w:rPr>
          <w:rFonts w:ascii="Arial" w:hAnsi="Arial"/>
        </w:rPr>
        <w:t xml:space="preserve"> Container Lines</w:t>
      </w:r>
      <w:r w:rsidR="00E67736">
        <w:rPr>
          <w:rFonts w:ascii="Arial" w:hAnsi="Arial"/>
        </w:rPr>
        <w:t xml:space="preserve"> </w:t>
      </w:r>
      <w:r w:rsidRPr="005C4677">
        <w:rPr>
          <w:rFonts w:ascii="Arial" w:hAnsi="Arial"/>
        </w:rPr>
        <w:t xml:space="preserve">die 19.000er-Marke </w:t>
      </w:r>
      <w:r w:rsidRPr="005C4677">
        <w:rPr>
          <w:rFonts w:ascii="Arial" w:hAnsi="Arial"/>
        </w:rPr>
        <w:lastRenderedPageBreak/>
        <w:t>erreicht. Schiffe mit einer Tragfähigkeit von mehr als 20.000 TEU-Containern sind bereits im Bau</w:t>
      </w:r>
      <w:r w:rsidR="00987832">
        <w:rPr>
          <w:rFonts w:ascii="Arial" w:hAnsi="Arial"/>
        </w:rPr>
        <w:t xml:space="preserve"> und sollen 2017/2018 in Betrieb genommen werden</w:t>
      </w:r>
      <w:r w:rsidRPr="005C4677">
        <w:rPr>
          <w:rFonts w:ascii="Arial" w:hAnsi="Arial"/>
        </w:rPr>
        <w:t>.</w:t>
      </w:r>
    </w:p>
    <w:p w14:paraId="592A32D6" w14:textId="77777777" w:rsidR="001608F1" w:rsidRDefault="001608F1" w:rsidP="005C4677">
      <w:pPr>
        <w:rPr>
          <w:rFonts w:ascii="Arial" w:hAnsi="Arial"/>
        </w:rPr>
      </w:pPr>
    </w:p>
    <w:p w14:paraId="42ED29AA" w14:textId="316F776D" w:rsidR="004102FE" w:rsidRDefault="00BF207C">
      <w:pPr>
        <w:rPr>
          <w:rFonts w:ascii="Arial" w:hAnsi="Arial"/>
        </w:rPr>
      </w:pPr>
      <w:r>
        <w:rPr>
          <w:rFonts w:ascii="Arial" w:hAnsi="Arial"/>
        </w:rPr>
        <w:t xml:space="preserve">Nach Angaben der ICS </w:t>
      </w:r>
      <w:r w:rsidR="004102FE" w:rsidRPr="00AA525D">
        <w:rPr>
          <w:rFonts w:ascii="Arial" w:hAnsi="Arial"/>
        </w:rPr>
        <w:t>w</w:t>
      </w:r>
      <w:r w:rsidRPr="00AA525D">
        <w:rPr>
          <w:rFonts w:ascii="Arial" w:hAnsi="Arial"/>
        </w:rPr>
        <w:t>i</w:t>
      </w:r>
      <w:r w:rsidR="004102FE" w:rsidRPr="00AA525D">
        <w:rPr>
          <w:rFonts w:ascii="Arial" w:hAnsi="Arial"/>
        </w:rPr>
        <w:t>rd</w:t>
      </w:r>
      <w:r w:rsidRPr="00AA525D">
        <w:rPr>
          <w:rFonts w:ascii="Arial" w:hAnsi="Arial"/>
        </w:rPr>
        <w:t xml:space="preserve"> </w:t>
      </w:r>
      <w:r w:rsidR="004102FE" w:rsidRPr="00AA525D">
        <w:rPr>
          <w:rFonts w:ascii="Arial" w:hAnsi="Arial"/>
        </w:rPr>
        <w:t xml:space="preserve">die Seefracht weltweit von </w:t>
      </w:r>
      <w:r w:rsidRPr="00AA525D">
        <w:rPr>
          <w:rFonts w:ascii="Arial" w:hAnsi="Arial"/>
        </w:rPr>
        <w:t xml:space="preserve">mehr als </w:t>
      </w:r>
      <w:r w:rsidR="004102FE" w:rsidRPr="00AA525D">
        <w:rPr>
          <w:rFonts w:ascii="Arial" w:hAnsi="Arial"/>
        </w:rPr>
        <w:t>50.</w:t>
      </w:r>
      <w:r w:rsidRPr="00AA525D">
        <w:rPr>
          <w:rFonts w:ascii="Arial" w:hAnsi="Arial"/>
        </w:rPr>
        <w:t>000</w:t>
      </w:r>
      <w:r w:rsidR="004102FE" w:rsidRPr="00AA525D">
        <w:rPr>
          <w:rFonts w:ascii="Arial" w:hAnsi="Arial"/>
        </w:rPr>
        <w:t xml:space="preserve"> Schiffen</w:t>
      </w:r>
      <w:r w:rsidRPr="00AA525D">
        <w:rPr>
          <w:rFonts w:ascii="Arial" w:hAnsi="Arial"/>
        </w:rPr>
        <w:t xml:space="preserve"> aus 150 Nationen </w:t>
      </w:r>
      <w:r w:rsidR="0028456A">
        <w:rPr>
          <w:rFonts w:ascii="Arial" w:hAnsi="Arial"/>
        </w:rPr>
        <w:t>und</w:t>
      </w:r>
      <w:r w:rsidR="0028456A" w:rsidRPr="00AA525D">
        <w:rPr>
          <w:rFonts w:ascii="Arial" w:hAnsi="Arial"/>
        </w:rPr>
        <w:t xml:space="preserve"> </w:t>
      </w:r>
      <w:r w:rsidR="00B5745B">
        <w:rPr>
          <w:rFonts w:ascii="Arial" w:hAnsi="Arial"/>
        </w:rPr>
        <w:t xml:space="preserve">von </w:t>
      </w:r>
      <w:r w:rsidRPr="00AA525D">
        <w:rPr>
          <w:rFonts w:ascii="Arial" w:hAnsi="Arial"/>
        </w:rPr>
        <w:t>eine</w:t>
      </w:r>
      <w:r w:rsidR="00B5745B">
        <w:rPr>
          <w:rFonts w:ascii="Arial" w:hAnsi="Arial"/>
        </w:rPr>
        <w:t>r</w:t>
      </w:r>
      <w:r w:rsidRPr="00AA525D">
        <w:rPr>
          <w:rFonts w:ascii="Arial" w:hAnsi="Arial"/>
        </w:rPr>
        <w:t xml:space="preserve"> Million </w:t>
      </w:r>
      <w:r w:rsidR="00D90DEF">
        <w:rPr>
          <w:rFonts w:ascii="Arial" w:hAnsi="Arial"/>
        </w:rPr>
        <w:t>Besatzungsmitgliedern</w:t>
      </w:r>
      <w:r w:rsidRPr="00AA525D">
        <w:rPr>
          <w:rFonts w:ascii="Arial" w:hAnsi="Arial"/>
        </w:rPr>
        <w:t xml:space="preserve"> aus allen Ländern der Welt transportiert.</w:t>
      </w:r>
      <w:r w:rsidR="001608F1">
        <w:rPr>
          <w:rFonts w:ascii="Arial" w:hAnsi="Arial"/>
        </w:rPr>
        <w:t xml:space="preserve"> </w:t>
      </w:r>
      <w:r w:rsidR="004102FE" w:rsidRPr="00BF207C">
        <w:rPr>
          <w:rFonts w:ascii="Arial" w:hAnsi="Arial"/>
        </w:rPr>
        <w:t xml:space="preserve">Gemessen an der Tragfähigkeit der Schiffe kontrollierten </w:t>
      </w:r>
      <w:r w:rsidR="003E414F">
        <w:rPr>
          <w:rFonts w:ascii="Arial" w:hAnsi="Arial"/>
        </w:rPr>
        <w:t xml:space="preserve">Anfang 2015 </w:t>
      </w:r>
      <w:r w:rsidR="004102FE" w:rsidRPr="00BF207C">
        <w:rPr>
          <w:rFonts w:ascii="Arial" w:hAnsi="Arial"/>
        </w:rPr>
        <w:t>die Unternehmen aus nur fünf Staaten – Griechenland (16,</w:t>
      </w:r>
      <w:r w:rsidRPr="00BF207C">
        <w:rPr>
          <w:rFonts w:ascii="Arial" w:hAnsi="Arial"/>
        </w:rPr>
        <w:t>1</w:t>
      </w:r>
      <w:r w:rsidR="004102FE" w:rsidRPr="00BF207C">
        <w:rPr>
          <w:rFonts w:ascii="Arial" w:hAnsi="Arial"/>
        </w:rPr>
        <w:t xml:space="preserve"> Prozent), Japan (1</w:t>
      </w:r>
      <w:r w:rsidRPr="00BF207C">
        <w:rPr>
          <w:rFonts w:ascii="Arial" w:hAnsi="Arial"/>
        </w:rPr>
        <w:t>3</w:t>
      </w:r>
      <w:r w:rsidR="004102FE" w:rsidRPr="00BF207C">
        <w:rPr>
          <w:rFonts w:ascii="Arial" w:hAnsi="Arial"/>
        </w:rPr>
        <w:t>,</w:t>
      </w:r>
      <w:r w:rsidRPr="00BF207C">
        <w:rPr>
          <w:rFonts w:ascii="Arial" w:hAnsi="Arial"/>
        </w:rPr>
        <w:t>3</w:t>
      </w:r>
      <w:r w:rsidR="004102FE" w:rsidRPr="00BF207C">
        <w:rPr>
          <w:rFonts w:ascii="Arial" w:hAnsi="Arial"/>
        </w:rPr>
        <w:t xml:space="preserve"> Prozent), </w:t>
      </w:r>
      <w:r w:rsidRPr="00BF207C">
        <w:rPr>
          <w:rFonts w:ascii="Arial" w:hAnsi="Arial"/>
        </w:rPr>
        <w:t xml:space="preserve">China </w:t>
      </w:r>
      <w:r w:rsidR="004102FE" w:rsidRPr="00BF207C">
        <w:rPr>
          <w:rFonts w:ascii="Arial" w:hAnsi="Arial"/>
        </w:rPr>
        <w:t xml:space="preserve">(9,1 Prozent), </w:t>
      </w:r>
      <w:r w:rsidRPr="00BF207C">
        <w:rPr>
          <w:rFonts w:ascii="Arial" w:hAnsi="Arial"/>
        </w:rPr>
        <w:t xml:space="preserve">Deutschland </w:t>
      </w:r>
      <w:r w:rsidR="004102FE" w:rsidRPr="00BF207C">
        <w:rPr>
          <w:rFonts w:ascii="Arial" w:hAnsi="Arial"/>
        </w:rPr>
        <w:t>(</w:t>
      </w:r>
      <w:r w:rsidRPr="00BF207C">
        <w:rPr>
          <w:rFonts w:ascii="Arial" w:hAnsi="Arial"/>
        </w:rPr>
        <w:t>7</w:t>
      </w:r>
      <w:r w:rsidR="004102FE" w:rsidRPr="00BF207C">
        <w:rPr>
          <w:rFonts w:ascii="Arial" w:hAnsi="Arial"/>
        </w:rPr>
        <w:t>,</w:t>
      </w:r>
      <w:r w:rsidRPr="00BF207C">
        <w:rPr>
          <w:rFonts w:ascii="Arial" w:hAnsi="Arial"/>
        </w:rPr>
        <w:t>0</w:t>
      </w:r>
      <w:r w:rsidR="004102FE" w:rsidRPr="00BF207C">
        <w:rPr>
          <w:rFonts w:ascii="Arial" w:hAnsi="Arial"/>
        </w:rPr>
        <w:t xml:space="preserve"> Prozent) und </w:t>
      </w:r>
      <w:r w:rsidRPr="00BF207C">
        <w:rPr>
          <w:rFonts w:ascii="Arial" w:hAnsi="Arial"/>
        </w:rPr>
        <w:t xml:space="preserve">Singapur </w:t>
      </w:r>
      <w:r w:rsidR="004102FE" w:rsidRPr="00BF207C">
        <w:rPr>
          <w:rFonts w:ascii="Arial" w:hAnsi="Arial"/>
        </w:rPr>
        <w:t>(4,</w:t>
      </w:r>
      <w:r w:rsidRPr="00BF207C">
        <w:rPr>
          <w:rFonts w:ascii="Arial" w:hAnsi="Arial"/>
        </w:rPr>
        <w:t>8</w:t>
      </w:r>
      <w:r w:rsidR="004102FE" w:rsidRPr="00BF207C">
        <w:rPr>
          <w:rFonts w:ascii="Arial" w:hAnsi="Arial"/>
        </w:rPr>
        <w:t xml:space="preserve"> Prozent) – mehr als </w:t>
      </w:r>
      <w:r w:rsidRPr="00BF207C">
        <w:rPr>
          <w:rFonts w:ascii="Arial" w:hAnsi="Arial"/>
        </w:rPr>
        <w:t xml:space="preserve">die Hälfte </w:t>
      </w:r>
      <w:r w:rsidR="004102FE" w:rsidRPr="00BF207C">
        <w:rPr>
          <w:rFonts w:ascii="Arial" w:hAnsi="Arial"/>
        </w:rPr>
        <w:t>des Seefrachtaufkommens</w:t>
      </w:r>
      <w:r w:rsidRPr="00BF207C">
        <w:rPr>
          <w:rFonts w:ascii="Arial" w:hAnsi="Arial"/>
        </w:rPr>
        <w:t xml:space="preserve"> (50,4 Prozent)</w:t>
      </w:r>
      <w:r w:rsidR="004102FE" w:rsidRPr="00BF207C">
        <w:rPr>
          <w:rFonts w:ascii="Arial" w:hAnsi="Arial"/>
        </w:rPr>
        <w:t>.</w:t>
      </w:r>
      <w:r w:rsidR="004102FE" w:rsidRPr="003E414F">
        <w:rPr>
          <w:rFonts w:ascii="Arial" w:hAnsi="Arial"/>
        </w:rPr>
        <w:t xml:space="preserve"> Insgesamt entfielen auf die Unternehmen aus den 20 wichtigsten Seefrachtnationen 8</w:t>
      </w:r>
      <w:r w:rsidR="00B66A85" w:rsidRPr="003E414F">
        <w:rPr>
          <w:rFonts w:ascii="Arial" w:hAnsi="Arial"/>
        </w:rPr>
        <w:t>4</w:t>
      </w:r>
      <w:r w:rsidR="004102FE" w:rsidRPr="003E414F">
        <w:rPr>
          <w:rFonts w:ascii="Arial" w:hAnsi="Arial"/>
        </w:rPr>
        <w:t>,</w:t>
      </w:r>
      <w:r w:rsidR="00B66A85" w:rsidRPr="003E414F">
        <w:rPr>
          <w:rFonts w:ascii="Arial" w:hAnsi="Arial"/>
        </w:rPr>
        <w:t>3</w:t>
      </w:r>
      <w:r w:rsidR="004102FE" w:rsidRPr="003E414F">
        <w:rPr>
          <w:rFonts w:ascii="Arial" w:hAnsi="Arial"/>
        </w:rPr>
        <w:t xml:space="preserve"> Prozent des gesamten Seehandels. Bei den Unternehmen aus den 35 wichtigsten Seefrachtnationen lag dieser Wert bei 9</w:t>
      </w:r>
      <w:r w:rsidR="00B66A85" w:rsidRPr="003E414F">
        <w:rPr>
          <w:rFonts w:ascii="Arial" w:hAnsi="Arial"/>
        </w:rPr>
        <w:t>4</w:t>
      </w:r>
      <w:r w:rsidR="004102FE" w:rsidRPr="003E414F">
        <w:rPr>
          <w:rFonts w:ascii="Arial" w:hAnsi="Arial"/>
        </w:rPr>
        <w:t>,</w:t>
      </w:r>
      <w:r w:rsidR="00B66A85" w:rsidRPr="003E414F">
        <w:rPr>
          <w:rFonts w:ascii="Arial" w:hAnsi="Arial"/>
        </w:rPr>
        <w:t>7</w:t>
      </w:r>
      <w:r w:rsidR="004102FE" w:rsidRPr="003E414F">
        <w:rPr>
          <w:rFonts w:ascii="Arial" w:hAnsi="Arial"/>
        </w:rPr>
        <w:t xml:space="preserve"> Prozent – der Seehandel </w:t>
      </w:r>
      <w:r w:rsidR="003E414F">
        <w:rPr>
          <w:rFonts w:ascii="Arial" w:hAnsi="Arial"/>
        </w:rPr>
        <w:t xml:space="preserve">ist </w:t>
      </w:r>
      <w:r w:rsidR="004102FE" w:rsidRPr="003E414F">
        <w:rPr>
          <w:rFonts w:ascii="Arial" w:hAnsi="Arial"/>
        </w:rPr>
        <w:t xml:space="preserve">damit </w:t>
      </w:r>
      <w:r w:rsidR="003E414F">
        <w:rPr>
          <w:rFonts w:ascii="Arial" w:hAnsi="Arial"/>
        </w:rPr>
        <w:t xml:space="preserve">sehr stark </w:t>
      </w:r>
      <w:r w:rsidR="004102FE" w:rsidRPr="003E414F">
        <w:rPr>
          <w:rFonts w:ascii="Arial" w:hAnsi="Arial"/>
        </w:rPr>
        <w:t>konzentriert.</w:t>
      </w:r>
    </w:p>
    <w:p w14:paraId="1F642425" w14:textId="77777777" w:rsidR="001608F1" w:rsidRDefault="001608F1">
      <w:pPr>
        <w:rPr>
          <w:rFonts w:ascii="Arial" w:hAnsi="Arial"/>
        </w:rPr>
      </w:pPr>
    </w:p>
    <w:p w14:paraId="5FCB5A8F" w14:textId="29B2D84C" w:rsidR="004102FE" w:rsidRDefault="004102FE" w:rsidP="00BF3ABD">
      <w:pPr>
        <w:rPr>
          <w:rFonts w:ascii="Arial" w:hAnsi="Arial"/>
        </w:rPr>
      </w:pPr>
      <w:r w:rsidRPr="00C52295">
        <w:rPr>
          <w:rFonts w:ascii="Arial" w:hAnsi="Arial"/>
        </w:rPr>
        <w:t xml:space="preserve">Im Zusammenhang mit dem Seehandel wird häufig kritisiert, dass </w:t>
      </w:r>
      <w:r w:rsidR="00E46E20">
        <w:rPr>
          <w:rFonts w:ascii="Arial" w:hAnsi="Arial"/>
        </w:rPr>
        <w:t xml:space="preserve">Unternehmen aus </w:t>
      </w:r>
      <w:r w:rsidRPr="00C52295">
        <w:rPr>
          <w:rFonts w:ascii="Arial" w:hAnsi="Arial"/>
        </w:rPr>
        <w:t>alle</w:t>
      </w:r>
      <w:r w:rsidR="00E46E20">
        <w:rPr>
          <w:rFonts w:ascii="Arial" w:hAnsi="Arial"/>
        </w:rPr>
        <w:t>n</w:t>
      </w:r>
      <w:r w:rsidRPr="00C52295">
        <w:rPr>
          <w:rFonts w:ascii="Arial" w:hAnsi="Arial"/>
        </w:rPr>
        <w:t xml:space="preserve"> Seefrachtnationen große Teile ihrer Flotte nicht im eigenen Land registrieren</w:t>
      </w:r>
      <w:r w:rsidR="00987832">
        <w:rPr>
          <w:rFonts w:ascii="Arial" w:hAnsi="Arial"/>
        </w:rPr>
        <w:t>. B</w:t>
      </w:r>
      <w:r w:rsidR="00C52295">
        <w:rPr>
          <w:rFonts w:ascii="Arial" w:hAnsi="Arial"/>
        </w:rPr>
        <w:t xml:space="preserve">ei den Top </w:t>
      </w:r>
      <w:r w:rsidR="00F07D7E">
        <w:rPr>
          <w:rFonts w:ascii="Arial" w:hAnsi="Arial"/>
        </w:rPr>
        <w:t>20</w:t>
      </w:r>
      <w:r w:rsidR="00C52295">
        <w:rPr>
          <w:rFonts w:ascii="Arial" w:hAnsi="Arial"/>
        </w:rPr>
        <w:t xml:space="preserve"> lag der Anteil der unter fremder Flagge fahrenden Schiffe</w:t>
      </w:r>
      <w:r w:rsidR="00F07D7E">
        <w:rPr>
          <w:rFonts w:ascii="Arial" w:hAnsi="Arial"/>
        </w:rPr>
        <w:t xml:space="preserve"> Anfang 2015 </w:t>
      </w:r>
      <w:r w:rsidR="00C52295">
        <w:rPr>
          <w:rFonts w:ascii="Arial" w:hAnsi="Arial"/>
        </w:rPr>
        <w:t xml:space="preserve">bei </w:t>
      </w:r>
      <w:r w:rsidR="00F07D7E">
        <w:rPr>
          <w:rFonts w:ascii="Arial" w:hAnsi="Arial"/>
        </w:rPr>
        <w:t>60,4</w:t>
      </w:r>
      <w:r w:rsidR="00C52295">
        <w:rPr>
          <w:rFonts w:ascii="Arial" w:hAnsi="Arial"/>
        </w:rPr>
        <w:t xml:space="preserve"> Prozent. Von den </w:t>
      </w:r>
      <w:r w:rsidR="00F07D7E">
        <w:rPr>
          <w:rFonts w:ascii="Arial" w:hAnsi="Arial"/>
        </w:rPr>
        <w:t xml:space="preserve">3.532 </w:t>
      </w:r>
      <w:r w:rsidR="00C52295">
        <w:rPr>
          <w:rFonts w:ascii="Arial" w:hAnsi="Arial"/>
        </w:rPr>
        <w:t>Schiffen deutscher Unternehmen f</w:t>
      </w:r>
      <w:r w:rsidR="00F07D7E">
        <w:rPr>
          <w:rFonts w:ascii="Arial" w:hAnsi="Arial"/>
        </w:rPr>
        <w:t>u</w:t>
      </w:r>
      <w:r w:rsidR="00C52295">
        <w:rPr>
          <w:rFonts w:ascii="Arial" w:hAnsi="Arial"/>
        </w:rPr>
        <w:t>hren 283 unter eigener und 3.249 unter fremder Flagge (8</w:t>
      </w:r>
      <w:r w:rsidR="00F07D7E">
        <w:rPr>
          <w:rFonts w:ascii="Arial" w:hAnsi="Arial"/>
        </w:rPr>
        <w:t>,0</w:t>
      </w:r>
      <w:r w:rsidR="00C52295">
        <w:rPr>
          <w:rFonts w:ascii="Arial" w:hAnsi="Arial"/>
        </w:rPr>
        <w:t xml:space="preserve"> bzw. 92</w:t>
      </w:r>
      <w:r w:rsidR="00F07D7E">
        <w:rPr>
          <w:rFonts w:ascii="Arial" w:hAnsi="Arial"/>
        </w:rPr>
        <w:t>,0</w:t>
      </w:r>
      <w:r w:rsidR="00C52295">
        <w:rPr>
          <w:rFonts w:ascii="Arial" w:hAnsi="Arial"/>
        </w:rPr>
        <w:t xml:space="preserve"> Prozent)</w:t>
      </w:r>
      <w:r w:rsidR="001E2B61">
        <w:rPr>
          <w:rFonts w:ascii="Arial" w:hAnsi="Arial"/>
        </w:rPr>
        <w:t xml:space="preserve">. Durch das sogenannte Ausflaggen </w:t>
      </w:r>
      <w:r w:rsidRPr="00C52295">
        <w:rPr>
          <w:rFonts w:ascii="Arial" w:hAnsi="Arial"/>
        </w:rPr>
        <w:t xml:space="preserve">verringern die Reedereien ihre Kosten </w:t>
      </w:r>
      <w:r w:rsidR="002F09D4">
        <w:rPr>
          <w:rFonts w:ascii="Arial" w:hAnsi="Arial"/>
        </w:rPr>
        <w:t>(</w:t>
      </w:r>
      <w:r w:rsidRPr="00C52295">
        <w:rPr>
          <w:rFonts w:ascii="Arial" w:hAnsi="Arial"/>
        </w:rPr>
        <w:t>beispielsweise durch geringere Löhne</w:t>
      </w:r>
      <w:r w:rsidR="002F09D4">
        <w:rPr>
          <w:rFonts w:ascii="Arial" w:hAnsi="Arial"/>
        </w:rPr>
        <w:t xml:space="preserve"> oder Steuern), n</w:t>
      </w:r>
      <w:r w:rsidRPr="00C52295">
        <w:rPr>
          <w:rFonts w:ascii="Arial" w:hAnsi="Arial"/>
        </w:rPr>
        <w:t>iedrigere Sicherheits</w:t>
      </w:r>
      <w:r w:rsidR="00F17A61">
        <w:rPr>
          <w:rFonts w:ascii="Arial" w:hAnsi="Arial"/>
        </w:rPr>
        <w:t>- und Umwelt</w:t>
      </w:r>
      <w:r w:rsidRPr="00C52295">
        <w:rPr>
          <w:rFonts w:ascii="Arial" w:hAnsi="Arial"/>
        </w:rPr>
        <w:t>standards</w:t>
      </w:r>
      <w:r w:rsidR="001E2B61">
        <w:rPr>
          <w:rFonts w:ascii="Arial" w:hAnsi="Arial"/>
        </w:rPr>
        <w:t xml:space="preserve"> </w:t>
      </w:r>
      <w:r w:rsidR="002F09D4">
        <w:rPr>
          <w:rFonts w:ascii="Arial" w:hAnsi="Arial"/>
        </w:rPr>
        <w:t xml:space="preserve">sind nach Aussage der UNCTAD in diesem Zusammenhang </w:t>
      </w:r>
      <w:r w:rsidR="001E2B61">
        <w:rPr>
          <w:rFonts w:ascii="Arial" w:hAnsi="Arial"/>
        </w:rPr>
        <w:t>nicht mehr zentral</w:t>
      </w:r>
      <w:r w:rsidRPr="00C52295">
        <w:rPr>
          <w:rFonts w:ascii="Arial" w:hAnsi="Arial"/>
        </w:rPr>
        <w:t>.</w:t>
      </w:r>
      <w:r w:rsidR="00BF3ABD" w:rsidRPr="00C52295">
        <w:rPr>
          <w:rFonts w:ascii="Arial" w:hAnsi="Arial"/>
        </w:rPr>
        <w:t xml:space="preserve"> Anfang 2015 </w:t>
      </w:r>
      <w:r w:rsidR="00F07D7E">
        <w:rPr>
          <w:rFonts w:ascii="Arial" w:hAnsi="Arial"/>
        </w:rPr>
        <w:t xml:space="preserve">wurden </w:t>
      </w:r>
      <w:r w:rsidR="00BF3ABD" w:rsidRPr="00C52295">
        <w:rPr>
          <w:rFonts w:ascii="Arial" w:hAnsi="Arial"/>
        </w:rPr>
        <w:t xml:space="preserve">mehr als zwei Fünftel </w:t>
      </w:r>
      <w:r w:rsidRPr="00C52295">
        <w:rPr>
          <w:rFonts w:ascii="Arial" w:hAnsi="Arial"/>
        </w:rPr>
        <w:t>des weltweiten Seefrachtaufkommens</w:t>
      </w:r>
      <w:r w:rsidR="00BF3ABD" w:rsidRPr="00C52295">
        <w:rPr>
          <w:rFonts w:ascii="Arial" w:hAnsi="Arial"/>
        </w:rPr>
        <w:t xml:space="preserve"> (ausgehend von der </w:t>
      </w:r>
      <w:r w:rsidR="00BF3ABD" w:rsidRPr="00BF207C">
        <w:rPr>
          <w:rFonts w:ascii="Arial" w:hAnsi="Arial"/>
        </w:rPr>
        <w:t>Tragfähigkeit der Schiffe</w:t>
      </w:r>
      <w:r w:rsidR="00BF3ABD" w:rsidRPr="00C52295">
        <w:rPr>
          <w:rFonts w:ascii="Arial" w:hAnsi="Arial"/>
        </w:rPr>
        <w:t>)</w:t>
      </w:r>
      <w:r w:rsidRPr="00C52295">
        <w:rPr>
          <w:rFonts w:ascii="Arial" w:hAnsi="Arial"/>
        </w:rPr>
        <w:t xml:space="preserve"> unter den Flaggen Panamas</w:t>
      </w:r>
      <w:r w:rsidR="00BF3ABD" w:rsidRPr="00C52295">
        <w:rPr>
          <w:rFonts w:ascii="Arial" w:hAnsi="Arial"/>
        </w:rPr>
        <w:t xml:space="preserve"> (20,1 Prozent), </w:t>
      </w:r>
      <w:r w:rsidRPr="00C52295">
        <w:rPr>
          <w:rFonts w:ascii="Arial" w:hAnsi="Arial"/>
        </w:rPr>
        <w:t xml:space="preserve">Liberias </w:t>
      </w:r>
      <w:r w:rsidR="00BF3ABD" w:rsidRPr="00C52295">
        <w:rPr>
          <w:rFonts w:ascii="Arial" w:hAnsi="Arial"/>
        </w:rPr>
        <w:t xml:space="preserve">(11,7 Prozent) und der Marshallinseln (10,0 Prozent) </w:t>
      </w:r>
      <w:r w:rsidRPr="00C52295">
        <w:rPr>
          <w:rFonts w:ascii="Arial" w:hAnsi="Arial"/>
        </w:rPr>
        <w:t>transportiert.</w:t>
      </w:r>
    </w:p>
    <w:p w14:paraId="175E05DB" w14:textId="77777777" w:rsidR="001608F1" w:rsidRDefault="001608F1" w:rsidP="00BF3ABD">
      <w:pPr>
        <w:rPr>
          <w:rFonts w:ascii="Arial" w:hAnsi="Arial"/>
        </w:rPr>
      </w:pPr>
    </w:p>
    <w:p w14:paraId="0D13573D" w14:textId="77777777" w:rsidR="004102FE" w:rsidRPr="00E17E73" w:rsidRDefault="004102FE">
      <w:pPr>
        <w:rPr>
          <w:rFonts w:ascii="Arial" w:hAnsi="Arial"/>
          <w:color w:val="FF0000"/>
          <w:lang w:val="en-US"/>
        </w:rPr>
      </w:pPr>
      <w:r w:rsidRPr="00E17E73">
        <w:rPr>
          <w:rFonts w:ascii="Arial" w:hAnsi="Arial"/>
          <w:color w:val="FF0000"/>
          <w:lang w:val="en-US"/>
        </w:rPr>
        <w:t>Datenquelle</w:t>
      </w:r>
    </w:p>
    <w:p w14:paraId="3A0666DF" w14:textId="77777777" w:rsidR="004102FE" w:rsidRPr="00E17E73" w:rsidRDefault="004102FE">
      <w:pPr>
        <w:rPr>
          <w:rFonts w:ascii="Arial" w:hAnsi="Arial"/>
          <w:lang w:val="en-US"/>
        </w:rPr>
      </w:pPr>
    </w:p>
    <w:p w14:paraId="22A55D31" w14:textId="77777777" w:rsidR="004102FE" w:rsidRPr="00E17E73" w:rsidRDefault="004102FE">
      <w:pPr>
        <w:rPr>
          <w:rFonts w:ascii="Arial" w:hAnsi="Arial"/>
          <w:lang w:val="en-US"/>
        </w:rPr>
      </w:pPr>
      <w:r w:rsidRPr="00E17E73">
        <w:rPr>
          <w:rFonts w:ascii="Arial" w:hAnsi="Arial"/>
          <w:lang w:val="en-US"/>
        </w:rPr>
        <w:t>United Nations Conference on Trade and Development (UNCTAD): Review of Maritime Transport 20</w:t>
      </w:r>
      <w:r w:rsidR="00E17E73" w:rsidRPr="00E17E73">
        <w:rPr>
          <w:rFonts w:ascii="Arial" w:hAnsi="Arial"/>
          <w:lang w:val="en-US"/>
        </w:rPr>
        <w:t>15; International Chamber of Shipping: www.ics-shipping.org</w:t>
      </w:r>
    </w:p>
    <w:p w14:paraId="3CF4F505" w14:textId="77777777" w:rsidR="004102FE" w:rsidRPr="00E17E73" w:rsidRDefault="004102FE">
      <w:pPr>
        <w:rPr>
          <w:rFonts w:ascii="Arial" w:hAnsi="Arial"/>
          <w:lang w:val="en-US"/>
        </w:rPr>
      </w:pPr>
    </w:p>
    <w:p w14:paraId="1C68A0F4" w14:textId="77777777" w:rsidR="004102FE" w:rsidRDefault="004102FE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74F365D6" w14:textId="77777777" w:rsidR="004102FE" w:rsidRDefault="004102FE">
      <w:pPr>
        <w:rPr>
          <w:rFonts w:ascii="Arial" w:hAnsi="Arial"/>
        </w:rPr>
      </w:pPr>
    </w:p>
    <w:p w14:paraId="3896C199" w14:textId="77777777" w:rsidR="00F55E2F" w:rsidRDefault="00F55E2F" w:rsidP="00F55E2F">
      <w:pPr>
        <w:rPr>
          <w:rFonts w:ascii="Arial" w:hAnsi="Arial"/>
        </w:rPr>
      </w:pPr>
      <w:r w:rsidRPr="00F55E2F">
        <w:rPr>
          <w:rFonts w:ascii="Arial" w:hAnsi="Arial"/>
        </w:rPr>
        <w:t xml:space="preserve">Eine </w:t>
      </w:r>
      <w:r w:rsidRPr="002031DF">
        <w:rPr>
          <w:rFonts w:ascii="Arial" w:hAnsi="Arial"/>
          <w:b/>
        </w:rPr>
        <w:t>Tonnen-Meile</w:t>
      </w:r>
      <w:r w:rsidRPr="00F55E2F">
        <w:rPr>
          <w:rFonts w:ascii="Arial" w:hAnsi="Arial"/>
        </w:rPr>
        <w:t xml:space="preserve"> entspricht dem Transport von einer Tonne Ladung über eine Seemeile bzw. 1,852 km.</w:t>
      </w:r>
    </w:p>
    <w:p w14:paraId="0A8DD1FE" w14:textId="77777777" w:rsidR="001608F1" w:rsidRDefault="001608F1" w:rsidP="00F55E2F">
      <w:pPr>
        <w:rPr>
          <w:rFonts w:ascii="Arial" w:hAnsi="Arial"/>
        </w:rPr>
      </w:pPr>
    </w:p>
    <w:p w14:paraId="7DBDB4B8" w14:textId="77777777" w:rsidR="00AA1010" w:rsidRDefault="004102FE" w:rsidP="001608F1">
      <w:pPr>
        <w:rPr>
          <w:rFonts w:ascii="Arial" w:hAnsi="Arial"/>
        </w:rPr>
      </w:pPr>
      <w:r w:rsidRPr="002031DF">
        <w:rPr>
          <w:rFonts w:ascii="Arial" w:hAnsi="Arial"/>
          <w:b/>
        </w:rPr>
        <w:t>ISO-Container</w:t>
      </w:r>
      <w:r>
        <w:rPr>
          <w:rFonts w:ascii="Arial" w:hAnsi="Arial"/>
        </w:rPr>
        <w:t xml:space="preserve"> sind weltweit genormte Großraumbehälter, durch die das Verladen, Befördern, Lagern und Entladen von Gütern vereinfacht und beschleunigt wird. Die gängigen ISO-Container haben eine Breite von 8 Fuß (2,44 m) und sind entweder 20 Fuß (6,10 m) oder 40 Fuß (12,19 m) lang. Daraus ergeben sich auch die Abkürzungen </w:t>
      </w:r>
      <w:r w:rsidRPr="002031DF">
        <w:rPr>
          <w:rFonts w:ascii="Arial" w:hAnsi="Arial"/>
          <w:b/>
        </w:rPr>
        <w:t>TEU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Twenty-foot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Equivalent</w:t>
      </w:r>
      <w:proofErr w:type="spellEnd"/>
      <w:r>
        <w:rPr>
          <w:rFonts w:ascii="Arial" w:hAnsi="Arial"/>
        </w:rPr>
        <w:t xml:space="preserve"> Unit) und </w:t>
      </w:r>
      <w:r w:rsidRPr="002031DF">
        <w:rPr>
          <w:rFonts w:ascii="Arial" w:hAnsi="Arial"/>
          <w:b/>
        </w:rPr>
        <w:t>FEU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Fourty-foot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Equivalent</w:t>
      </w:r>
      <w:proofErr w:type="spellEnd"/>
      <w:r>
        <w:rPr>
          <w:rFonts w:ascii="Arial" w:hAnsi="Arial"/>
        </w:rPr>
        <w:t xml:space="preserve"> Unit). Als Maßeinheit für Ladefähigkeit und Umschlagsmengen hat sich TEU durchgesetzt. Es gibt jedoch auch im ISO-System eine Vielzahl von Sondermaßen.</w:t>
      </w:r>
    </w:p>
    <w:p w14:paraId="71CAE091" w14:textId="77777777" w:rsidR="005F4381" w:rsidRDefault="005F4381" w:rsidP="001608F1">
      <w:pPr>
        <w:rPr>
          <w:rFonts w:ascii="Arial" w:hAnsi="Arial"/>
        </w:rPr>
      </w:pPr>
    </w:p>
    <w:p w14:paraId="0F15FFE8" w14:textId="77777777" w:rsidR="005F4381" w:rsidRDefault="005F4381" w:rsidP="005F438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5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5A072A0B" w14:textId="4A47C167" w:rsidR="005F4381" w:rsidRPr="00D211D7" w:rsidRDefault="005F4381" w:rsidP="005F4381">
      <w:pPr>
        <w:rPr>
          <w:rFonts w:ascii="Arial" w:hAnsi="Arial"/>
          <w:i/>
          <w:color w:val="00000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A21F4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| </w:t>
      </w:r>
      <w:hyperlink r:id="rId6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5F4381" w:rsidRPr="00D211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042AE3" w15:done="0"/>
  <w15:commentEx w15:paraId="39BC52DC" w15:paraIdParent="65042AE3" w15:done="0"/>
  <w15:commentEx w15:paraId="522F72AD" w15:paraIdParent="65042AE3" w15:done="0"/>
  <w15:commentEx w15:paraId="75C8F61F" w15:done="0"/>
  <w15:commentEx w15:paraId="73801941" w15:paraIdParent="75C8F6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tterich, Martin">
    <w15:presenceInfo w15:providerId="None" w15:userId="Hetterich, Martin"/>
  </w15:person>
  <w15:person w15:author="Tilk, Merle Kristin">
    <w15:presenceInfo w15:providerId="None" w15:userId="Tilk, Merle Kri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6C"/>
    <w:rsid w:val="0000247C"/>
    <w:rsid w:val="00021542"/>
    <w:rsid w:val="00091B35"/>
    <w:rsid w:val="000A0196"/>
    <w:rsid w:val="000B3DAF"/>
    <w:rsid w:val="000E36B9"/>
    <w:rsid w:val="001608F1"/>
    <w:rsid w:val="00161E74"/>
    <w:rsid w:val="001A4C44"/>
    <w:rsid w:val="001D07F1"/>
    <w:rsid w:val="001E2B61"/>
    <w:rsid w:val="002031DF"/>
    <w:rsid w:val="002140E1"/>
    <w:rsid w:val="002201FA"/>
    <w:rsid w:val="00237E15"/>
    <w:rsid w:val="0028456A"/>
    <w:rsid w:val="00294751"/>
    <w:rsid w:val="0029482F"/>
    <w:rsid w:val="002C580C"/>
    <w:rsid w:val="002D2FCE"/>
    <w:rsid w:val="002F09D4"/>
    <w:rsid w:val="0037732F"/>
    <w:rsid w:val="003B3CEF"/>
    <w:rsid w:val="003E414F"/>
    <w:rsid w:val="004102FE"/>
    <w:rsid w:val="00567AD6"/>
    <w:rsid w:val="00576248"/>
    <w:rsid w:val="00592492"/>
    <w:rsid w:val="005C4677"/>
    <w:rsid w:val="005E4A0C"/>
    <w:rsid w:val="005F4381"/>
    <w:rsid w:val="00623F60"/>
    <w:rsid w:val="00674CCF"/>
    <w:rsid w:val="00743A9C"/>
    <w:rsid w:val="00797B8A"/>
    <w:rsid w:val="00797F6F"/>
    <w:rsid w:val="007B0AED"/>
    <w:rsid w:val="007B38EE"/>
    <w:rsid w:val="007C6DF2"/>
    <w:rsid w:val="007D14A2"/>
    <w:rsid w:val="008112A5"/>
    <w:rsid w:val="008A1F6C"/>
    <w:rsid w:val="008E3BDE"/>
    <w:rsid w:val="00950C7C"/>
    <w:rsid w:val="00987832"/>
    <w:rsid w:val="009B4C95"/>
    <w:rsid w:val="009E7857"/>
    <w:rsid w:val="00A01239"/>
    <w:rsid w:val="00A03126"/>
    <w:rsid w:val="00A21F4D"/>
    <w:rsid w:val="00A4124A"/>
    <w:rsid w:val="00AA1010"/>
    <w:rsid w:val="00AA525D"/>
    <w:rsid w:val="00AF2DBE"/>
    <w:rsid w:val="00B24861"/>
    <w:rsid w:val="00B5745B"/>
    <w:rsid w:val="00B65C99"/>
    <w:rsid w:val="00B66A85"/>
    <w:rsid w:val="00B675C6"/>
    <w:rsid w:val="00BB23E9"/>
    <w:rsid w:val="00BF1373"/>
    <w:rsid w:val="00BF207C"/>
    <w:rsid w:val="00BF3ABD"/>
    <w:rsid w:val="00C269C0"/>
    <w:rsid w:val="00C43DC6"/>
    <w:rsid w:val="00C4479F"/>
    <w:rsid w:val="00C46A38"/>
    <w:rsid w:val="00C52295"/>
    <w:rsid w:val="00C65FF0"/>
    <w:rsid w:val="00CC6B94"/>
    <w:rsid w:val="00D3264F"/>
    <w:rsid w:val="00D5020D"/>
    <w:rsid w:val="00D57E83"/>
    <w:rsid w:val="00D90DEF"/>
    <w:rsid w:val="00E17E73"/>
    <w:rsid w:val="00E46E20"/>
    <w:rsid w:val="00E67736"/>
    <w:rsid w:val="00E829CA"/>
    <w:rsid w:val="00F07D7E"/>
    <w:rsid w:val="00F17A61"/>
    <w:rsid w:val="00F311A8"/>
    <w:rsid w:val="00F55566"/>
    <w:rsid w:val="00F55E2F"/>
    <w:rsid w:val="00F5618F"/>
    <w:rsid w:val="00F7439B"/>
    <w:rsid w:val="00FC382E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7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8A1F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bsatz-Standardschriftart"/>
    <w:rsid w:val="00F743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20D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20D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20D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7E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Funotentext">
    <w:name w:val="footnote text"/>
    <w:basedOn w:val="Standard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Sprechblasentext">
    <w:name w:val="Balloon Text"/>
    <w:basedOn w:val="Standard"/>
    <w:semiHidden/>
    <w:rsid w:val="008A1F6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7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Absatz-Standardschriftart"/>
    <w:rsid w:val="00F743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020D"/>
    <w:rPr>
      <w:b/>
      <w:bCs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5020D"/>
    <w:rPr>
      <w:szCs w:val="24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020D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pb.de" TargetMode="External"/><Relationship Id="rId5" Type="http://schemas.openxmlformats.org/officeDocument/2006/relationships/hyperlink" Target="http://creativecommons.org/licenses/by-nc-nd/3.0/de/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##subtitel|Fakten|options##</vt:lpstr>
    </vt:vector>
  </TitlesOfParts>
  <Company/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##subtitel|Fakten|options##</dc:title>
  <dc:creator>Christian Boetel</dc:creator>
  <cp:lastModifiedBy>Christian Hartmann</cp:lastModifiedBy>
  <cp:revision>5</cp:revision>
  <dcterms:created xsi:type="dcterms:W3CDTF">2016-10-13T08:38:00Z</dcterms:created>
  <dcterms:modified xsi:type="dcterms:W3CDTF">2017-04-14T21:42:00Z</dcterms:modified>
</cp:coreProperties>
</file>