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481" w:rsidRDefault="009A740C">
      <w:pPr>
        <w:rPr>
          <w:rFonts w:ascii="Arial" w:hAnsi="Arial" w:cs="Arial"/>
          <w:b/>
        </w:rPr>
      </w:pPr>
      <w:r w:rsidRPr="00FD4481">
        <w:rPr>
          <w:rFonts w:ascii="Arial" w:hAnsi="Arial" w:cs="Arial"/>
          <w:b/>
        </w:rPr>
        <w:t>Die zwanzig Jahre mit der höchsten Durchschnittstemperatur in den letzten 150 Jahren entfallen alle auf den Zeitraum 1990 bis 2015</w:t>
      </w:r>
      <w:r>
        <w:rPr>
          <w:rFonts w:ascii="Arial" w:hAnsi="Arial" w:cs="Arial"/>
          <w:b/>
        </w:rPr>
        <w:t xml:space="preserve">. Und </w:t>
      </w:r>
      <w:r w:rsidRPr="00FD4481">
        <w:rPr>
          <w:rFonts w:ascii="Arial" w:hAnsi="Arial" w:cs="Arial"/>
          <w:b/>
        </w:rPr>
        <w:t>wahrscheinlich</w:t>
      </w:r>
      <w:r>
        <w:rPr>
          <w:rFonts w:ascii="Arial" w:hAnsi="Arial" w:cs="Arial"/>
          <w:b/>
        </w:rPr>
        <w:t xml:space="preserve"> waren die Jahre </w:t>
      </w:r>
      <w:r w:rsidRPr="00FD4481">
        <w:rPr>
          <w:rFonts w:ascii="Arial" w:hAnsi="Arial" w:cs="Arial"/>
          <w:b/>
        </w:rPr>
        <w:t>1983 bis 2012 die wärmste 30-Jahr-Periode der Nordhemisphäre der letzten 1400 Jahre</w:t>
      </w:r>
      <w:r>
        <w:rPr>
          <w:rFonts w:ascii="Arial" w:hAnsi="Arial" w:cs="Arial"/>
          <w:b/>
        </w:rPr>
        <w:t xml:space="preserve">. </w:t>
      </w:r>
      <w:r w:rsidR="008671CD">
        <w:rPr>
          <w:rFonts w:ascii="Arial" w:hAnsi="Arial" w:cs="Arial"/>
          <w:b/>
        </w:rPr>
        <w:t>D</w:t>
      </w:r>
      <w:r w:rsidRPr="00FD4481">
        <w:rPr>
          <w:rFonts w:ascii="Arial" w:hAnsi="Arial" w:cs="Arial"/>
          <w:b/>
        </w:rPr>
        <w:t xml:space="preserve">ie Mehrheit der Wissenschaftler </w:t>
      </w:r>
      <w:r>
        <w:rPr>
          <w:rFonts w:ascii="Arial" w:hAnsi="Arial" w:cs="Arial"/>
          <w:b/>
        </w:rPr>
        <w:t xml:space="preserve">geht </w:t>
      </w:r>
      <w:r w:rsidRPr="00FD4481">
        <w:rPr>
          <w:rFonts w:ascii="Arial" w:hAnsi="Arial" w:cs="Arial"/>
          <w:b/>
        </w:rPr>
        <w:t xml:space="preserve">davon aus, dass </w:t>
      </w:r>
      <w:r>
        <w:rPr>
          <w:rFonts w:ascii="Arial" w:hAnsi="Arial" w:cs="Arial"/>
          <w:b/>
        </w:rPr>
        <w:t xml:space="preserve">die </w:t>
      </w:r>
      <w:r w:rsidRPr="00FD4481">
        <w:rPr>
          <w:rFonts w:ascii="Arial" w:hAnsi="Arial" w:cs="Arial"/>
          <w:b/>
        </w:rPr>
        <w:t>vom Menschen verursachten</w:t>
      </w:r>
      <w:r>
        <w:rPr>
          <w:rFonts w:ascii="Arial" w:hAnsi="Arial" w:cs="Arial"/>
          <w:b/>
        </w:rPr>
        <w:t xml:space="preserve"> </w:t>
      </w:r>
      <w:r w:rsidRPr="00FD4481">
        <w:rPr>
          <w:rFonts w:ascii="Arial" w:hAnsi="Arial" w:cs="Arial"/>
          <w:b/>
        </w:rPr>
        <w:t>Treibhausgasemissionen</w:t>
      </w:r>
      <w:r>
        <w:rPr>
          <w:rFonts w:ascii="Arial" w:hAnsi="Arial" w:cs="Arial"/>
          <w:b/>
        </w:rPr>
        <w:t xml:space="preserve"> der Hauptgrund für die </w:t>
      </w:r>
      <w:r w:rsidRPr="00FD4481">
        <w:rPr>
          <w:rFonts w:ascii="Arial" w:hAnsi="Arial" w:cs="Arial"/>
          <w:b/>
        </w:rPr>
        <w:t xml:space="preserve">anhaltende </w:t>
      </w:r>
      <w:r>
        <w:rPr>
          <w:rFonts w:ascii="Arial" w:hAnsi="Arial" w:cs="Arial"/>
          <w:b/>
        </w:rPr>
        <w:t xml:space="preserve">Erderwärmung </w:t>
      </w:r>
      <w:r w:rsidR="008671CD">
        <w:rPr>
          <w:rFonts w:ascii="Arial" w:hAnsi="Arial" w:cs="Arial"/>
          <w:b/>
        </w:rPr>
        <w:t>sind</w:t>
      </w:r>
      <w:r w:rsidR="00621AD9" w:rsidRPr="00621AD9">
        <w:rPr>
          <w:rFonts w:ascii="Arial" w:hAnsi="Arial" w:cs="Arial"/>
          <w:b/>
        </w:rPr>
        <w:t>. Infolge der Temperaturerhöhung kommt es zum Klimawandel, der</w:t>
      </w:r>
      <w:r w:rsidR="00621AD9">
        <w:rPr>
          <w:rFonts w:ascii="Arial" w:hAnsi="Arial" w:cs="Arial"/>
          <w:b/>
        </w:rPr>
        <w:t xml:space="preserve"> </w:t>
      </w:r>
      <w:r w:rsidR="008671CD">
        <w:rPr>
          <w:rFonts w:ascii="Arial" w:hAnsi="Arial" w:cs="Arial"/>
          <w:b/>
        </w:rPr>
        <w:t xml:space="preserve">sich </w:t>
      </w:r>
      <w:r w:rsidR="00FD4481" w:rsidRPr="00FD4481">
        <w:rPr>
          <w:rFonts w:ascii="Arial" w:hAnsi="Arial" w:cs="Arial"/>
          <w:b/>
        </w:rPr>
        <w:t>in der Erwärmung der Atmosphäre und des Ozeans, in Veränderungen des globalen Wasserkreislaufs, in der Abnahme von Schnee und Eis</w:t>
      </w:r>
      <w:r>
        <w:rPr>
          <w:rFonts w:ascii="Arial" w:hAnsi="Arial" w:cs="Arial"/>
          <w:b/>
        </w:rPr>
        <w:t>, i</w:t>
      </w:r>
      <w:r w:rsidR="00FD4481" w:rsidRPr="00FD4481">
        <w:rPr>
          <w:rFonts w:ascii="Arial" w:hAnsi="Arial" w:cs="Arial"/>
          <w:b/>
        </w:rPr>
        <w:t>m Anstieg des Meeresspiegels und in Veränderungen einiger Klimaextreme</w:t>
      </w:r>
      <w:r w:rsidR="00621AD9" w:rsidRPr="00621AD9">
        <w:rPr>
          <w:rFonts w:ascii="Arial" w:hAnsi="Arial" w:cs="Arial"/>
          <w:b/>
        </w:rPr>
        <w:t xml:space="preserve"> </w:t>
      </w:r>
      <w:r w:rsidR="00621AD9">
        <w:rPr>
          <w:rFonts w:ascii="Arial" w:hAnsi="Arial" w:cs="Arial"/>
          <w:b/>
        </w:rPr>
        <w:t>äußert</w:t>
      </w:r>
      <w:r w:rsidR="00FD4481" w:rsidRPr="00FD4481">
        <w:rPr>
          <w:rFonts w:ascii="Arial" w:hAnsi="Arial" w:cs="Arial"/>
          <w:b/>
        </w:rPr>
        <w:t>.</w:t>
      </w:r>
    </w:p>
    <w:p w:rsidR="00621AD9" w:rsidRDefault="00621AD9">
      <w:pPr>
        <w:rPr>
          <w:rFonts w:ascii="Arial" w:hAnsi="Arial" w:cs="Arial"/>
          <w:b/>
        </w:rPr>
      </w:pPr>
    </w:p>
    <w:p w:rsidR="00DF339E" w:rsidRDefault="00DF339E">
      <w:pPr>
        <w:rPr>
          <w:rFonts w:ascii="Arial" w:hAnsi="Arial"/>
          <w:color w:val="FF0000"/>
        </w:rPr>
      </w:pPr>
      <w:r>
        <w:rPr>
          <w:rFonts w:ascii="Arial" w:hAnsi="Arial"/>
          <w:color w:val="FF0000"/>
        </w:rPr>
        <w:t>Fakten</w:t>
      </w:r>
    </w:p>
    <w:p w:rsidR="00DF339E" w:rsidRPr="002C6A76" w:rsidRDefault="00DF339E" w:rsidP="002C6A76">
      <w:pPr>
        <w:rPr>
          <w:rFonts w:ascii="Arial" w:hAnsi="Arial" w:cs="Arial"/>
        </w:rPr>
      </w:pPr>
    </w:p>
    <w:p w:rsidR="00CC7887" w:rsidRDefault="00DF339E" w:rsidP="00CC7887">
      <w:pPr>
        <w:rPr>
          <w:rFonts w:ascii="Arial" w:hAnsi="Arial" w:cs="Arial"/>
        </w:rPr>
      </w:pPr>
      <w:r w:rsidRPr="002C6A76">
        <w:rPr>
          <w:rFonts w:ascii="Arial" w:hAnsi="Arial" w:cs="Arial"/>
        </w:rPr>
        <w:t xml:space="preserve">Seit Mitte des 19. Jahrhunderts hat sich die globale erdnahe Temperatur um </w:t>
      </w:r>
      <w:r w:rsidR="00903C25" w:rsidRPr="002C6A76">
        <w:rPr>
          <w:rFonts w:ascii="Arial" w:hAnsi="Arial" w:cs="Arial"/>
        </w:rPr>
        <w:t>etwa</w:t>
      </w:r>
      <w:r w:rsidRPr="002C6A76">
        <w:rPr>
          <w:rFonts w:ascii="Arial" w:hAnsi="Arial" w:cs="Arial"/>
        </w:rPr>
        <w:t xml:space="preserve"> ein Grad erhöht. Während der natürliche Treibhauseffekt eine Abkühlung der Erde verhindert, geht die Mehrheit der Wissenschaftler davon aus, dass die anhaltende Temperaturerhöhung vorwiegend Folge menschlicher Aktivitäten ist. Vor allem der</w:t>
      </w:r>
      <w:r w:rsidR="00FB0EF1">
        <w:rPr>
          <w:rFonts w:ascii="Arial" w:hAnsi="Arial" w:cs="Arial"/>
        </w:rPr>
        <w:t xml:space="preserve"> A</w:t>
      </w:r>
      <w:r w:rsidRPr="002C6A76">
        <w:rPr>
          <w:rFonts w:ascii="Arial" w:hAnsi="Arial" w:cs="Arial"/>
        </w:rPr>
        <w:t xml:space="preserve">usstoß von Treibhausgasen </w:t>
      </w:r>
      <w:r w:rsidR="00FE0378">
        <w:rPr>
          <w:rFonts w:ascii="Arial" w:hAnsi="Arial" w:cs="Arial"/>
        </w:rPr>
        <w:t xml:space="preserve">gilt </w:t>
      </w:r>
      <w:r w:rsidR="00585EE6">
        <w:rPr>
          <w:rFonts w:ascii="Arial" w:hAnsi="Arial" w:cs="Arial"/>
        </w:rPr>
        <w:t>in diesem Zusammenhang</w:t>
      </w:r>
      <w:r w:rsidR="00FE0378">
        <w:rPr>
          <w:rFonts w:ascii="Arial" w:hAnsi="Arial" w:cs="Arial"/>
        </w:rPr>
        <w:t xml:space="preserve"> als</w:t>
      </w:r>
      <w:r w:rsidR="00585EE6">
        <w:rPr>
          <w:rFonts w:ascii="Arial" w:hAnsi="Arial" w:cs="Arial"/>
        </w:rPr>
        <w:t xml:space="preserve"> </w:t>
      </w:r>
      <w:r w:rsidRPr="002C6A76">
        <w:rPr>
          <w:rFonts w:ascii="Arial" w:hAnsi="Arial" w:cs="Arial"/>
        </w:rPr>
        <w:t>problematisch.</w:t>
      </w:r>
      <w:r w:rsidR="0035063D">
        <w:rPr>
          <w:rFonts w:ascii="Arial" w:hAnsi="Arial" w:cs="Arial"/>
        </w:rPr>
        <w:t xml:space="preserve"> </w:t>
      </w:r>
      <w:r w:rsidR="00CC7887">
        <w:rPr>
          <w:rFonts w:ascii="Arial" w:hAnsi="Arial" w:cs="Arial"/>
        </w:rPr>
        <w:t xml:space="preserve">In einem </w:t>
      </w:r>
      <w:r w:rsidR="00CC7887" w:rsidRPr="00AA4F03">
        <w:rPr>
          <w:rFonts w:ascii="Arial" w:hAnsi="Arial" w:cs="Arial"/>
        </w:rPr>
        <w:t xml:space="preserve">Beitrag zum Fünften Sachstandsbericht des </w:t>
      </w:r>
      <w:r w:rsidR="00CC7887">
        <w:rPr>
          <w:rFonts w:ascii="Arial" w:hAnsi="Arial" w:cs="Arial"/>
        </w:rPr>
        <w:t>z</w:t>
      </w:r>
      <w:r w:rsidR="00CC7887" w:rsidRPr="00AA4F03">
        <w:rPr>
          <w:rFonts w:ascii="Arial" w:hAnsi="Arial" w:cs="Arial"/>
        </w:rPr>
        <w:t>wischenstaatlichen Ausschusses für Klimaänderungen</w:t>
      </w:r>
      <w:r w:rsidR="00CC7887">
        <w:rPr>
          <w:rFonts w:ascii="Arial" w:hAnsi="Arial" w:cs="Arial"/>
        </w:rPr>
        <w:t xml:space="preserve"> (IPCC) wird festgestellt, dass die </w:t>
      </w:r>
      <w:r w:rsidR="006E0D94">
        <w:rPr>
          <w:rFonts w:ascii="Arial" w:hAnsi="Arial" w:cs="Arial"/>
        </w:rPr>
        <w:t>"</w:t>
      </w:r>
      <w:r w:rsidR="00CC7887" w:rsidRPr="00CC7887">
        <w:rPr>
          <w:rFonts w:ascii="Arial" w:hAnsi="Arial" w:cs="Arial"/>
        </w:rPr>
        <w:t>anthropogenen</w:t>
      </w:r>
      <w:r w:rsidR="006E0D94">
        <w:rPr>
          <w:rFonts w:ascii="Arial" w:hAnsi="Arial" w:cs="Arial"/>
        </w:rPr>
        <w:t>"</w:t>
      </w:r>
      <w:r w:rsidR="00CC7887" w:rsidRPr="009A547E">
        <w:rPr>
          <w:rFonts w:ascii="Arial" w:hAnsi="Arial" w:cs="Arial"/>
        </w:rPr>
        <w:t xml:space="preserve">, also vom Menschen verursachten, </w:t>
      </w:r>
      <w:r w:rsidR="006E0D94">
        <w:rPr>
          <w:rFonts w:ascii="Arial" w:hAnsi="Arial" w:cs="Arial"/>
        </w:rPr>
        <w:t>"</w:t>
      </w:r>
      <w:r w:rsidR="00CC7887" w:rsidRPr="00CC7887">
        <w:rPr>
          <w:rFonts w:ascii="Arial" w:hAnsi="Arial" w:cs="Arial"/>
        </w:rPr>
        <w:t>Treibhausgasemissionen […] höher sind als jemals zuvor. […] Ihre Auswirkungen wurden […] im gesamten Klimasystem nachgewiesen und es ist äußerst wahrscheinlich, dass sie die Hauptursache der beobachteten Erwärmung seit Mitte des 20. Jahrhunderts sind.</w:t>
      </w:r>
      <w:r w:rsidR="00CC7887">
        <w:rPr>
          <w:rFonts w:ascii="Arial" w:hAnsi="Arial" w:cs="Arial"/>
        </w:rPr>
        <w:t>"</w:t>
      </w:r>
    </w:p>
    <w:p w:rsidR="0035063D" w:rsidRPr="0035063D" w:rsidRDefault="0035063D" w:rsidP="00CC7887">
      <w:pPr>
        <w:rPr>
          <w:rFonts w:ascii="Arial" w:hAnsi="Arial" w:cs="Arial"/>
        </w:rPr>
      </w:pPr>
    </w:p>
    <w:p w:rsidR="0035063D" w:rsidRPr="0035063D" w:rsidRDefault="002C6A76" w:rsidP="002C6A76">
      <w:pPr>
        <w:rPr>
          <w:rFonts w:ascii="Arial" w:hAnsi="Arial" w:cs="Arial"/>
        </w:rPr>
      </w:pPr>
      <w:r w:rsidRPr="0035063D">
        <w:rPr>
          <w:rFonts w:ascii="Arial" w:hAnsi="Arial" w:cs="Arial"/>
        </w:rPr>
        <w:t>Die einzelnen Treibhausgase – darunter Kohlendioxid (</w:t>
      </w:r>
      <w:r w:rsidR="00084562" w:rsidRPr="0035063D">
        <w:rPr>
          <w:rFonts w:ascii="Arial" w:hAnsi="Arial" w:cs="Arial"/>
        </w:rPr>
        <w:t>CO</w:t>
      </w:r>
      <w:r w:rsidR="00084562" w:rsidRPr="0035063D">
        <w:rPr>
          <w:rFonts w:ascii="Arial" w:hAnsi="Arial" w:cs="Arial"/>
          <w:vertAlign w:val="subscript"/>
        </w:rPr>
        <w:t>2</w:t>
      </w:r>
      <w:r w:rsidRPr="0035063D">
        <w:rPr>
          <w:rFonts w:ascii="Arial" w:hAnsi="Arial" w:cs="Arial"/>
        </w:rPr>
        <w:t>), Methan (</w:t>
      </w:r>
      <w:r w:rsidR="00084562" w:rsidRPr="0035063D">
        <w:rPr>
          <w:rFonts w:ascii="Arial" w:hAnsi="Arial" w:cs="Arial"/>
        </w:rPr>
        <w:t>CH</w:t>
      </w:r>
      <w:r w:rsidR="00084562" w:rsidRPr="0035063D">
        <w:rPr>
          <w:rFonts w:ascii="Arial" w:hAnsi="Arial" w:cs="Arial"/>
          <w:vertAlign w:val="subscript"/>
        </w:rPr>
        <w:t>4</w:t>
      </w:r>
      <w:r w:rsidRPr="0035063D">
        <w:rPr>
          <w:rFonts w:ascii="Arial" w:hAnsi="Arial" w:cs="Arial"/>
        </w:rPr>
        <w:t>), Distickstoffoxid (</w:t>
      </w:r>
      <w:r w:rsidR="00084562" w:rsidRPr="0035063D">
        <w:rPr>
          <w:rFonts w:ascii="Arial" w:hAnsi="Arial" w:cs="Arial"/>
        </w:rPr>
        <w:t>N</w:t>
      </w:r>
      <w:r w:rsidR="00084562" w:rsidRPr="0035063D">
        <w:rPr>
          <w:rFonts w:ascii="Arial" w:hAnsi="Arial" w:cs="Arial"/>
          <w:vertAlign w:val="subscript"/>
        </w:rPr>
        <w:t>2</w:t>
      </w:r>
      <w:r w:rsidRPr="0035063D">
        <w:rPr>
          <w:rFonts w:ascii="Arial" w:hAnsi="Arial" w:cs="Arial"/>
        </w:rPr>
        <w:t xml:space="preserve">O) und Halogenkohlenwasserstoffe (z.B. Fluorchlorkohlenwasserstoff – FCKW) – unterscheiden sich in der Stärke des Treibhauseffektes sowie in der Dauer, in der sie in der Atmosphäre wirken. </w:t>
      </w:r>
      <w:r w:rsidR="00DF339E" w:rsidRPr="0035063D">
        <w:rPr>
          <w:rFonts w:ascii="Arial" w:hAnsi="Arial" w:cs="Arial"/>
        </w:rPr>
        <w:t>Den Hauptanteil am anthropogenen</w:t>
      </w:r>
      <w:r w:rsidR="00CC7887" w:rsidRPr="0035063D">
        <w:rPr>
          <w:rFonts w:ascii="Arial" w:hAnsi="Arial" w:cs="Arial"/>
        </w:rPr>
        <w:t xml:space="preserve"> </w:t>
      </w:r>
      <w:r w:rsidR="00DF339E" w:rsidRPr="0035063D">
        <w:rPr>
          <w:rFonts w:ascii="Arial" w:hAnsi="Arial" w:cs="Arial"/>
        </w:rPr>
        <w:t>Treibhauseffekt hat das Kohlendioxid. Es wird durch die Verbrennung fossiler Energieträger, Waldrodungen, Bodenerosion sowie Holzverbrennung freigesetzt. Methan</w:t>
      </w:r>
      <w:r w:rsidRPr="0035063D">
        <w:rPr>
          <w:rFonts w:ascii="Arial" w:hAnsi="Arial" w:cs="Arial"/>
        </w:rPr>
        <w:t xml:space="preserve"> entsteht </w:t>
      </w:r>
      <w:r w:rsidR="00DF339E" w:rsidRPr="0035063D">
        <w:rPr>
          <w:rFonts w:ascii="Arial" w:hAnsi="Arial" w:cs="Arial"/>
        </w:rPr>
        <w:t>primär in der Landwirtschaft und durch Massentierhaltung</w:t>
      </w:r>
      <w:r w:rsidR="0035063D" w:rsidRPr="0035063D">
        <w:rPr>
          <w:rFonts w:ascii="Arial" w:hAnsi="Arial" w:cs="Arial"/>
        </w:rPr>
        <w:t>.</w:t>
      </w:r>
    </w:p>
    <w:p w:rsidR="0035063D" w:rsidRPr="0035063D" w:rsidRDefault="0035063D" w:rsidP="002C6A76">
      <w:pPr>
        <w:rPr>
          <w:rFonts w:ascii="Arial" w:hAnsi="Arial" w:cs="Arial"/>
        </w:rPr>
      </w:pPr>
    </w:p>
    <w:p w:rsidR="0035063D" w:rsidRDefault="00DF339E" w:rsidP="00AA070F">
      <w:pPr>
        <w:rPr>
          <w:rFonts w:ascii="Arial" w:hAnsi="Arial" w:cs="Arial"/>
        </w:rPr>
      </w:pPr>
      <w:r w:rsidRPr="00AF4E7E">
        <w:rPr>
          <w:rFonts w:ascii="Arial" w:hAnsi="Arial" w:cs="Arial"/>
        </w:rPr>
        <w:t>Wie außergewöhnlich die Temperaturerhöhung der letzten Jahrzehnte ist, wird deutlich, wenn die Verteilung der wärmsten Jahre betrachtet wird: Die zwanzig Jahre mit der höchsten Durchschnittstemperatur in den letzten 150 Jahren entfallen alle auf de</w:t>
      </w:r>
      <w:r w:rsidR="00AF4E7E" w:rsidRPr="00AF4E7E">
        <w:rPr>
          <w:rFonts w:ascii="Arial" w:hAnsi="Arial" w:cs="Arial"/>
        </w:rPr>
        <w:t xml:space="preserve">n </w:t>
      </w:r>
      <w:r w:rsidRPr="00AF4E7E">
        <w:rPr>
          <w:rFonts w:ascii="Arial" w:hAnsi="Arial" w:cs="Arial"/>
        </w:rPr>
        <w:t>Zeit</w:t>
      </w:r>
      <w:r w:rsidR="00AF4E7E" w:rsidRPr="00AF4E7E">
        <w:rPr>
          <w:rFonts w:ascii="Arial" w:hAnsi="Arial" w:cs="Arial"/>
        </w:rPr>
        <w:t xml:space="preserve">raum </w:t>
      </w:r>
      <w:r w:rsidRPr="00AF4E7E">
        <w:rPr>
          <w:rFonts w:ascii="Arial" w:hAnsi="Arial" w:cs="Arial"/>
        </w:rPr>
        <w:t>19</w:t>
      </w:r>
      <w:r w:rsidR="00AF4E7E" w:rsidRPr="00AF4E7E">
        <w:rPr>
          <w:rFonts w:ascii="Arial" w:hAnsi="Arial" w:cs="Arial"/>
        </w:rPr>
        <w:t>90 bis 2015</w:t>
      </w:r>
      <w:r w:rsidR="00635F2F">
        <w:rPr>
          <w:rFonts w:ascii="Arial" w:hAnsi="Arial" w:cs="Arial"/>
        </w:rPr>
        <w:t xml:space="preserve">, darunter alle Jahre seit </w:t>
      </w:r>
      <w:r w:rsidRPr="00635F2F">
        <w:rPr>
          <w:rFonts w:ascii="Arial" w:hAnsi="Arial" w:cs="Arial"/>
        </w:rPr>
        <w:t>2001.</w:t>
      </w:r>
      <w:r w:rsidR="0035063D">
        <w:rPr>
          <w:rFonts w:ascii="Arial" w:hAnsi="Arial" w:cs="Arial"/>
        </w:rPr>
        <w:t xml:space="preserve"> </w:t>
      </w:r>
      <w:r w:rsidR="00AA070F">
        <w:rPr>
          <w:rFonts w:ascii="Arial" w:hAnsi="Arial" w:cs="Arial"/>
        </w:rPr>
        <w:t xml:space="preserve">Nach </w:t>
      </w:r>
      <w:r w:rsidR="006E0D94">
        <w:rPr>
          <w:rFonts w:ascii="Arial" w:hAnsi="Arial" w:cs="Arial"/>
        </w:rPr>
        <w:t xml:space="preserve">einem </w:t>
      </w:r>
      <w:r w:rsidR="006E0D94" w:rsidRPr="00AA4F03">
        <w:rPr>
          <w:rFonts w:ascii="Arial" w:hAnsi="Arial" w:cs="Arial"/>
        </w:rPr>
        <w:t xml:space="preserve">Beitrag zum Fünften </w:t>
      </w:r>
      <w:r w:rsidR="006E0D94">
        <w:rPr>
          <w:rFonts w:ascii="Arial" w:hAnsi="Arial" w:cs="Arial"/>
        </w:rPr>
        <w:t>IPCC-</w:t>
      </w:r>
      <w:r w:rsidR="006E0D94" w:rsidRPr="00AA4F03">
        <w:rPr>
          <w:rFonts w:ascii="Arial" w:hAnsi="Arial" w:cs="Arial"/>
        </w:rPr>
        <w:t>Sachstandsbericht</w:t>
      </w:r>
      <w:r w:rsidR="00AA070F">
        <w:rPr>
          <w:rFonts w:ascii="Arial" w:hAnsi="Arial" w:cs="Arial"/>
        </w:rPr>
        <w:t xml:space="preserve"> war </w:t>
      </w:r>
      <w:r w:rsidR="006E0D94" w:rsidRPr="006E0D94">
        <w:rPr>
          <w:rFonts w:ascii="Arial" w:hAnsi="Arial" w:cs="Arial"/>
        </w:rPr>
        <w:t>"</w:t>
      </w:r>
      <w:r w:rsidR="006E0D94">
        <w:rPr>
          <w:rFonts w:ascii="Arial" w:hAnsi="Arial" w:cs="Arial"/>
        </w:rPr>
        <w:t>j</w:t>
      </w:r>
      <w:r w:rsidR="006E0D94" w:rsidRPr="006E0D94">
        <w:rPr>
          <w:rFonts w:ascii="Arial" w:hAnsi="Arial" w:cs="Arial"/>
        </w:rPr>
        <w:t>edes der letzten drei Jahrzehnte […] an der Erdoberfläche sukzessive wärmer</w:t>
      </w:r>
      <w:r w:rsidR="00CE79C4" w:rsidRPr="006E0D94">
        <w:rPr>
          <w:rFonts w:ascii="Arial" w:hAnsi="Arial" w:cs="Arial"/>
        </w:rPr>
        <w:t xml:space="preserve"> </w:t>
      </w:r>
      <w:r w:rsidR="00CE79C4">
        <w:rPr>
          <w:rFonts w:ascii="Arial" w:hAnsi="Arial" w:cs="Arial"/>
        </w:rPr>
        <w:t>a</w:t>
      </w:r>
      <w:r w:rsidR="006E0D94" w:rsidRPr="006E0D94">
        <w:rPr>
          <w:rFonts w:ascii="Arial" w:hAnsi="Arial" w:cs="Arial"/>
        </w:rPr>
        <w:t>ls alle</w:t>
      </w:r>
      <w:r w:rsidR="006E0D94">
        <w:rPr>
          <w:rFonts w:ascii="Arial" w:hAnsi="Arial" w:cs="Arial"/>
        </w:rPr>
        <w:t xml:space="preserve"> </w:t>
      </w:r>
      <w:r w:rsidR="006E0D94" w:rsidRPr="006E0D94">
        <w:rPr>
          <w:rFonts w:ascii="Arial" w:hAnsi="Arial" w:cs="Arial"/>
        </w:rPr>
        <w:t xml:space="preserve">vorangehenden Jahrzehnte seit 1850." </w:t>
      </w:r>
      <w:r w:rsidR="006E0D94">
        <w:rPr>
          <w:rFonts w:ascii="Arial" w:hAnsi="Arial" w:cs="Arial"/>
        </w:rPr>
        <w:t>Unter Vorbehalt wird ergänzt, dass i</w:t>
      </w:r>
      <w:r w:rsidR="006E0D94" w:rsidRPr="006E0D94">
        <w:rPr>
          <w:rFonts w:ascii="Arial" w:hAnsi="Arial" w:cs="Arial"/>
        </w:rPr>
        <w:t>n der Nordhemisphäre "1983</w:t>
      </w:r>
      <w:r w:rsidR="006E0D94">
        <w:rPr>
          <w:rFonts w:ascii="Arial" w:hAnsi="Arial" w:cs="Arial"/>
        </w:rPr>
        <w:t xml:space="preserve"> bis </w:t>
      </w:r>
      <w:r w:rsidR="006E0D94" w:rsidRPr="006E0D94">
        <w:rPr>
          <w:rFonts w:ascii="Arial" w:hAnsi="Arial" w:cs="Arial"/>
        </w:rPr>
        <w:t>2012 wahrscheinlich die wärmste 30-Jahr-Periode der letzten 1400 Jahre"</w:t>
      </w:r>
      <w:r w:rsidR="006E0D94">
        <w:rPr>
          <w:rFonts w:ascii="Arial" w:hAnsi="Arial" w:cs="Arial"/>
        </w:rPr>
        <w:t xml:space="preserve"> war</w:t>
      </w:r>
      <w:r w:rsidR="006E0D94" w:rsidRPr="006E0D94">
        <w:rPr>
          <w:rFonts w:ascii="Arial" w:hAnsi="Arial" w:cs="Arial"/>
        </w:rPr>
        <w:t>.</w:t>
      </w:r>
      <w:r w:rsidR="0035063D">
        <w:rPr>
          <w:rFonts w:ascii="Arial" w:hAnsi="Arial" w:cs="Arial"/>
        </w:rPr>
        <w:t xml:space="preserve"> </w:t>
      </w:r>
      <w:r w:rsidR="00D612F6">
        <w:rPr>
          <w:rFonts w:ascii="Arial" w:hAnsi="Arial" w:cs="Arial"/>
        </w:rPr>
        <w:t xml:space="preserve">Infolge der </w:t>
      </w:r>
      <w:r w:rsidR="00D612F6" w:rsidRPr="00AF4E7E">
        <w:rPr>
          <w:rFonts w:ascii="Arial" w:hAnsi="Arial" w:cs="Arial"/>
        </w:rPr>
        <w:t xml:space="preserve">Temperaturerhöhung </w:t>
      </w:r>
      <w:r w:rsidR="00D612F6">
        <w:rPr>
          <w:rFonts w:ascii="Arial" w:hAnsi="Arial" w:cs="Arial"/>
        </w:rPr>
        <w:t xml:space="preserve">kommt es zum Klimawandel, der sich </w:t>
      </w:r>
      <w:r w:rsidR="009A740C">
        <w:rPr>
          <w:rFonts w:ascii="Arial" w:hAnsi="Arial" w:cs="Arial"/>
        </w:rPr>
        <w:t xml:space="preserve">nicht nur </w:t>
      </w:r>
      <w:r w:rsidR="00D612F6" w:rsidRPr="006E0D94">
        <w:rPr>
          <w:rFonts w:ascii="Arial" w:hAnsi="Arial" w:cs="Arial"/>
        </w:rPr>
        <w:t>"</w:t>
      </w:r>
      <w:r w:rsidR="00D612F6">
        <w:rPr>
          <w:rFonts w:ascii="Arial" w:hAnsi="Arial" w:cs="Arial"/>
        </w:rPr>
        <w:t>in der Erwärmung der Atmosphäre und des Ozeans</w:t>
      </w:r>
      <w:r w:rsidR="009A740C">
        <w:rPr>
          <w:rFonts w:ascii="Arial" w:hAnsi="Arial" w:cs="Arial"/>
        </w:rPr>
        <w:t xml:space="preserve">“ äußert, sondern sich auch “in </w:t>
      </w:r>
      <w:r w:rsidR="00D612F6">
        <w:rPr>
          <w:rFonts w:ascii="Arial" w:hAnsi="Arial" w:cs="Arial"/>
        </w:rPr>
        <w:t>Veränderungen des globalen Wasserkreislaufs, in der Abnahme von Schnee und Eis</w:t>
      </w:r>
      <w:r w:rsidR="00D612F6" w:rsidRPr="006E0D94">
        <w:rPr>
          <w:rFonts w:ascii="Arial" w:hAnsi="Arial" w:cs="Arial"/>
        </w:rPr>
        <w:t>"</w:t>
      </w:r>
      <w:r w:rsidR="00D612F6">
        <w:rPr>
          <w:rFonts w:ascii="Arial" w:hAnsi="Arial" w:cs="Arial"/>
        </w:rPr>
        <w:t xml:space="preserve"> – zum Beispiel in der </w:t>
      </w:r>
      <w:r w:rsidR="00D612F6" w:rsidRPr="009570B9">
        <w:rPr>
          <w:rFonts w:ascii="Arial" w:hAnsi="Arial" w:cs="Arial"/>
        </w:rPr>
        <w:t>Arktis und bei der Mehrheit der Gletscher</w:t>
      </w:r>
      <w:r w:rsidR="00D612F6">
        <w:rPr>
          <w:rFonts w:ascii="Arial" w:hAnsi="Arial" w:cs="Arial"/>
        </w:rPr>
        <w:t xml:space="preserve"> –</w:t>
      </w:r>
      <w:r w:rsidR="005D2591">
        <w:rPr>
          <w:rFonts w:ascii="Arial" w:hAnsi="Arial" w:cs="Arial"/>
        </w:rPr>
        <w:t>,</w:t>
      </w:r>
      <w:r w:rsidR="00D612F6">
        <w:rPr>
          <w:rFonts w:ascii="Arial" w:hAnsi="Arial" w:cs="Arial"/>
        </w:rPr>
        <w:t xml:space="preserve"> </w:t>
      </w:r>
      <w:r w:rsidR="00D612F6" w:rsidRPr="006E0D94">
        <w:rPr>
          <w:rFonts w:ascii="Arial" w:hAnsi="Arial" w:cs="Arial"/>
        </w:rPr>
        <w:t>"</w:t>
      </w:r>
      <w:r w:rsidR="00D612F6">
        <w:rPr>
          <w:rFonts w:ascii="Arial" w:hAnsi="Arial" w:cs="Arial"/>
        </w:rPr>
        <w:t>im Anstieg des mittleren globalen Meeresspiegels und in Veränderungen einiger Klimaextreme</w:t>
      </w:r>
      <w:r w:rsidR="00D612F6" w:rsidRPr="006E0D94">
        <w:rPr>
          <w:rFonts w:ascii="Arial" w:hAnsi="Arial" w:cs="Arial"/>
        </w:rPr>
        <w:t>"</w:t>
      </w:r>
      <w:r w:rsidR="00D612F6">
        <w:rPr>
          <w:rFonts w:ascii="Arial" w:hAnsi="Arial" w:cs="Arial"/>
        </w:rPr>
        <w:t xml:space="preserve"> erkennen lässt</w:t>
      </w:r>
      <w:r w:rsidR="0035063D">
        <w:rPr>
          <w:rFonts w:ascii="Arial" w:hAnsi="Arial" w:cs="Arial"/>
        </w:rPr>
        <w:t xml:space="preserve">. </w:t>
      </w:r>
      <w:r w:rsidR="00AA070F" w:rsidRPr="00AA070F">
        <w:rPr>
          <w:rFonts w:ascii="Arial" w:hAnsi="Arial" w:cs="Arial"/>
        </w:rPr>
        <w:t xml:space="preserve">Das Deutsche Klimarechenzentrum (DKRZ) stellt in diesem Zusammenhang fest, dass nicht überall dieselben Folgen des Klimawandels zu beobachten </w:t>
      </w:r>
      <w:r w:rsidR="005D2591">
        <w:rPr>
          <w:rFonts w:ascii="Arial" w:hAnsi="Arial" w:cs="Arial"/>
        </w:rPr>
        <w:t>sein werden</w:t>
      </w:r>
      <w:r w:rsidR="00AA070F" w:rsidRPr="00AA070F">
        <w:rPr>
          <w:rFonts w:ascii="Arial" w:hAnsi="Arial" w:cs="Arial"/>
        </w:rPr>
        <w:t xml:space="preserve">: </w:t>
      </w:r>
      <w:r w:rsidR="00AA070F" w:rsidRPr="006E0D94">
        <w:rPr>
          <w:rFonts w:ascii="Arial" w:hAnsi="Arial" w:cs="Arial"/>
        </w:rPr>
        <w:t>"</w:t>
      </w:r>
      <w:r w:rsidR="00AA070F" w:rsidRPr="00AA070F">
        <w:rPr>
          <w:rFonts w:ascii="Arial" w:hAnsi="Arial" w:cs="Arial"/>
        </w:rPr>
        <w:t>I</w:t>
      </w:r>
      <w:r w:rsidR="00C70D7B" w:rsidRPr="00AA070F">
        <w:rPr>
          <w:rFonts w:ascii="Arial" w:hAnsi="Arial" w:cs="Arial"/>
        </w:rPr>
        <w:t xml:space="preserve">n manchen Gebieten regnet es zukünftig mehr, in </w:t>
      </w:r>
      <w:r w:rsidR="00C70D7B" w:rsidRPr="00AA070F">
        <w:rPr>
          <w:rFonts w:ascii="Arial" w:hAnsi="Arial" w:cs="Arial"/>
        </w:rPr>
        <w:lastRenderedPageBreak/>
        <w:t>anderen weniger.</w:t>
      </w:r>
      <w:r w:rsidR="00AA070F" w:rsidRPr="006E0D94">
        <w:rPr>
          <w:rFonts w:ascii="Arial" w:hAnsi="Arial" w:cs="Arial"/>
        </w:rPr>
        <w:t>"</w:t>
      </w:r>
      <w:r w:rsidR="00AA070F">
        <w:rPr>
          <w:rFonts w:ascii="Arial" w:hAnsi="Arial" w:cs="Arial"/>
        </w:rPr>
        <w:t xml:space="preserve"> E</w:t>
      </w:r>
      <w:r w:rsidR="00AA070F" w:rsidRPr="00AA070F">
        <w:rPr>
          <w:rFonts w:ascii="Arial" w:hAnsi="Arial" w:cs="Arial"/>
        </w:rPr>
        <w:t xml:space="preserve">benso wird es </w:t>
      </w:r>
      <w:r w:rsidR="00AA070F" w:rsidRPr="006E0D94">
        <w:rPr>
          <w:rFonts w:ascii="Arial" w:hAnsi="Arial" w:cs="Arial"/>
        </w:rPr>
        <w:t>"</w:t>
      </w:r>
      <w:r w:rsidR="00C70D7B" w:rsidRPr="00AA070F">
        <w:rPr>
          <w:rFonts w:ascii="Arial" w:hAnsi="Arial" w:cs="Arial"/>
        </w:rPr>
        <w:t>zu regional unterschiedlichen Änderungen des Meeresspiegels</w:t>
      </w:r>
      <w:r w:rsidR="00AA070F" w:rsidRPr="006E0D94">
        <w:rPr>
          <w:rFonts w:ascii="Arial" w:hAnsi="Arial" w:cs="Arial"/>
        </w:rPr>
        <w:t>"</w:t>
      </w:r>
      <w:r w:rsidR="00AA070F">
        <w:rPr>
          <w:rFonts w:ascii="Arial" w:hAnsi="Arial" w:cs="Arial"/>
        </w:rPr>
        <w:t xml:space="preserve"> kommen</w:t>
      </w:r>
      <w:r w:rsidR="0035063D">
        <w:rPr>
          <w:rFonts w:ascii="Arial" w:hAnsi="Arial" w:cs="Arial"/>
        </w:rPr>
        <w:t>.</w:t>
      </w:r>
    </w:p>
    <w:p w:rsidR="0035063D" w:rsidRDefault="0035063D" w:rsidP="00AA070F">
      <w:pPr>
        <w:rPr>
          <w:rFonts w:ascii="Arial" w:hAnsi="Arial" w:cs="Arial"/>
        </w:rPr>
      </w:pPr>
    </w:p>
    <w:p w:rsidR="00184955" w:rsidRDefault="00AC06A7" w:rsidP="00184955">
      <w:pPr>
        <w:rPr>
          <w:rFonts w:ascii="Arial" w:hAnsi="Arial" w:cs="Arial"/>
        </w:rPr>
      </w:pPr>
      <w:r>
        <w:rPr>
          <w:rFonts w:ascii="Arial" w:hAnsi="Arial" w:cs="Arial"/>
        </w:rPr>
        <w:t xml:space="preserve">Das </w:t>
      </w:r>
      <w:r w:rsidRPr="00AA070F">
        <w:rPr>
          <w:rFonts w:ascii="Arial" w:hAnsi="Arial" w:cs="Arial"/>
        </w:rPr>
        <w:t>DKRZ</w:t>
      </w:r>
      <w:r>
        <w:rPr>
          <w:rFonts w:ascii="Arial" w:hAnsi="Arial" w:cs="Arial"/>
        </w:rPr>
        <w:t xml:space="preserve"> weist zudem noch auf ein weiteres Problem hin</w:t>
      </w:r>
      <w:r w:rsidR="00FB0EF1">
        <w:rPr>
          <w:rFonts w:ascii="Arial" w:hAnsi="Arial" w:cs="Arial"/>
        </w:rPr>
        <w:t>: D</w:t>
      </w:r>
      <w:r>
        <w:rPr>
          <w:rFonts w:ascii="Arial" w:hAnsi="Arial" w:cs="Arial"/>
        </w:rPr>
        <w:t xml:space="preserve">ie </w:t>
      </w:r>
      <w:r w:rsidR="00C70D7B" w:rsidRPr="005C2DF0">
        <w:rPr>
          <w:rFonts w:ascii="Arial" w:hAnsi="Arial" w:cs="Arial"/>
        </w:rPr>
        <w:t>Ozeanversauerung</w:t>
      </w:r>
      <w:r w:rsidR="00FB0EF1">
        <w:rPr>
          <w:rFonts w:ascii="Arial" w:hAnsi="Arial" w:cs="Arial"/>
        </w:rPr>
        <w:t>.</w:t>
      </w:r>
      <w:r w:rsidRPr="005C2DF0">
        <w:rPr>
          <w:rFonts w:ascii="Arial" w:hAnsi="Arial" w:cs="Arial"/>
        </w:rPr>
        <w:t xml:space="preserve"> Seit mehr als zwei Millionen Jahren bietet das Oberflächenwasser des Ozeans unzähligen Arten von Organismen einen Lebensraum – unter nahezu konstanten chemischen Bedingungen.</w:t>
      </w:r>
      <w:r w:rsidR="00184955" w:rsidRPr="005C2DF0">
        <w:rPr>
          <w:rFonts w:ascii="Arial" w:hAnsi="Arial" w:cs="Arial"/>
        </w:rPr>
        <w:t xml:space="preserve"> </w:t>
      </w:r>
      <w:r w:rsidR="00084562" w:rsidRPr="005C2DF0">
        <w:rPr>
          <w:rFonts w:ascii="Arial" w:hAnsi="Arial" w:cs="Arial"/>
        </w:rPr>
        <w:t xml:space="preserve">Die chemische Zusammensetzung des Meerwassers begünstigt </w:t>
      </w:r>
      <w:r w:rsidR="00184955" w:rsidRPr="005C2DF0">
        <w:rPr>
          <w:rFonts w:ascii="Arial" w:hAnsi="Arial" w:cs="Arial"/>
        </w:rPr>
        <w:t xml:space="preserve">jedoch </w:t>
      </w:r>
      <w:r w:rsidR="00084562" w:rsidRPr="005C2DF0">
        <w:rPr>
          <w:rFonts w:ascii="Arial" w:hAnsi="Arial" w:cs="Arial"/>
        </w:rPr>
        <w:t xml:space="preserve">die Aufnahme von </w:t>
      </w:r>
      <w:r w:rsidR="0035063D" w:rsidRPr="0035063D">
        <w:rPr>
          <w:rFonts w:ascii="Arial" w:hAnsi="Arial" w:cs="Arial"/>
        </w:rPr>
        <w:t>CO</w:t>
      </w:r>
      <w:r w:rsidR="0035063D" w:rsidRPr="0035063D">
        <w:rPr>
          <w:rFonts w:ascii="Arial" w:hAnsi="Arial" w:cs="Arial"/>
          <w:vertAlign w:val="subscript"/>
        </w:rPr>
        <w:t>2</w:t>
      </w:r>
      <w:r w:rsidR="00184955" w:rsidRPr="005C2DF0">
        <w:rPr>
          <w:rFonts w:ascii="Arial" w:hAnsi="Arial" w:cs="Arial"/>
        </w:rPr>
        <w:t>.</w:t>
      </w:r>
      <w:r w:rsidR="0035063D">
        <w:rPr>
          <w:rFonts w:ascii="Arial" w:hAnsi="Arial" w:cs="Arial"/>
        </w:rPr>
        <w:t xml:space="preserve"> </w:t>
      </w:r>
      <w:r w:rsidR="00184955">
        <w:rPr>
          <w:rFonts w:ascii="Arial" w:hAnsi="Arial" w:cs="Arial"/>
        </w:rPr>
        <w:t>Durch den</w:t>
      </w:r>
      <w:r w:rsidR="00184955" w:rsidRPr="00C70D7B">
        <w:rPr>
          <w:rFonts w:ascii="Arial" w:hAnsi="Arial" w:cs="Arial"/>
        </w:rPr>
        <w:t xml:space="preserve"> hohe</w:t>
      </w:r>
      <w:r w:rsidR="00184955">
        <w:rPr>
          <w:rFonts w:ascii="Arial" w:hAnsi="Arial" w:cs="Arial"/>
        </w:rPr>
        <w:t>n</w:t>
      </w:r>
      <w:r w:rsidR="00184955" w:rsidRPr="00C70D7B">
        <w:rPr>
          <w:rFonts w:ascii="Arial" w:hAnsi="Arial" w:cs="Arial"/>
        </w:rPr>
        <w:t xml:space="preserve"> vo</w:t>
      </w:r>
      <w:r w:rsidR="00184955">
        <w:rPr>
          <w:rFonts w:ascii="Arial" w:hAnsi="Arial" w:cs="Arial"/>
        </w:rPr>
        <w:t>m</w:t>
      </w:r>
      <w:r w:rsidR="00184955" w:rsidRPr="00FB46F9">
        <w:rPr>
          <w:rFonts w:ascii="Arial" w:hAnsi="Arial" w:cs="Arial"/>
        </w:rPr>
        <w:t xml:space="preserve"> Menschen verursachte</w:t>
      </w:r>
      <w:r w:rsidR="00FB0EF1">
        <w:rPr>
          <w:rFonts w:ascii="Arial" w:hAnsi="Arial" w:cs="Arial"/>
        </w:rPr>
        <w:t>n</w:t>
      </w:r>
      <w:r w:rsidR="00184955" w:rsidRPr="00FB46F9">
        <w:rPr>
          <w:rFonts w:ascii="Arial" w:hAnsi="Arial" w:cs="Arial"/>
        </w:rPr>
        <w:t xml:space="preserve"> </w:t>
      </w:r>
      <w:r w:rsidR="0035063D" w:rsidRPr="0035063D">
        <w:rPr>
          <w:rFonts w:ascii="Arial" w:hAnsi="Arial" w:cs="Arial"/>
        </w:rPr>
        <w:t>CO</w:t>
      </w:r>
      <w:r w:rsidR="0035063D" w:rsidRPr="0035063D">
        <w:rPr>
          <w:rFonts w:ascii="Arial" w:hAnsi="Arial" w:cs="Arial"/>
          <w:vertAlign w:val="subscript"/>
        </w:rPr>
        <w:t>2</w:t>
      </w:r>
      <w:r w:rsidR="00184955" w:rsidRPr="00FB46F9">
        <w:rPr>
          <w:rFonts w:ascii="Arial" w:hAnsi="Arial" w:cs="Arial"/>
        </w:rPr>
        <w:t xml:space="preserve">-Ausstoß </w:t>
      </w:r>
      <w:r w:rsidR="00184955">
        <w:rPr>
          <w:rFonts w:ascii="Arial" w:hAnsi="Arial" w:cs="Arial"/>
        </w:rPr>
        <w:t>– a</w:t>
      </w:r>
      <w:r w:rsidR="00184955" w:rsidRPr="00FB46F9">
        <w:rPr>
          <w:rFonts w:ascii="Arial" w:hAnsi="Arial" w:cs="Arial"/>
        </w:rPr>
        <w:t>llein 20</w:t>
      </w:r>
      <w:r w:rsidR="00184955">
        <w:rPr>
          <w:rFonts w:ascii="Arial" w:hAnsi="Arial" w:cs="Arial"/>
        </w:rPr>
        <w:t>14</w:t>
      </w:r>
      <w:r w:rsidR="00184955" w:rsidRPr="00FB46F9">
        <w:rPr>
          <w:rFonts w:ascii="Arial" w:hAnsi="Arial" w:cs="Arial"/>
        </w:rPr>
        <w:t xml:space="preserve"> gelangten </w:t>
      </w:r>
      <w:r w:rsidR="00184955">
        <w:rPr>
          <w:rFonts w:ascii="Arial" w:hAnsi="Arial" w:cs="Arial"/>
        </w:rPr>
        <w:t>32,4</w:t>
      </w:r>
      <w:r w:rsidR="00184955" w:rsidRPr="00FB46F9">
        <w:rPr>
          <w:rFonts w:ascii="Arial" w:hAnsi="Arial" w:cs="Arial"/>
        </w:rPr>
        <w:t xml:space="preserve"> Milliarden Tonnen des Gases in die Atmosphäre</w:t>
      </w:r>
      <w:r w:rsidR="00184955">
        <w:rPr>
          <w:rFonts w:ascii="Arial" w:hAnsi="Arial" w:cs="Arial"/>
        </w:rPr>
        <w:t xml:space="preserve"> – </w:t>
      </w:r>
      <w:r w:rsidR="00184955" w:rsidRPr="00FB46F9">
        <w:rPr>
          <w:rFonts w:ascii="Arial" w:hAnsi="Arial" w:cs="Arial"/>
        </w:rPr>
        <w:t xml:space="preserve">versauern </w:t>
      </w:r>
      <w:r w:rsidR="00184955">
        <w:rPr>
          <w:rFonts w:ascii="Arial" w:hAnsi="Arial" w:cs="Arial"/>
        </w:rPr>
        <w:t>die Meere</w:t>
      </w:r>
      <w:r w:rsidR="00FB0EF1">
        <w:rPr>
          <w:rFonts w:ascii="Arial" w:hAnsi="Arial" w:cs="Arial"/>
        </w:rPr>
        <w:t xml:space="preserve"> (</w:t>
      </w:r>
      <w:r w:rsidR="00184955">
        <w:rPr>
          <w:rFonts w:ascii="Arial" w:hAnsi="Arial" w:cs="Arial"/>
        </w:rPr>
        <w:t>die e</w:t>
      </w:r>
      <w:r w:rsidR="00184955" w:rsidRPr="00FB46F9">
        <w:rPr>
          <w:rFonts w:ascii="Arial" w:hAnsi="Arial" w:cs="Arial"/>
        </w:rPr>
        <w:t xml:space="preserve">twa </w:t>
      </w:r>
      <w:r w:rsidR="00184955">
        <w:rPr>
          <w:rFonts w:ascii="Arial" w:hAnsi="Arial" w:cs="Arial"/>
        </w:rPr>
        <w:t xml:space="preserve">ein Drittel </w:t>
      </w:r>
      <w:r w:rsidR="00184955" w:rsidRPr="00FB46F9">
        <w:rPr>
          <w:rFonts w:ascii="Arial" w:hAnsi="Arial" w:cs="Arial"/>
        </w:rPr>
        <w:t xml:space="preserve">des </w:t>
      </w:r>
      <w:r w:rsidR="00DC06DB" w:rsidRPr="005C2DF0">
        <w:rPr>
          <w:rFonts w:ascii="Arial" w:hAnsi="Arial" w:cs="Arial"/>
        </w:rPr>
        <w:t xml:space="preserve">anthropogenen </w:t>
      </w:r>
      <w:r w:rsidR="0035063D" w:rsidRPr="0035063D">
        <w:rPr>
          <w:rFonts w:ascii="Arial" w:hAnsi="Arial" w:cs="Arial"/>
        </w:rPr>
        <w:t>CO</w:t>
      </w:r>
      <w:r w:rsidR="0035063D" w:rsidRPr="0035063D">
        <w:rPr>
          <w:rFonts w:ascii="Arial" w:hAnsi="Arial" w:cs="Arial"/>
          <w:vertAlign w:val="subscript"/>
        </w:rPr>
        <w:t>2</w:t>
      </w:r>
      <w:r w:rsidR="00184955" w:rsidRPr="00FB46F9">
        <w:rPr>
          <w:rFonts w:ascii="Arial" w:hAnsi="Arial" w:cs="Arial"/>
        </w:rPr>
        <w:t>-Ausstoß</w:t>
      </w:r>
      <w:r w:rsidR="00184955">
        <w:rPr>
          <w:rFonts w:ascii="Arial" w:hAnsi="Arial" w:cs="Arial"/>
        </w:rPr>
        <w:t>es</w:t>
      </w:r>
      <w:r w:rsidR="00184955" w:rsidRPr="00FB46F9">
        <w:rPr>
          <w:rFonts w:ascii="Arial" w:hAnsi="Arial" w:cs="Arial"/>
        </w:rPr>
        <w:t xml:space="preserve"> aufgenommen </w:t>
      </w:r>
      <w:r w:rsidR="00DC06DB">
        <w:rPr>
          <w:rFonts w:ascii="Arial" w:hAnsi="Arial" w:cs="Arial"/>
        </w:rPr>
        <w:t>haben</w:t>
      </w:r>
      <w:r w:rsidR="00FB0EF1">
        <w:rPr>
          <w:rFonts w:ascii="Arial" w:hAnsi="Arial" w:cs="Arial"/>
        </w:rPr>
        <w:t>)</w:t>
      </w:r>
      <w:r w:rsidR="00DC06DB">
        <w:rPr>
          <w:rFonts w:ascii="Arial" w:hAnsi="Arial" w:cs="Arial"/>
        </w:rPr>
        <w:t xml:space="preserve"> </w:t>
      </w:r>
      <w:r w:rsidR="00184955" w:rsidRPr="00FB46F9">
        <w:rPr>
          <w:rFonts w:ascii="Arial" w:hAnsi="Arial" w:cs="Arial"/>
        </w:rPr>
        <w:t>schrittweise</w:t>
      </w:r>
      <w:r w:rsidR="0035063D">
        <w:rPr>
          <w:rFonts w:ascii="Arial" w:hAnsi="Arial" w:cs="Arial"/>
        </w:rPr>
        <w:t xml:space="preserve">. </w:t>
      </w:r>
      <w:r w:rsidR="00184955" w:rsidRPr="00FB46F9">
        <w:rPr>
          <w:rFonts w:ascii="Arial" w:hAnsi="Arial" w:cs="Arial"/>
        </w:rPr>
        <w:t xml:space="preserve">Dies schädigt </w:t>
      </w:r>
      <w:r w:rsidR="00DC06DB" w:rsidRPr="00FB46F9">
        <w:rPr>
          <w:rFonts w:ascii="Arial" w:hAnsi="Arial" w:cs="Arial"/>
        </w:rPr>
        <w:t xml:space="preserve">wiederum </w:t>
      </w:r>
      <w:r w:rsidR="00184955" w:rsidRPr="00FB46F9">
        <w:rPr>
          <w:rFonts w:ascii="Arial" w:hAnsi="Arial" w:cs="Arial"/>
        </w:rPr>
        <w:t>kalkbildende Organismen wie Muscheln, Schnecken</w:t>
      </w:r>
      <w:r w:rsidR="00FB0EF1">
        <w:rPr>
          <w:rFonts w:ascii="Arial" w:hAnsi="Arial" w:cs="Arial"/>
        </w:rPr>
        <w:t>,</w:t>
      </w:r>
      <w:r w:rsidR="00184955" w:rsidRPr="00FB46F9">
        <w:rPr>
          <w:rFonts w:ascii="Arial" w:hAnsi="Arial" w:cs="Arial"/>
        </w:rPr>
        <w:t xml:space="preserve"> Korallen</w:t>
      </w:r>
      <w:r w:rsidR="00DC06DB" w:rsidRPr="00DC06DB">
        <w:rPr>
          <w:rFonts w:ascii="Arial" w:hAnsi="Arial" w:cs="Arial"/>
        </w:rPr>
        <w:t xml:space="preserve"> </w:t>
      </w:r>
      <w:r w:rsidR="00DC06DB" w:rsidRPr="00FB46F9">
        <w:rPr>
          <w:rFonts w:ascii="Arial" w:hAnsi="Arial" w:cs="Arial"/>
        </w:rPr>
        <w:t>und gefährdet die Fischbestände der Weltmeere</w:t>
      </w:r>
      <w:r w:rsidR="00184955" w:rsidRPr="00FB46F9">
        <w:rPr>
          <w:rFonts w:ascii="Arial" w:hAnsi="Arial" w:cs="Arial"/>
        </w:rPr>
        <w:t>.</w:t>
      </w:r>
    </w:p>
    <w:p w:rsidR="0035063D" w:rsidRDefault="0035063D" w:rsidP="00184955">
      <w:pPr>
        <w:rPr>
          <w:rFonts w:ascii="Arial" w:hAnsi="Arial" w:cs="Arial"/>
        </w:rPr>
      </w:pPr>
    </w:p>
    <w:p w:rsidR="00DF339E" w:rsidRPr="001F64AC" w:rsidRDefault="00DF339E">
      <w:pPr>
        <w:rPr>
          <w:rFonts w:ascii="Arial" w:hAnsi="Arial"/>
          <w:color w:val="000000"/>
        </w:rPr>
      </w:pPr>
      <w:r w:rsidRPr="001F64AC">
        <w:rPr>
          <w:rFonts w:ascii="Arial" w:hAnsi="Arial"/>
          <w:color w:val="FF0000"/>
        </w:rPr>
        <w:t>Datenquelle</w:t>
      </w:r>
      <w:r w:rsidRPr="001F64AC">
        <w:rPr>
          <w:rFonts w:ascii="Arial" w:hAnsi="Arial"/>
          <w:color w:val="000000"/>
        </w:rPr>
        <w:t xml:space="preserve"> </w:t>
      </w:r>
    </w:p>
    <w:p w:rsidR="00DF339E" w:rsidRPr="00175924" w:rsidRDefault="00DF339E">
      <w:pPr>
        <w:rPr>
          <w:rFonts w:ascii="Arial" w:hAnsi="Arial" w:cs="Arial"/>
        </w:rPr>
      </w:pPr>
    </w:p>
    <w:p w:rsidR="00E8396B" w:rsidRPr="00AA070F" w:rsidRDefault="009A547E" w:rsidP="009570B9">
      <w:pPr>
        <w:rPr>
          <w:rFonts w:ascii="Arial" w:hAnsi="Arial" w:cs="Arial"/>
        </w:rPr>
      </w:pPr>
      <w:r w:rsidRPr="00AA4F03">
        <w:rPr>
          <w:rFonts w:ascii="Arial" w:hAnsi="Arial" w:cs="Arial"/>
        </w:rPr>
        <w:t xml:space="preserve">Climatic Research Unit (CRU), University of East Anglia (UEA): </w:t>
      </w:r>
      <w:r w:rsidR="00AA4F03" w:rsidRPr="00175924">
        <w:rPr>
          <w:rFonts w:ascii="Arial" w:hAnsi="Arial" w:cs="Arial"/>
        </w:rPr>
        <w:t>www.cru.uea.ac.uk</w:t>
      </w:r>
      <w:r w:rsidR="00AA4F03" w:rsidRPr="00AA4F03">
        <w:rPr>
          <w:rFonts w:ascii="Arial" w:hAnsi="Arial" w:cs="Arial"/>
        </w:rPr>
        <w:t>;</w:t>
      </w:r>
      <w:r w:rsidR="00AA4F03">
        <w:rPr>
          <w:rFonts w:ascii="Arial" w:hAnsi="Arial" w:cs="Arial"/>
        </w:rPr>
        <w:t xml:space="preserve"> I</w:t>
      </w:r>
      <w:r w:rsidR="00AA4F03" w:rsidRPr="00AA4F03">
        <w:rPr>
          <w:rFonts w:ascii="Arial" w:hAnsi="Arial" w:cs="Arial"/>
        </w:rPr>
        <w:t>PCC 2014: Zusammenfassung für politische Entscheidungsträger</w:t>
      </w:r>
      <w:r w:rsidR="00AA4F03">
        <w:rPr>
          <w:rFonts w:ascii="Arial" w:hAnsi="Arial" w:cs="Arial"/>
        </w:rPr>
        <w:t>, i</w:t>
      </w:r>
      <w:r w:rsidR="00AA4F03" w:rsidRPr="00AA4F03">
        <w:rPr>
          <w:rFonts w:ascii="Arial" w:hAnsi="Arial" w:cs="Arial"/>
        </w:rPr>
        <w:t>n: Klimaänderung 2014: Synthesebericht. Beitrag der Arbeitsgruppen I, II und III zum Fünften Sachstandsbericht des Zwischenstaatlichen Ausschusses für Klimaänderungen</w:t>
      </w:r>
      <w:r w:rsidR="00175924">
        <w:rPr>
          <w:rFonts w:ascii="Arial" w:hAnsi="Arial" w:cs="Arial"/>
        </w:rPr>
        <w:t xml:space="preserve">; </w:t>
      </w:r>
      <w:r w:rsidR="00175924" w:rsidRPr="00175924">
        <w:rPr>
          <w:rFonts w:ascii="Arial" w:hAnsi="Arial" w:cs="Arial"/>
        </w:rPr>
        <w:t>IPCC 2013: Zusammenfassung für politische Entscheidungsträger, in: Klimaänderung 2013: Wissenschaftliche Grundlagen. Beitrag der Arbeitsgruppe I zum Fünften Sachstandsbericht des Zwischenstaatlichen Ausschusses für Klimaänderungen</w:t>
      </w:r>
      <w:r w:rsidR="00175924">
        <w:rPr>
          <w:rFonts w:ascii="Arial" w:hAnsi="Arial" w:cs="Arial"/>
        </w:rPr>
        <w:t xml:space="preserve">; </w:t>
      </w:r>
      <w:r w:rsidR="00AA070F" w:rsidRPr="00AA070F">
        <w:rPr>
          <w:rFonts w:ascii="Arial" w:hAnsi="Arial" w:cs="Arial"/>
        </w:rPr>
        <w:t xml:space="preserve">Deutsches Klimarechenzentrum (DKRZ): www.dkrz.de; </w:t>
      </w:r>
      <w:r w:rsidR="00E8396B" w:rsidRPr="00AA070F">
        <w:rPr>
          <w:rFonts w:ascii="Arial" w:hAnsi="Arial" w:cs="Arial"/>
        </w:rPr>
        <w:t xml:space="preserve">World Glacier Monitoring Service (WGMS): </w:t>
      </w:r>
      <w:r w:rsidR="00AA4F03" w:rsidRPr="00AA070F">
        <w:rPr>
          <w:rFonts w:ascii="Arial" w:hAnsi="Arial" w:cs="Arial"/>
        </w:rPr>
        <w:t>http://wgms.ch/latest-glacier-mass-balance-data</w:t>
      </w:r>
    </w:p>
    <w:p w:rsidR="00DF339E" w:rsidRPr="00AA070F" w:rsidRDefault="00DF339E">
      <w:pPr>
        <w:rPr>
          <w:rFonts w:ascii="Arial" w:hAnsi="Arial" w:cs="Arial"/>
        </w:rPr>
      </w:pPr>
    </w:p>
    <w:p w:rsidR="00DF339E" w:rsidRDefault="00DF339E">
      <w:pPr>
        <w:rPr>
          <w:rFonts w:ascii="Arial" w:hAnsi="Arial"/>
          <w:color w:val="FF0000"/>
        </w:rPr>
      </w:pPr>
      <w:r>
        <w:rPr>
          <w:rFonts w:ascii="Arial" w:hAnsi="Arial"/>
          <w:color w:val="FF0000"/>
        </w:rPr>
        <w:t>Begriffe, methodische Anmerkungen oder Lesehilfen</w:t>
      </w:r>
    </w:p>
    <w:p w:rsidR="00DF339E" w:rsidRPr="009A547E" w:rsidRDefault="00DF339E">
      <w:pPr>
        <w:rPr>
          <w:rFonts w:ascii="Arial" w:hAnsi="Arial" w:cs="Arial"/>
        </w:rPr>
      </w:pPr>
    </w:p>
    <w:p w:rsidR="00CC7887" w:rsidRDefault="00CC7887" w:rsidP="009A547E">
      <w:pPr>
        <w:rPr>
          <w:rFonts w:ascii="Arial" w:hAnsi="Arial" w:cs="Arial"/>
        </w:rPr>
      </w:pPr>
      <w:r w:rsidRPr="00CC7887">
        <w:rPr>
          <w:rFonts w:ascii="Arial" w:hAnsi="Arial" w:cs="Arial"/>
          <w:b/>
        </w:rPr>
        <w:t>IPCC</w:t>
      </w:r>
      <w:r w:rsidRPr="00CC7887">
        <w:rPr>
          <w:rFonts w:ascii="Arial" w:hAnsi="Arial" w:cs="Arial"/>
        </w:rPr>
        <w:t xml:space="preserve"> – </w:t>
      </w:r>
      <w:hyperlink r:id="rId5" w:history="1">
        <w:r w:rsidRPr="005D2591">
          <w:rPr>
            <w:rFonts w:ascii="Arial" w:hAnsi="Arial" w:cs="Arial"/>
            <w:b/>
          </w:rPr>
          <w:t>I</w:t>
        </w:r>
        <w:r w:rsidRPr="00CC7887">
          <w:rPr>
            <w:rFonts w:ascii="Arial" w:hAnsi="Arial" w:cs="Arial"/>
          </w:rPr>
          <w:t xml:space="preserve">ntergovernmental </w:t>
        </w:r>
        <w:r w:rsidRPr="005D2591">
          <w:rPr>
            <w:rFonts w:ascii="Arial" w:hAnsi="Arial" w:cs="Arial"/>
            <w:b/>
          </w:rPr>
          <w:t>P</w:t>
        </w:r>
        <w:r w:rsidRPr="00CC7887">
          <w:rPr>
            <w:rFonts w:ascii="Arial" w:hAnsi="Arial" w:cs="Arial"/>
          </w:rPr>
          <w:t xml:space="preserve">anel on </w:t>
        </w:r>
        <w:r w:rsidRPr="005D2591">
          <w:rPr>
            <w:rFonts w:ascii="Arial" w:hAnsi="Arial" w:cs="Arial"/>
            <w:b/>
          </w:rPr>
          <w:t>C</w:t>
        </w:r>
        <w:r w:rsidRPr="00CC7887">
          <w:rPr>
            <w:rFonts w:ascii="Arial" w:hAnsi="Arial" w:cs="Arial"/>
          </w:rPr>
          <w:t xml:space="preserve">limate </w:t>
        </w:r>
        <w:r w:rsidRPr="005D2591">
          <w:rPr>
            <w:rFonts w:ascii="Arial" w:hAnsi="Arial" w:cs="Arial"/>
            <w:b/>
          </w:rPr>
          <w:t>C</w:t>
        </w:r>
        <w:r w:rsidRPr="00CC7887">
          <w:rPr>
            <w:rFonts w:ascii="Arial" w:hAnsi="Arial" w:cs="Arial"/>
          </w:rPr>
          <w:t>hange</w:t>
        </w:r>
      </w:hyperlink>
      <w:r w:rsidRPr="00CC7887">
        <w:rPr>
          <w:rFonts w:ascii="Arial" w:hAnsi="Arial" w:cs="Arial"/>
        </w:rPr>
        <w:t xml:space="preserve"> (</w:t>
      </w:r>
      <w:r w:rsidRPr="00AA4F03">
        <w:rPr>
          <w:rFonts w:ascii="Arial" w:hAnsi="Arial" w:cs="Arial"/>
        </w:rPr>
        <w:t>Zwischenstaatliche</w:t>
      </w:r>
      <w:r>
        <w:rPr>
          <w:rFonts w:ascii="Arial" w:hAnsi="Arial" w:cs="Arial"/>
        </w:rPr>
        <w:t>r</w:t>
      </w:r>
      <w:r w:rsidRPr="00AA4F03">
        <w:rPr>
          <w:rFonts w:ascii="Arial" w:hAnsi="Arial" w:cs="Arial"/>
        </w:rPr>
        <w:t xml:space="preserve"> Ausschuss für Klimaänderungen</w:t>
      </w:r>
      <w:r>
        <w:rPr>
          <w:rFonts w:ascii="Arial" w:hAnsi="Arial" w:cs="Arial"/>
        </w:rPr>
        <w:t>)</w:t>
      </w:r>
    </w:p>
    <w:p w:rsidR="00CC7887" w:rsidRDefault="00CC7887" w:rsidP="009A547E">
      <w:pPr>
        <w:rPr>
          <w:rFonts w:ascii="Arial" w:hAnsi="Arial" w:cs="Arial"/>
        </w:rPr>
      </w:pPr>
    </w:p>
    <w:p w:rsidR="00AA4F03" w:rsidRDefault="00DF339E" w:rsidP="009A547E">
      <w:pPr>
        <w:rPr>
          <w:rFonts w:ascii="Arial" w:hAnsi="Arial" w:cs="Arial"/>
        </w:rPr>
      </w:pPr>
      <w:r w:rsidRPr="009A547E">
        <w:rPr>
          <w:rFonts w:ascii="Arial" w:hAnsi="Arial" w:cs="Arial"/>
        </w:rPr>
        <w:t>Um die Veränderung der globalen Durchschnittstemperatur zu ermitteln, existieren unterschiedliche Verfahren. Bei den hier verwendeten Daten wurden sowohl die bei den Landstationen gemessenen Lufttemperaturen als auch die von Schiffen und Bojen ermittelten Temperaturen der Meeresoberfläche kombiniert.</w:t>
      </w:r>
      <w:r w:rsidR="009A547E" w:rsidRPr="009A547E">
        <w:rPr>
          <w:rFonts w:ascii="Arial" w:hAnsi="Arial" w:cs="Arial"/>
        </w:rPr>
        <w:t xml:space="preserve"> </w:t>
      </w:r>
      <w:r w:rsidR="009A547E">
        <w:rPr>
          <w:rFonts w:ascii="Arial" w:hAnsi="Arial" w:cs="Arial"/>
        </w:rPr>
        <w:t>G</w:t>
      </w:r>
      <w:r w:rsidR="009A547E" w:rsidRPr="009A547E">
        <w:rPr>
          <w:rFonts w:ascii="Arial" w:hAnsi="Arial" w:cs="Arial"/>
        </w:rPr>
        <w:t>enaue</w:t>
      </w:r>
      <w:r w:rsidR="009A547E">
        <w:rPr>
          <w:rFonts w:ascii="Arial" w:hAnsi="Arial" w:cs="Arial"/>
        </w:rPr>
        <w:t>re</w:t>
      </w:r>
      <w:r w:rsidR="009A547E" w:rsidRPr="009A547E">
        <w:rPr>
          <w:rFonts w:ascii="Arial" w:hAnsi="Arial" w:cs="Arial"/>
        </w:rPr>
        <w:t xml:space="preserve"> </w:t>
      </w:r>
    </w:p>
    <w:p w:rsidR="009A547E" w:rsidRDefault="009A547E" w:rsidP="009A547E">
      <w:pPr>
        <w:rPr>
          <w:rFonts w:ascii="Arial" w:hAnsi="Arial" w:cs="Arial"/>
        </w:rPr>
      </w:pPr>
      <w:r w:rsidRPr="009A547E">
        <w:rPr>
          <w:rFonts w:ascii="Arial" w:hAnsi="Arial" w:cs="Arial"/>
        </w:rPr>
        <w:t xml:space="preserve">Angaben zu den verschiedenen Messmethoden und die neusten Daten </w:t>
      </w:r>
      <w:r>
        <w:rPr>
          <w:rFonts w:ascii="Arial" w:hAnsi="Arial" w:cs="Arial"/>
        </w:rPr>
        <w:t xml:space="preserve">erhalten Sie </w:t>
      </w:r>
      <w:r w:rsidRPr="009A547E">
        <w:rPr>
          <w:rFonts w:ascii="Arial" w:hAnsi="Arial" w:cs="Arial"/>
        </w:rPr>
        <w:t xml:space="preserve">unter: </w:t>
      </w:r>
      <w:hyperlink r:id="rId6" w:history="1">
        <w:r w:rsidR="00F1636A" w:rsidRPr="00BA6D46">
          <w:rPr>
            <w:rStyle w:val="Hyperlink"/>
            <w:rFonts w:ascii="Arial" w:hAnsi="Arial" w:cs="Arial"/>
          </w:rPr>
          <w:t>www.cru.uea.ac.uk/cru/data/temperature</w:t>
        </w:r>
      </w:hyperlink>
      <w:bookmarkStart w:id="0" w:name="_GoBack"/>
      <w:bookmarkEnd w:id="0"/>
    </w:p>
    <w:p w:rsidR="0035063D" w:rsidRDefault="0035063D" w:rsidP="009A547E">
      <w:pPr>
        <w:rPr>
          <w:rFonts w:ascii="Arial" w:hAnsi="Arial" w:cs="Arial"/>
        </w:rPr>
      </w:pPr>
    </w:p>
    <w:p w:rsidR="0035063D" w:rsidRDefault="00DF339E" w:rsidP="003A016A">
      <w:pPr>
        <w:rPr>
          <w:rFonts w:ascii="Arial" w:hAnsi="Arial" w:cs="Arial"/>
        </w:rPr>
      </w:pPr>
      <w:r w:rsidRPr="009A547E">
        <w:rPr>
          <w:rFonts w:ascii="Arial" w:hAnsi="Arial" w:cs="Arial"/>
        </w:rPr>
        <w:t>Um Verzerrungen zu vermeiden, wurde als Bezugspunkt für die Schwankungsbreite die Durchschnittstemperatur der Jahre 1961 bis 1990 (14°C) gewählt. Auf diesen Zeitraum, in dem die Messungen überdurchschnittlich umfangreich waren und abgesichert sind, werden die Messungen der einzelnen Jahre bezogen und hier als Differenz dargestellt.</w:t>
      </w:r>
    </w:p>
    <w:p w:rsidR="0035063D" w:rsidRDefault="0035063D" w:rsidP="003A016A">
      <w:pPr>
        <w:rPr>
          <w:rFonts w:ascii="Arial" w:hAnsi="Arial" w:cs="Arial"/>
        </w:rPr>
      </w:pPr>
    </w:p>
    <w:p w:rsidR="003A016A" w:rsidRDefault="003A016A" w:rsidP="003A016A">
      <w:pPr>
        <w:rPr>
          <w:rFonts w:ascii="Arial" w:hAnsi="Arial"/>
          <w:sz w:val="20"/>
          <w:szCs w:val="20"/>
        </w:rPr>
      </w:pPr>
      <w:r>
        <w:rPr>
          <w:rFonts w:ascii="Arial" w:hAnsi="Arial"/>
          <w:sz w:val="20"/>
          <w:szCs w:val="20"/>
        </w:rPr>
        <w:t xml:space="preserve">Dieser Text ist unter der Creative Commons Lizenz </w:t>
      </w:r>
      <w:hyperlink r:id="rId7" w:tgtFrame="extern" w:history="1">
        <w:r w:rsidRPr="00595F8B">
          <w:rPr>
            <w:rFonts w:ascii="Arial" w:hAnsi="Arial"/>
            <w:sz w:val="20"/>
            <w:szCs w:val="20"/>
          </w:rPr>
          <w:t>by-nc-nd/3.0/de/</w:t>
        </w:r>
      </w:hyperlink>
      <w:r>
        <w:rPr>
          <w:rFonts w:ascii="Arial" w:hAnsi="Arial"/>
          <w:sz w:val="20"/>
          <w:szCs w:val="20"/>
        </w:rPr>
        <w:t xml:space="preserve"> veröffentlicht. </w:t>
      </w:r>
    </w:p>
    <w:p w:rsidR="009A547E" w:rsidRDefault="003A016A">
      <w:pPr>
        <w:rPr>
          <w:rFonts w:ascii="Arial" w:hAnsi="Arial"/>
          <w:sz w:val="20"/>
          <w:szCs w:val="20"/>
        </w:rPr>
      </w:pPr>
      <w:r>
        <w:rPr>
          <w:rFonts w:ascii="Arial" w:hAnsi="Arial"/>
          <w:sz w:val="20"/>
          <w:szCs w:val="20"/>
        </w:rPr>
        <w:t>Bundeszentrale für politische Bildung 201</w:t>
      </w:r>
      <w:r w:rsidR="00506FDF">
        <w:rPr>
          <w:rFonts w:ascii="Arial" w:hAnsi="Arial"/>
          <w:sz w:val="20"/>
          <w:szCs w:val="20"/>
        </w:rPr>
        <w:t>7</w:t>
      </w:r>
      <w:r>
        <w:rPr>
          <w:rFonts w:ascii="Arial" w:hAnsi="Arial"/>
          <w:sz w:val="20"/>
          <w:szCs w:val="20"/>
        </w:rPr>
        <w:t xml:space="preserve"> | </w:t>
      </w:r>
      <w:hyperlink r:id="rId8" w:history="1">
        <w:r w:rsidRPr="00595F8B">
          <w:rPr>
            <w:rFonts w:ascii="Arial" w:hAnsi="Arial"/>
            <w:sz w:val="20"/>
            <w:szCs w:val="20"/>
          </w:rPr>
          <w:t>www.bpb.de</w:t>
        </w:r>
      </w:hyperlink>
    </w:p>
    <w:sectPr w:rsidR="009A547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Pro 47 Light Cn">
    <w:altName w:val="Frutiger LT Pro 47 Light C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C05"/>
    <w:rsid w:val="00082079"/>
    <w:rsid w:val="00084562"/>
    <w:rsid w:val="000D4322"/>
    <w:rsid w:val="000D5DAF"/>
    <w:rsid w:val="001106C4"/>
    <w:rsid w:val="00175924"/>
    <w:rsid w:val="00184955"/>
    <w:rsid w:val="001A7C58"/>
    <w:rsid w:val="001F64AC"/>
    <w:rsid w:val="002C6A76"/>
    <w:rsid w:val="00317ECB"/>
    <w:rsid w:val="0035063D"/>
    <w:rsid w:val="003A016A"/>
    <w:rsid w:val="003F5584"/>
    <w:rsid w:val="00506FDF"/>
    <w:rsid w:val="00585EE6"/>
    <w:rsid w:val="005C2DF0"/>
    <w:rsid w:val="005D2591"/>
    <w:rsid w:val="00621AD9"/>
    <w:rsid w:val="00635F2F"/>
    <w:rsid w:val="006416AA"/>
    <w:rsid w:val="006E0D94"/>
    <w:rsid w:val="008449D7"/>
    <w:rsid w:val="008671CD"/>
    <w:rsid w:val="008B2B45"/>
    <w:rsid w:val="008F1952"/>
    <w:rsid w:val="00903C25"/>
    <w:rsid w:val="009570B9"/>
    <w:rsid w:val="00995C05"/>
    <w:rsid w:val="009A547E"/>
    <w:rsid w:val="009A740C"/>
    <w:rsid w:val="009C724A"/>
    <w:rsid w:val="00AA070F"/>
    <w:rsid w:val="00AA4F03"/>
    <w:rsid w:val="00AC06A7"/>
    <w:rsid w:val="00AF4E7E"/>
    <w:rsid w:val="00BD2397"/>
    <w:rsid w:val="00C16BB9"/>
    <w:rsid w:val="00C2612C"/>
    <w:rsid w:val="00C70D7B"/>
    <w:rsid w:val="00C94BE1"/>
    <w:rsid w:val="00CC7887"/>
    <w:rsid w:val="00CE79C4"/>
    <w:rsid w:val="00D612F6"/>
    <w:rsid w:val="00DC06DB"/>
    <w:rsid w:val="00DD3F61"/>
    <w:rsid w:val="00DF339E"/>
    <w:rsid w:val="00E15299"/>
    <w:rsid w:val="00E8396B"/>
    <w:rsid w:val="00EB411C"/>
    <w:rsid w:val="00F1636A"/>
    <w:rsid w:val="00F55254"/>
    <w:rsid w:val="00FB0EF1"/>
    <w:rsid w:val="00FB46F9"/>
    <w:rsid w:val="00FD4481"/>
    <w:rsid w:val="00FE03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link w:val="berschrift1Zchn"/>
    <w:uiPriority w:val="9"/>
    <w:qFormat/>
    <w:pPr>
      <w:spacing w:before="100" w:beforeAutospacing="1" w:after="100" w:afterAutospacing="1"/>
      <w:outlineLvl w:val="0"/>
    </w:pPr>
    <w:rPr>
      <w:b/>
      <w:bCs/>
      <w:kern w:val="36"/>
      <w:sz w:val="48"/>
      <w:szCs w:val="48"/>
    </w:rPr>
  </w:style>
  <w:style w:type="paragraph" w:styleId="berschrift2">
    <w:name w:val="heading 2"/>
    <w:basedOn w:val="Standard"/>
    <w:qFormat/>
    <w:pPr>
      <w:spacing w:before="100" w:beforeAutospacing="1" w:after="100" w:afterAutospacing="1"/>
      <w:outlineLvl w:val="1"/>
    </w:pPr>
    <w:rPr>
      <w:b/>
      <w:bCs/>
      <w:sz w:val="36"/>
      <w:szCs w:val="36"/>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pPr>
      <w:spacing w:before="100" w:beforeAutospacing="1" w:after="100" w:afterAutospacing="1"/>
    </w:pPr>
  </w:style>
  <w:style w:type="character" w:styleId="Hyperlink">
    <w:name w:val="Hyperlink"/>
    <w:rPr>
      <w:color w:val="0000FF"/>
      <w:u w:val="single"/>
    </w:rPr>
  </w:style>
  <w:style w:type="character" w:styleId="HTMLAkronym">
    <w:name w:val="HTML Acronym"/>
    <w:basedOn w:val="Absatz-Standardschriftart"/>
  </w:style>
  <w:style w:type="character" w:styleId="Hervorhebung">
    <w:name w:val="Emphasis"/>
    <w:qFormat/>
    <w:rPr>
      <w:i/>
      <w:iCs/>
    </w:r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styleId="Sprechblasentext">
    <w:name w:val="Balloon Text"/>
    <w:basedOn w:val="Standard"/>
    <w:semiHidden/>
    <w:rPr>
      <w:rFonts w:ascii="Tahoma" w:hAnsi="Tahoma" w:cs="Tahoma"/>
      <w:sz w:val="16"/>
      <w:szCs w:val="16"/>
    </w:rPr>
  </w:style>
  <w:style w:type="character" w:customStyle="1" w:styleId="highlight">
    <w:name w:val="highlight"/>
    <w:rsid w:val="00082079"/>
  </w:style>
  <w:style w:type="paragraph" w:customStyle="1" w:styleId="einzug">
    <w:name w:val="einzug"/>
    <w:basedOn w:val="Standard"/>
    <w:next w:val="Standard"/>
    <w:uiPriority w:val="99"/>
    <w:rsid w:val="00585EE6"/>
    <w:pPr>
      <w:autoSpaceDE w:val="0"/>
      <w:autoSpaceDN w:val="0"/>
      <w:adjustRightInd w:val="0"/>
    </w:pPr>
    <w:rPr>
      <w:rFonts w:ascii="Frutiger LT Pro 47 Light Cn" w:hAnsi="Frutiger LT Pro 47 Light Cn"/>
    </w:rPr>
  </w:style>
  <w:style w:type="character" w:customStyle="1" w:styleId="berschrift1Zchn">
    <w:name w:val="Überschrift 1 Zchn"/>
    <w:basedOn w:val="Absatz-Standardschriftart"/>
    <w:link w:val="berschrift1"/>
    <w:uiPriority w:val="9"/>
    <w:rsid w:val="00C70D7B"/>
    <w:rPr>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link w:val="berschrift1Zchn"/>
    <w:uiPriority w:val="9"/>
    <w:qFormat/>
    <w:pPr>
      <w:spacing w:before="100" w:beforeAutospacing="1" w:after="100" w:afterAutospacing="1"/>
      <w:outlineLvl w:val="0"/>
    </w:pPr>
    <w:rPr>
      <w:b/>
      <w:bCs/>
      <w:kern w:val="36"/>
      <w:sz w:val="48"/>
      <w:szCs w:val="48"/>
    </w:rPr>
  </w:style>
  <w:style w:type="paragraph" w:styleId="berschrift2">
    <w:name w:val="heading 2"/>
    <w:basedOn w:val="Standard"/>
    <w:qFormat/>
    <w:pPr>
      <w:spacing w:before="100" w:beforeAutospacing="1" w:after="100" w:afterAutospacing="1"/>
      <w:outlineLvl w:val="1"/>
    </w:pPr>
    <w:rPr>
      <w:b/>
      <w:bCs/>
      <w:sz w:val="36"/>
      <w:szCs w:val="36"/>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pPr>
      <w:spacing w:before="100" w:beforeAutospacing="1" w:after="100" w:afterAutospacing="1"/>
    </w:pPr>
  </w:style>
  <w:style w:type="character" w:styleId="Hyperlink">
    <w:name w:val="Hyperlink"/>
    <w:rPr>
      <w:color w:val="0000FF"/>
      <w:u w:val="single"/>
    </w:rPr>
  </w:style>
  <w:style w:type="character" w:styleId="HTMLAkronym">
    <w:name w:val="HTML Acronym"/>
    <w:basedOn w:val="Absatz-Standardschriftart"/>
  </w:style>
  <w:style w:type="character" w:styleId="Hervorhebung">
    <w:name w:val="Emphasis"/>
    <w:qFormat/>
    <w:rPr>
      <w:i/>
      <w:iCs/>
    </w:r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styleId="Sprechblasentext">
    <w:name w:val="Balloon Text"/>
    <w:basedOn w:val="Standard"/>
    <w:semiHidden/>
    <w:rPr>
      <w:rFonts w:ascii="Tahoma" w:hAnsi="Tahoma" w:cs="Tahoma"/>
      <w:sz w:val="16"/>
      <w:szCs w:val="16"/>
    </w:rPr>
  </w:style>
  <w:style w:type="character" w:customStyle="1" w:styleId="highlight">
    <w:name w:val="highlight"/>
    <w:rsid w:val="00082079"/>
  </w:style>
  <w:style w:type="paragraph" w:customStyle="1" w:styleId="einzug">
    <w:name w:val="einzug"/>
    <w:basedOn w:val="Standard"/>
    <w:next w:val="Standard"/>
    <w:uiPriority w:val="99"/>
    <w:rsid w:val="00585EE6"/>
    <w:pPr>
      <w:autoSpaceDE w:val="0"/>
      <w:autoSpaceDN w:val="0"/>
      <w:adjustRightInd w:val="0"/>
    </w:pPr>
    <w:rPr>
      <w:rFonts w:ascii="Frutiger LT Pro 47 Light Cn" w:hAnsi="Frutiger LT Pro 47 Light Cn"/>
    </w:rPr>
  </w:style>
  <w:style w:type="character" w:customStyle="1" w:styleId="berschrift1Zchn">
    <w:name w:val="Überschrift 1 Zchn"/>
    <w:basedOn w:val="Absatz-Standardschriftart"/>
    <w:link w:val="berschrift1"/>
    <w:uiPriority w:val="9"/>
    <w:rsid w:val="00C70D7B"/>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368097">
      <w:bodyDiv w:val="1"/>
      <w:marLeft w:val="0"/>
      <w:marRight w:val="0"/>
      <w:marTop w:val="0"/>
      <w:marBottom w:val="0"/>
      <w:divBdr>
        <w:top w:val="none" w:sz="0" w:space="0" w:color="auto"/>
        <w:left w:val="none" w:sz="0" w:space="0" w:color="auto"/>
        <w:bottom w:val="none" w:sz="0" w:space="0" w:color="auto"/>
        <w:right w:val="none" w:sz="0" w:space="0" w:color="auto"/>
      </w:divBdr>
      <w:divsChild>
        <w:div w:id="1947076833">
          <w:marLeft w:val="0"/>
          <w:marRight w:val="0"/>
          <w:marTop w:val="0"/>
          <w:marBottom w:val="0"/>
          <w:divBdr>
            <w:top w:val="none" w:sz="0" w:space="0" w:color="auto"/>
            <w:left w:val="none" w:sz="0" w:space="0" w:color="auto"/>
            <w:bottom w:val="none" w:sz="0" w:space="0" w:color="auto"/>
            <w:right w:val="none" w:sz="0" w:space="0" w:color="auto"/>
          </w:divBdr>
        </w:div>
        <w:div w:id="2105607564">
          <w:marLeft w:val="0"/>
          <w:marRight w:val="0"/>
          <w:marTop w:val="0"/>
          <w:marBottom w:val="0"/>
          <w:divBdr>
            <w:top w:val="none" w:sz="0" w:space="0" w:color="auto"/>
            <w:left w:val="none" w:sz="0" w:space="0" w:color="auto"/>
            <w:bottom w:val="none" w:sz="0" w:space="0" w:color="auto"/>
            <w:right w:val="none" w:sz="0" w:space="0" w:color="auto"/>
          </w:divBdr>
          <w:divsChild>
            <w:div w:id="87958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3827">
      <w:bodyDiv w:val="1"/>
      <w:marLeft w:val="0"/>
      <w:marRight w:val="0"/>
      <w:marTop w:val="0"/>
      <w:marBottom w:val="0"/>
      <w:divBdr>
        <w:top w:val="none" w:sz="0" w:space="0" w:color="auto"/>
        <w:left w:val="none" w:sz="0" w:space="0" w:color="auto"/>
        <w:bottom w:val="none" w:sz="0" w:space="0" w:color="auto"/>
        <w:right w:val="none" w:sz="0" w:space="0" w:color="auto"/>
      </w:divBdr>
    </w:div>
    <w:div w:id="1714424073">
      <w:bodyDiv w:val="1"/>
      <w:marLeft w:val="0"/>
      <w:marRight w:val="0"/>
      <w:marTop w:val="0"/>
      <w:marBottom w:val="0"/>
      <w:divBdr>
        <w:top w:val="none" w:sz="0" w:space="0" w:color="auto"/>
        <w:left w:val="none" w:sz="0" w:space="0" w:color="auto"/>
        <w:bottom w:val="none" w:sz="0" w:space="0" w:color="auto"/>
        <w:right w:val="none" w:sz="0" w:space="0" w:color="auto"/>
      </w:divBdr>
      <w:divsChild>
        <w:div w:id="42488395">
          <w:marLeft w:val="0"/>
          <w:marRight w:val="0"/>
          <w:marTop w:val="0"/>
          <w:marBottom w:val="0"/>
          <w:divBdr>
            <w:top w:val="none" w:sz="0" w:space="0" w:color="auto"/>
            <w:left w:val="none" w:sz="0" w:space="0" w:color="auto"/>
            <w:bottom w:val="none" w:sz="0" w:space="0" w:color="auto"/>
            <w:right w:val="none" w:sz="0" w:space="0" w:color="auto"/>
          </w:divBdr>
        </w:div>
        <w:div w:id="353847433">
          <w:marLeft w:val="0"/>
          <w:marRight w:val="0"/>
          <w:marTop w:val="0"/>
          <w:marBottom w:val="0"/>
          <w:divBdr>
            <w:top w:val="none" w:sz="0" w:space="0" w:color="auto"/>
            <w:left w:val="none" w:sz="0" w:space="0" w:color="auto"/>
            <w:bottom w:val="none" w:sz="0" w:space="0" w:color="auto"/>
            <w:right w:val="none" w:sz="0" w:space="0" w:color="auto"/>
          </w:divBdr>
        </w:div>
        <w:div w:id="768038357">
          <w:marLeft w:val="0"/>
          <w:marRight w:val="0"/>
          <w:marTop w:val="0"/>
          <w:marBottom w:val="0"/>
          <w:divBdr>
            <w:top w:val="none" w:sz="0" w:space="0" w:color="auto"/>
            <w:left w:val="none" w:sz="0" w:space="0" w:color="auto"/>
            <w:bottom w:val="none" w:sz="0" w:space="0" w:color="auto"/>
            <w:right w:val="none" w:sz="0" w:space="0" w:color="auto"/>
          </w:divBdr>
        </w:div>
        <w:div w:id="921178930">
          <w:marLeft w:val="0"/>
          <w:marRight w:val="0"/>
          <w:marTop w:val="0"/>
          <w:marBottom w:val="0"/>
          <w:divBdr>
            <w:top w:val="none" w:sz="0" w:space="0" w:color="auto"/>
            <w:left w:val="none" w:sz="0" w:space="0" w:color="auto"/>
            <w:bottom w:val="none" w:sz="0" w:space="0" w:color="auto"/>
            <w:right w:val="none" w:sz="0" w:space="0" w:color="auto"/>
          </w:divBdr>
        </w:div>
        <w:div w:id="1284068852">
          <w:marLeft w:val="0"/>
          <w:marRight w:val="0"/>
          <w:marTop w:val="0"/>
          <w:marBottom w:val="0"/>
          <w:divBdr>
            <w:top w:val="none" w:sz="0" w:space="0" w:color="auto"/>
            <w:left w:val="none" w:sz="0" w:space="0" w:color="auto"/>
            <w:bottom w:val="none" w:sz="0" w:space="0" w:color="auto"/>
            <w:right w:val="none" w:sz="0" w:space="0" w:color="auto"/>
          </w:divBdr>
        </w:div>
        <w:div w:id="1523938060">
          <w:marLeft w:val="0"/>
          <w:marRight w:val="0"/>
          <w:marTop w:val="0"/>
          <w:marBottom w:val="0"/>
          <w:divBdr>
            <w:top w:val="none" w:sz="0" w:space="0" w:color="auto"/>
            <w:left w:val="none" w:sz="0" w:space="0" w:color="auto"/>
            <w:bottom w:val="none" w:sz="0" w:space="0" w:color="auto"/>
            <w:right w:val="none" w:sz="0" w:space="0" w:color="auto"/>
          </w:divBdr>
        </w:div>
        <w:div w:id="1529752138">
          <w:marLeft w:val="0"/>
          <w:marRight w:val="0"/>
          <w:marTop w:val="0"/>
          <w:marBottom w:val="0"/>
          <w:divBdr>
            <w:top w:val="none" w:sz="0" w:space="0" w:color="auto"/>
            <w:left w:val="none" w:sz="0" w:space="0" w:color="auto"/>
            <w:bottom w:val="none" w:sz="0" w:space="0" w:color="auto"/>
            <w:right w:val="none" w:sz="0" w:space="0" w:color="auto"/>
          </w:divBdr>
        </w:div>
        <w:div w:id="1726104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pb.de" TargetMode="External"/><Relationship Id="rId3" Type="http://schemas.openxmlformats.org/officeDocument/2006/relationships/settings" Target="settings.xml"/><Relationship Id="rId7" Type="http://schemas.openxmlformats.org/officeDocument/2006/relationships/hyperlink" Target="http://creativecommons.org/licenses/by-nc-nd/3.0/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ru.uea.ac.uk/cru/data/temperature" TargetMode="External"/><Relationship Id="rId5" Type="http://schemas.openxmlformats.org/officeDocument/2006/relationships/hyperlink" Target="http://www.ipcc.c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837</Words>
  <Characters>5276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6101</CharactersWithSpaces>
  <SharedDoc>false</SharedDoc>
  <HLinks>
    <vt:vector size="42" baseType="variant">
      <vt:variant>
        <vt:i4>6291563</vt:i4>
      </vt:variant>
      <vt:variant>
        <vt:i4>18</vt:i4>
      </vt:variant>
      <vt:variant>
        <vt:i4>0</vt:i4>
      </vt:variant>
      <vt:variant>
        <vt:i4>5</vt:i4>
      </vt:variant>
      <vt:variant>
        <vt:lpwstr>http://www.bpb.de/</vt:lpwstr>
      </vt:variant>
      <vt:variant>
        <vt:lpwstr/>
      </vt:variant>
      <vt:variant>
        <vt:i4>524300</vt:i4>
      </vt:variant>
      <vt:variant>
        <vt:i4>15</vt:i4>
      </vt:variant>
      <vt:variant>
        <vt:i4>0</vt:i4>
      </vt:variant>
      <vt:variant>
        <vt:i4>5</vt:i4>
      </vt:variant>
      <vt:variant>
        <vt:lpwstr>http://creativecommons.org/licenses/by-nc-nd/3.0/de/</vt:lpwstr>
      </vt:variant>
      <vt:variant>
        <vt:lpwstr/>
      </vt:variant>
      <vt:variant>
        <vt:i4>6750240</vt:i4>
      </vt:variant>
      <vt:variant>
        <vt:i4>12</vt:i4>
      </vt:variant>
      <vt:variant>
        <vt:i4>0</vt:i4>
      </vt:variant>
      <vt:variant>
        <vt:i4>5</vt:i4>
      </vt:variant>
      <vt:variant>
        <vt:lpwstr>http://www.ipcc.ch/</vt:lpwstr>
      </vt:variant>
      <vt:variant>
        <vt:lpwstr/>
      </vt:variant>
      <vt:variant>
        <vt:i4>6750240</vt:i4>
      </vt:variant>
      <vt:variant>
        <vt:i4>9</vt:i4>
      </vt:variant>
      <vt:variant>
        <vt:i4>0</vt:i4>
      </vt:variant>
      <vt:variant>
        <vt:i4>5</vt:i4>
      </vt:variant>
      <vt:variant>
        <vt:lpwstr>http://www.ipcc.ch/</vt:lpwstr>
      </vt:variant>
      <vt:variant>
        <vt:lpwstr/>
      </vt:variant>
      <vt:variant>
        <vt:i4>6226007</vt:i4>
      </vt:variant>
      <vt:variant>
        <vt:i4>6</vt:i4>
      </vt:variant>
      <vt:variant>
        <vt:i4>0</vt:i4>
      </vt:variant>
      <vt:variant>
        <vt:i4>5</vt:i4>
      </vt:variant>
      <vt:variant>
        <vt:lpwstr>http://www.mpimet.mpg.de/</vt:lpwstr>
      </vt:variant>
      <vt:variant>
        <vt:lpwstr/>
      </vt:variant>
      <vt:variant>
        <vt:i4>983055</vt:i4>
      </vt:variant>
      <vt:variant>
        <vt:i4>3</vt:i4>
      </vt:variant>
      <vt:variant>
        <vt:i4>0</vt:i4>
      </vt:variant>
      <vt:variant>
        <vt:i4>5</vt:i4>
      </vt:variant>
      <vt:variant>
        <vt:lpwstr>http://www.bpb.de/gesellschaft/umwelt/klimawandel/38441/anthropogener-treibhauseffekt</vt:lpwstr>
      </vt:variant>
      <vt:variant>
        <vt:lpwstr/>
      </vt:variant>
      <vt:variant>
        <vt:i4>65606</vt:i4>
      </vt:variant>
      <vt:variant>
        <vt:i4>0</vt:i4>
      </vt:variant>
      <vt:variant>
        <vt:i4>0</vt:i4>
      </vt:variant>
      <vt:variant>
        <vt:i4>5</vt:i4>
      </vt:variant>
      <vt:variant>
        <vt:lpwstr>https://www.klimafakten.de/behauptungen/es-gibt-viele-moegliche-gruende-fuer-die-derzeitige-erderwaermung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3</cp:revision>
  <dcterms:created xsi:type="dcterms:W3CDTF">2017-06-28T12:29:00Z</dcterms:created>
  <dcterms:modified xsi:type="dcterms:W3CDTF">2017-09-01T10:39:00Z</dcterms:modified>
</cp:coreProperties>
</file>