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BF20" w14:textId="728EF640" w:rsidR="00CA4464" w:rsidRDefault="008E60AA" w:rsidP="008E60AA">
      <w:pPr>
        <w:pStyle w:val="Textkrper21"/>
        <w:rPr>
          <w:b/>
          <w:sz w:val="24"/>
          <w:szCs w:val="24"/>
        </w:rPr>
      </w:pPr>
      <w:bookmarkStart w:id="0" w:name="_GoBack"/>
      <w:bookmarkEnd w:id="0"/>
      <w:r w:rsidRPr="008E60AA">
        <w:rPr>
          <w:b/>
          <w:sz w:val="24"/>
          <w:szCs w:val="24"/>
        </w:rPr>
        <w:t xml:space="preserve">Die Unterhaltungsindustrie </w:t>
      </w:r>
      <w:r>
        <w:rPr>
          <w:b/>
          <w:sz w:val="24"/>
          <w:szCs w:val="24"/>
        </w:rPr>
        <w:t xml:space="preserve">ist </w:t>
      </w:r>
      <w:r w:rsidRPr="008E60AA">
        <w:rPr>
          <w:b/>
          <w:sz w:val="24"/>
          <w:szCs w:val="24"/>
        </w:rPr>
        <w:t xml:space="preserve">auch ein Vermittler von Lebensweisen und -welten. </w:t>
      </w:r>
      <w:r>
        <w:rPr>
          <w:b/>
          <w:sz w:val="24"/>
          <w:szCs w:val="24"/>
        </w:rPr>
        <w:t xml:space="preserve">Ihre </w:t>
      </w:r>
      <w:r w:rsidRPr="008E60AA">
        <w:rPr>
          <w:b/>
          <w:sz w:val="24"/>
          <w:szCs w:val="24"/>
        </w:rPr>
        <w:t xml:space="preserve">Produkte sind </w:t>
      </w:r>
      <w:r>
        <w:rPr>
          <w:b/>
          <w:sz w:val="24"/>
          <w:szCs w:val="24"/>
        </w:rPr>
        <w:t>i</w:t>
      </w:r>
      <w:r w:rsidRPr="008E60AA">
        <w:rPr>
          <w:b/>
          <w:sz w:val="24"/>
          <w:szCs w:val="24"/>
        </w:rPr>
        <w:t xml:space="preserve">nsbesondere für Jugendliche eine wichtige Orientierungsgrundlage bei der Geschmacks- und Stilbildung. </w:t>
      </w:r>
      <w:r w:rsidR="00810764">
        <w:rPr>
          <w:b/>
          <w:sz w:val="24"/>
          <w:szCs w:val="24"/>
        </w:rPr>
        <w:t xml:space="preserve">Dabei entscheiden immer weniger Unternehmen über die Inhalte des </w:t>
      </w:r>
      <w:r w:rsidRPr="008E60AA">
        <w:rPr>
          <w:b/>
          <w:sz w:val="24"/>
          <w:szCs w:val="24"/>
        </w:rPr>
        <w:t>Unterhaltungssektor</w:t>
      </w:r>
      <w:r w:rsidR="00810764">
        <w:rPr>
          <w:b/>
          <w:sz w:val="24"/>
          <w:szCs w:val="24"/>
        </w:rPr>
        <w:t>s</w:t>
      </w:r>
      <w:r>
        <w:rPr>
          <w:b/>
          <w:sz w:val="24"/>
          <w:szCs w:val="24"/>
        </w:rPr>
        <w:t>: D</w:t>
      </w:r>
      <w:r w:rsidRPr="008E60AA">
        <w:rPr>
          <w:b/>
          <w:sz w:val="24"/>
          <w:szCs w:val="24"/>
        </w:rPr>
        <w:t>ie weltweit 100 umsatzstärksten Medienunternehmen im Jahr 2015 hatten einen Umsatz von rund 767 Milliarden Euro – allein die Top 10 erzielten einen Umsatz von 356 Milliarden Euro. Von dem Umsatz der Top 100 entfielen 66,0 Prozent auf Unternehmen mit Hauptsitz in den USA, 18,6 Prozent auf europäische und 11,2 Prozent auf asiatische Unternehmen</w:t>
      </w:r>
      <w:r w:rsidR="007B04A0">
        <w:rPr>
          <w:b/>
          <w:sz w:val="24"/>
          <w:szCs w:val="24"/>
        </w:rPr>
        <w:t>. E</w:t>
      </w:r>
      <w:r w:rsidRPr="007B04A0">
        <w:rPr>
          <w:b/>
          <w:sz w:val="24"/>
          <w:szCs w:val="24"/>
        </w:rPr>
        <w:t>in Beispiel für einen Unterhaltungssektor mit einer hohen Unternehmenskonzentration ist der internationale Musikmarkt, wo inzwischen nur noch drei sogenannte Major-Labels existieren.</w:t>
      </w:r>
    </w:p>
    <w:p w14:paraId="7189DCCC" w14:textId="77777777" w:rsidR="007B04A0" w:rsidRDefault="007B04A0" w:rsidP="008E60AA">
      <w:pPr>
        <w:pStyle w:val="Textkrper21"/>
        <w:rPr>
          <w:b/>
          <w:sz w:val="24"/>
          <w:szCs w:val="24"/>
        </w:rPr>
      </w:pPr>
    </w:p>
    <w:p w14:paraId="732C8398" w14:textId="77777777" w:rsidR="00FC7276" w:rsidRDefault="00FC7276" w:rsidP="00D976D3">
      <w:pPr>
        <w:rPr>
          <w:rFonts w:ascii="Arial" w:hAnsi="Arial"/>
          <w:color w:val="FF0000"/>
        </w:rPr>
      </w:pPr>
      <w:r>
        <w:rPr>
          <w:rFonts w:ascii="Arial" w:hAnsi="Arial"/>
          <w:color w:val="FF0000"/>
        </w:rPr>
        <w:t>Fakten</w:t>
      </w:r>
    </w:p>
    <w:p w14:paraId="0DC14C11" w14:textId="77777777" w:rsidR="00FC7276" w:rsidRPr="000E6E68" w:rsidRDefault="00FC7276" w:rsidP="00174924">
      <w:pPr>
        <w:pStyle w:val="Textkrper21"/>
        <w:rPr>
          <w:sz w:val="24"/>
          <w:szCs w:val="24"/>
        </w:rPr>
      </w:pPr>
    </w:p>
    <w:p w14:paraId="14865DCF" w14:textId="382652A4" w:rsidR="007F2E70" w:rsidRDefault="000E6E68" w:rsidP="00C612AC">
      <w:pPr>
        <w:pStyle w:val="Textkrper21"/>
        <w:rPr>
          <w:sz w:val="24"/>
          <w:szCs w:val="24"/>
        </w:rPr>
      </w:pPr>
      <w:r w:rsidRPr="000E6E68">
        <w:rPr>
          <w:sz w:val="24"/>
          <w:szCs w:val="24"/>
        </w:rPr>
        <w:t>Durch die kommerzielle Herstellung und Verbreitung von Produkten vor allem aus den Bereichen Fernsehen, Film, Video, Musik, Bücher und Computerspiele ist die Unterhaltungsindustrie auch ein Vermittler von Lebensweisen und -welten. Insbesondere für Jugendliche sind die Produkte der Unterhaltungsindustrie eine wichtige Orientierungsgrundlage bei der Geschmacks- und Stilbildung. D</w:t>
      </w:r>
      <w:r w:rsidR="003336C4" w:rsidRPr="001246C4">
        <w:rPr>
          <w:sz w:val="24"/>
          <w:szCs w:val="24"/>
        </w:rPr>
        <w:t xml:space="preserve">ass einzelne Unternehmensgruppen eine </w:t>
      </w:r>
      <w:r w:rsidR="00F637C0">
        <w:rPr>
          <w:sz w:val="24"/>
          <w:szCs w:val="24"/>
        </w:rPr>
        <w:t xml:space="preserve">starke </w:t>
      </w:r>
      <w:r w:rsidR="003336C4" w:rsidRPr="001246C4">
        <w:rPr>
          <w:sz w:val="24"/>
          <w:szCs w:val="24"/>
        </w:rPr>
        <w:t xml:space="preserve">Stellung im Medienbereich einnehmen, ist kein neues Phänomen. Aufgrund zunehmend </w:t>
      </w:r>
      <w:r w:rsidR="001246C4" w:rsidRPr="001246C4">
        <w:rPr>
          <w:sz w:val="24"/>
          <w:szCs w:val="24"/>
        </w:rPr>
        <w:t>inter</w:t>
      </w:r>
      <w:r w:rsidR="003336C4" w:rsidRPr="001246C4">
        <w:rPr>
          <w:sz w:val="24"/>
          <w:szCs w:val="24"/>
        </w:rPr>
        <w:t>national agierender Medienunternehmen hat der Konzentrationsgrad im Unterhaltungssektor jedoch ein noch nie dagewesenes Ausmaß erreicht</w:t>
      </w:r>
      <w:r w:rsidR="007F2E70">
        <w:rPr>
          <w:sz w:val="24"/>
          <w:szCs w:val="24"/>
        </w:rPr>
        <w:t>.</w:t>
      </w:r>
    </w:p>
    <w:p w14:paraId="2DB99668" w14:textId="77777777" w:rsidR="007F2E70" w:rsidRDefault="007F2E70" w:rsidP="00C612AC">
      <w:pPr>
        <w:pStyle w:val="Textkrper21"/>
        <w:rPr>
          <w:sz w:val="24"/>
          <w:szCs w:val="24"/>
        </w:rPr>
      </w:pPr>
    </w:p>
    <w:p w14:paraId="46DC1CDB" w14:textId="184F7B1F" w:rsidR="007F2E70" w:rsidRDefault="003336C4" w:rsidP="00C612AC">
      <w:pPr>
        <w:pStyle w:val="Textkrper21"/>
        <w:rPr>
          <w:sz w:val="24"/>
          <w:szCs w:val="24"/>
        </w:rPr>
      </w:pPr>
      <w:r w:rsidRPr="00517BED">
        <w:rPr>
          <w:sz w:val="24"/>
          <w:szCs w:val="24"/>
        </w:rPr>
        <w:t>Nach Angaben des Instituts für Medien- und Kommunikationspolitik (</w:t>
      </w:r>
      <w:proofErr w:type="spellStart"/>
      <w:r w:rsidRPr="00517BED">
        <w:rPr>
          <w:sz w:val="24"/>
          <w:szCs w:val="24"/>
        </w:rPr>
        <w:t>IfM</w:t>
      </w:r>
      <w:proofErr w:type="spellEnd"/>
      <w:r w:rsidRPr="00517BED">
        <w:rPr>
          <w:sz w:val="24"/>
          <w:szCs w:val="24"/>
        </w:rPr>
        <w:t xml:space="preserve">) hatten die weltweit </w:t>
      </w:r>
      <w:r w:rsidR="001246C4" w:rsidRPr="00517BED">
        <w:rPr>
          <w:sz w:val="24"/>
          <w:szCs w:val="24"/>
        </w:rPr>
        <w:t>100</w:t>
      </w:r>
      <w:r w:rsidRPr="00517BED">
        <w:rPr>
          <w:sz w:val="24"/>
          <w:szCs w:val="24"/>
        </w:rPr>
        <w:t xml:space="preserve"> umsatzstärksten Medienunternehmen im Jahr 20</w:t>
      </w:r>
      <w:r w:rsidR="001246C4" w:rsidRPr="00517BED">
        <w:rPr>
          <w:sz w:val="24"/>
          <w:szCs w:val="24"/>
        </w:rPr>
        <w:t>1</w:t>
      </w:r>
      <w:r w:rsidR="00517BED" w:rsidRPr="00517BED">
        <w:rPr>
          <w:sz w:val="24"/>
          <w:szCs w:val="24"/>
        </w:rPr>
        <w:t>5</w:t>
      </w:r>
      <w:r w:rsidRPr="00517BED">
        <w:rPr>
          <w:sz w:val="24"/>
          <w:szCs w:val="24"/>
        </w:rPr>
        <w:t xml:space="preserve"> einen Umsatz von rund </w:t>
      </w:r>
      <w:r w:rsidR="00517BED" w:rsidRPr="00517BED">
        <w:rPr>
          <w:sz w:val="24"/>
          <w:szCs w:val="24"/>
        </w:rPr>
        <w:t>767</w:t>
      </w:r>
      <w:r w:rsidRPr="00517BED">
        <w:rPr>
          <w:sz w:val="24"/>
          <w:szCs w:val="24"/>
        </w:rPr>
        <w:t xml:space="preserve"> Milliarden Euro</w:t>
      </w:r>
      <w:r w:rsidR="00EA4ACF">
        <w:rPr>
          <w:sz w:val="24"/>
          <w:szCs w:val="24"/>
        </w:rPr>
        <w:t xml:space="preserve"> – allein die Top 10 erzielten einen Umsatz von 356</w:t>
      </w:r>
      <w:r w:rsidR="00EA4ACF" w:rsidRPr="00517BED">
        <w:rPr>
          <w:sz w:val="24"/>
          <w:szCs w:val="24"/>
        </w:rPr>
        <w:t xml:space="preserve"> Milliarden Euro</w:t>
      </w:r>
      <w:r w:rsidR="00EA4ACF">
        <w:rPr>
          <w:sz w:val="24"/>
          <w:szCs w:val="24"/>
        </w:rPr>
        <w:t xml:space="preserve">. Vom Umsatz der Top 100 </w:t>
      </w:r>
      <w:r w:rsidRPr="00517BED">
        <w:rPr>
          <w:sz w:val="24"/>
          <w:szCs w:val="24"/>
        </w:rPr>
        <w:t xml:space="preserve">entfielen </w:t>
      </w:r>
      <w:r w:rsidR="00517BED" w:rsidRPr="00517BED">
        <w:rPr>
          <w:sz w:val="24"/>
          <w:szCs w:val="24"/>
        </w:rPr>
        <w:t>66,0</w:t>
      </w:r>
      <w:r w:rsidRPr="00517BED">
        <w:rPr>
          <w:sz w:val="24"/>
          <w:szCs w:val="24"/>
        </w:rPr>
        <w:t xml:space="preserve"> Prozent auf </w:t>
      </w:r>
      <w:r w:rsidR="00517BED" w:rsidRPr="00517BED">
        <w:rPr>
          <w:sz w:val="24"/>
          <w:szCs w:val="24"/>
        </w:rPr>
        <w:t xml:space="preserve">Unternehmen mit Hauptsitz in den USA, 18,6 </w:t>
      </w:r>
      <w:r w:rsidRPr="00517BED">
        <w:rPr>
          <w:sz w:val="24"/>
          <w:szCs w:val="24"/>
        </w:rPr>
        <w:t xml:space="preserve">Prozent auf europäische </w:t>
      </w:r>
      <w:r w:rsidR="00517BED" w:rsidRPr="00517BED">
        <w:rPr>
          <w:sz w:val="24"/>
          <w:szCs w:val="24"/>
        </w:rPr>
        <w:t xml:space="preserve">und 11,2 Prozent auf asiatische </w:t>
      </w:r>
      <w:r w:rsidRPr="00517BED">
        <w:rPr>
          <w:sz w:val="24"/>
          <w:szCs w:val="24"/>
        </w:rPr>
        <w:t>Unternehmen.</w:t>
      </w:r>
      <w:r w:rsidRPr="00EA4ACF">
        <w:rPr>
          <w:sz w:val="24"/>
          <w:szCs w:val="24"/>
        </w:rPr>
        <w:t xml:space="preserve"> 20</w:t>
      </w:r>
      <w:r w:rsidR="00517BED" w:rsidRPr="00EA4ACF">
        <w:rPr>
          <w:sz w:val="24"/>
          <w:szCs w:val="24"/>
        </w:rPr>
        <w:t>15</w:t>
      </w:r>
      <w:r w:rsidRPr="00EA4ACF">
        <w:rPr>
          <w:sz w:val="24"/>
          <w:szCs w:val="24"/>
        </w:rPr>
        <w:t xml:space="preserve"> stammten </w:t>
      </w:r>
      <w:r w:rsidR="00517BED" w:rsidRPr="00EA4ACF">
        <w:rPr>
          <w:sz w:val="24"/>
          <w:szCs w:val="24"/>
        </w:rPr>
        <w:t xml:space="preserve">die sieben </w:t>
      </w:r>
      <w:r w:rsidRPr="00EA4ACF">
        <w:rPr>
          <w:sz w:val="24"/>
          <w:szCs w:val="24"/>
        </w:rPr>
        <w:t>umsatzstärksten Medienunternehmen aus den USA</w:t>
      </w:r>
      <w:r w:rsidR="00E91672">
        <w:rPr>
          <w:sz w:val="24"/>
          <w:szCs w:val="24"/>
        </w:rPr>
        <w:t xml:space="preserve"> (</w:t>
      </w:r>
      <w:r w:rsidR="00E91672" w:rsidRPr="00E91672">
        <w:rPr>
          <w:sz w:val="24"/>
          <w:szCs w:val="24"/>
        </w:rPr>
        <w:t>Alphabet, Comcast, The Walt Disney Company, News Corp./21st Century Fox, AT&amp;T Entertainment, Time Warner, Viacom</w:t>
      </w:r>
      <w:r w:rsidR="00E91672">
        <w:rPr>
          <w:sz w:val="24"/>
          <w:szCs w:val="24"/>
        </w:rPr>
        <w:t xml:space="preserve">). </w:t>
      </w:r>
      <w:r w:rsidRPr="00EA4ACF">
        <w:rPr>
          <w:sz w:val="24"/>
          <w:szCs w:val="24"/>
        </w:rPr>
        <w:t xml:space="preserve">Von den </w:t>
      </w:r>
      <w:r w:rsidR="00EA4ACF" w:rsidRPr="00EA4ACF">
        <w:rPr>
          <w:sz w:val="24"/>
          <w:szCs w:val="24"/>
        </w:rPr>
        <w:t>100</w:t>
      </w:r>
      <w:r w:rsidRPr="00EA4ACF">
        <w:rPr>
          <w:sz w:val="24"/>
          <w:szCs w:val="24"/>
        </w:rPr>
        <w:t xml:space="preserve"> umsatzstärksten Medienunternehmen hatte</w:t>
      </w:r>
      <w:r w:rsidR="00EA4ACF" w:rsidRPr="00EA4ACF">
        <w:rPr>
          <w:sz w:val="24"/>
          <w:szCs w:val="24"/>
        </w:rPr>
        <w:t>n 42 ihren Hauptsitz in den USA, 34 in Europa und 16 in Asien</w:t>
      </w:r>
      <w:r w:rsidRPr="00EA4ACF">
        <w:rPr>
          <w:sz w:val="24"/>
          <w:szCs w:val="24"/>
        </w:rPr>
        <w:t xml:space="preserve">. </w:t>
      </w:r>
      <w:r w:rsidR="00EA4ACF" w:rsidRPr="00EA4ACF">
        <w:rPr>
          <w:sz w:val="24"/>
          <w:szCs w:val="24"/>
        </w:rPr>
        <w:t>Die verbleibenden Unternehmen entfielen auf Kanada sowie Mittel- und Südamerika (jeweils 3), Südafrika und Russland</w:t>
      </w:r>
      <w:r w:rsidRPr="00EA4ACF">
        <w:rPr>
          <w:sz w:val="24"/>
          <w:szCs w:val="24"/>
        </w:rPr>
        <w:t xml:space="preserve"> (jeweils 1)</w:t>
      </w:r>
      <w:r w:rsidR="007F2E70">
        <w:rPr>
          <w:sz w:val="24"/>
          <w:szCs w:val="24"/>
        </w:rPr>
        <w:t>.</w:t>
      </w:r>
    </w:p>
    <w:p w14:paraId="4970B747" w14:textId="77777777" w:rsidR="007F2E70" w:rsidRDefault="007F2E70" w:rsidP="00C612AC">
      <w:pPr>
        <w:pStyle w:val="Textkrper21"/>
        <w:rPr>
          <w:sz w:val="24"/>
          <w:szCs w:val="24"/>
        </w:rPr>
      </w:pPr>
    </w:p>
    <w:p w14:paraId="3A42EF5B" w14:textId="77777777" w:rsidR="007F2E70" w:rsidRDefault="007F2E70" w:rsidP="00C612AC">
      <w:pPr>
        <w:pStyle w:val="Textkrper21"/>
        <w:rPr>
          <w:sz w:val="24"/>
          <w:szCs w:val="24"/>
        </w:rPr>
      </w:pPr>
      <w:r>
        <w:rPr>
          <w:sz w:val="24"/>
          <w:szCs w:val="24"/>
        </w:rPr>
        <w:t>D</w:t>
      </w:r>
      <w:r w:rsidR="003336C4" w:rsidRPr="00852103">
        <w:rPr>
          <w:sz w:val="24"/>
          <w:szCs w:val="24"/>
        </w:rPr>
        <w:t xml:space="preserve">as umsatzstärkste europäische Unternehmen ist die </w:t>
      </w:r>
      <w:proofErr w:type="spellStart"/>
      <w:r w:rsidR="00EA4ACF" w:rsidRPr="00852103">
        <w:rPr>
          <w:sz w:val="24"/>
          <w:szCs w:val="24"/>
        </w:rPr>
        <w:t>Altice</w:t>
      </w:r>
      <w:proofErr w:type="spellEnd"/>
      <w:r w:rsidR="00EA4ACF" w:rsidRPr="00852103">
        <w:rPr>
          <w:sz w:val="24"/>
          <w:szCs w:val="24"/>
        </w:rPr>
        <w:t xml:space="preserve"> Group mit Sitz in den Niederlanden</w:t>
      </w:r>
      <w:r w:rsidR="00852103" w:rsidRPr="00852103">
        <w:rPr>
          <w:sz w:val="24"/>
          <w:szCs w:val="24"/>
        </w:rPr>
        <w:t xml:space="preserve">. Mit einem </w:t>
      </w:r>
      <w:r w:rsidR="00EA4ACF" w:rsidRPr="00852103">
        <w:rPr>
          <w:sz w:val="24"/>
          <w:szCs w:val="24"/>
        </w:rPr>
        <w:t xml:space="preserve">Umsatz von 17,5 </w:t>
      </w:r>
      <w:r w:rsidR="00EA4ACF" w:rsidRPr="00517BED">
        <w:rPr>
          <w:sz w:val="24"/>
          <w:szCs w:val="24"/>
        </w:rPr>
        <w:t>Milliarden Euro</w:t>
      </w:r>
      <w:r w:rsidR="00EA4ACF">
        <w:rPr>
          <w:sz w:val="24"/>
          <w:szCs w:val="24"/>
        </w:rPr>
        <w:t xml:space="preserve"> </w:t>
      </w:r>
      <w:r w:rsidR="00852103">
        <w:rPr>
          <w:sz w:val="24"/>
          <w:szCs w:val="24"/>
        </w:rPr>
        <w:t xml:space="preserve">lag </w:t>
      </w:r>
      <w:proofErr w:type="spellStart"/>
      <w:r w:rsidR="00852103" w:rsidRPr="00852103">
        <w:rPr>
          <w:sz w:val="24"/>
          <w:szCs w:val="24"/>
        </w:rPr>
        <w:t>Altice</w:t>
      </w:r>
      <w:proofErr w:type="spellEnd"/>
      <w:r w:rsidR="00852103" w:rsidRPr="00852103">
        <w:rPr>
          <w:sz w:val="24"/>
          <w:szCs w:val="24"/>
        </w:rPr>
        <w:t xml:space="preserve"> weltweit auf </w:t>
      </w:r>
      <w:r w:rsidR="00EA4ACF">
        <w:rPr>
          <w:sz w:val="24"/>
          <w:szCs w:val="24"/>
        </w:rPr>
        <w:t>Rang 10</w:t>
      </w:r>
      <w:r w:rsidR="00EA4ACF" w:rsidRPr="00852103">
        <w:rPr>
          <w:sz w:val="24"/>
          <w:szCs w:val="24"/>
        </w:rPr>
        <w:t xml:space="preserve">. </w:t>
      </w:r>
      <w:r w:rsidR="003336C4" w:rsidRPr="00852103">
        <w:rPr>
          <w:sz w:val="24"/>
          <w:szCs w:val="24"/>
        </w:rPr>
        <w:t xml:space="preserve">Darauf folgten </w:t>
      </w:r>
      <w:r w:rsidR="00852103" w:rsidRPr="00852103">
        <w:rPr>
          <w:sz w:val="24"/>
          <w:szCs w:val="24"/>
        </w:rPr>
        <w:t xml:space="preserve">der deutsche Konzern Bertelsmann (17,1 Mrd. Euro / Rang 11) sowie </w:t>
      </w:r>
      <w:r w:rsidR="003336C4" w:rsidRPr="00852103">
        <w:rPr>
          <w:sz w:val="24"/>
          <w:szCs w:val="24"/>
        </w:rPr>
        <w:t xml:space="preserve">Vivendi </w:t>
      </w:r>
      <w:r w:rsidR="00852103" w:rsidRPr="00852103">
        <w:rPr>
          <w:sz w:val="24"/>
          <w:szCs w:val="24"/>
        </w:rPr>
        <w:t xml:space="preserve">und die RELX Group mit Sitz in </w:t>
      </w:r>
      <w:r w:rsidR="003336C4" w:rsidRPr="00852103">
        <w:rPr>
          <w:sz w:val="24"/>
          <w:szCs w:val="24"/>
        </w:rPr>
        <w:t xml:space="preserve">Frankreich </w:t>
      </w:r>
      <w:r w:rsidR="00852103" w:rsidRPr="00852103">
        <w:rPr>
          <w:sz w:val="24"/>
          <w:szCs w:val="24"/>
        </w:rPr>
        <w:t>bzw. dem Vereinigten Königreich (10,8 bzw. 8,2 Mrd. Euro / Rang 18 bzw. 24)</w:t>
      </w:r>
      <w:r w:rsidR="003336C4" w:rsidRPr="00852103">
        <w:rPr>
          <w:sz w:val="24"/>
          <w:szCs w:val="24"/>
        </w:rPr>
        <w:t>.</w:t>
      </w:r>
    </w:p>
    <w:p w14:paraId="589685FF" w14:textId="77777777" w:rsidR="007F2E70" w:rsidRDefault="007F2E70" w:rsidP="00C612AC">
      <w:pPr>
        <w:pStyle w:val="Textkrper21"/>
        <w:rPr>
          <w:sz w:val="24"/>
          <w:szCs w:val="24"/>
        </w:rPr>
      </w:pPr>
    </w:p>
    <w:p w14:paraId="219F7BC7" w14:textId="77777777" w:rsidR="007F2E70" w:rsidRDefault="003336C4" w:rsidP="00C612AC">
      <w:pPr>
        <w:pStyle w:val="Textkrper21"/>
        <w:rPr>
          <w:sz w:val="24"/>
          <w:szCs w:val="24"/>
        </w:rPr>
      </w:pPr>
      <w:r w:rsidRPr="00A7343D">
        <w:rPr>
          <w:sz w:val="24"/>
          <w:szCs w:val="24"/>
        </w:rPr>
        <w:t xml:space="preserve">In einigen Fällen kommen die 'Global Player' auch aus ökonomisch weniger weit entwickelten Staaten. </w:t>
      </w:r>
      <w:r w:rsidR="00852103" w:rsidRPr="00A7343D">
        <w:rPr>
          <w:sz w:val="24"/>
          <w:szCs w:val="24"/>
        </w:rPr>
        <w:t xml:space="preserve">Während China bis 2013 gar nicht unter den Top 50 vertreten war, </w:t>
      </w:r>
      <w:r w:rsidR="00A7343D" w:rsidRPr="00A7343D">
        <w:rPr>
          <w:sz w:val="24"/>
          <w:szCs w:val="24"/>
        </w:rPr>
        <w:t>waren 2015 drei chinesische Unternehmen unter den Top 50 und vier weitere unter den Top 100.</w:t>
      </w:r>
      <w:r w:rsidR="00B840F2">
        <w:rPr>
          <w:sz w:val="24"/>
          <w:szCs w:val="24"/>
        </w:rPr>
        <w:t xml:space="preserve"> </w:t>
      </w:r>
      <w:r w:rsidR="00EC18CA" w:rsidRPr="00B840F2">
        <w:rPr>
          <w:sz w:val="24"/>
          <w:szCs w:val="24"/>
        </w:rPr>
        <w:t xml:space="preserve">Jeweils ein Unternehmen unter den Top 100 hatte seinen Hauptsitz in </w:t>
      </w:r>
      <w:r w:rsidR="00B840F2" w:rsidRPr="00B840F2">
        <w:rPr>
          <w:sz w:val="24"/>
          <w:szCs w:val="24"/>
        </w:rPr>
        <w:t>Südafrika, Mexiko, Brasilien, A</w:t>
      </w:r>
      <w:r w:rsidR="00EC18CA" w:rsidRPr="00B840F2">
        <w:rPr>
          <w:sz w:val="24"/>
          <w:szCs w:val="24"/>
        </w:rPr>
        <w:t>rgentinien</w:t>
      </w:r>
      <w:r w:rsidR="00B840F2" w:rsidRPr="00B840F2">
        <w:rPr>
          <w:sz w:val="24"/>
          <w:szCs w:val="24"/>
        </w:rPr>
        <w:t xml:space="preserve">, Indien sowie </w:t>
      </w:r>
      <w:r w:rsidR="00EC18CA" w:rsidRPr="00B840F2">
        <w:rPr>
          <w:sz w:val="24"/>
          <w:szCs w:val="24"/>
        </w:rPr>
        <w:t>Russland</w:t>
      </w:r>
      <w:r w:rsidR="007F2E70">
        <w:rPr>
          <w:sz w:val="24"/>
          <w:szCs w:val="24"/>
        </w:rPr>
        <w:t>.</w:t>
      </w:r>
    </w:p>
    <w:p w14:paraId="35805749" w14:textId="77777777" w:rsidR="007F2E70" w:rsidRDefault="007F2E70" w:rsidP="00C612AC">
      <w:pPr>
        <w:pStyle w:val="Textkrper21"/>
        <w:rPr>
          <w:sz w:val="24"/>
          <w:szCs w:val="24"/>
        </w:rPr>
      </w:pPr>
    </w:p>
    <w:p w14:paraId="5AC4A3E4" w14:textId="0AE6FA4A" w:rsidR="007F2E70" w:rsidRDefault="007F2E70" w:rsidP="00C612AC">
      <w:pPr>
        <w:pStyle w:val="Textkrper21"/>
        <w:rPr>
          <w:sz w:val="24"/>
          <w:szCs w:val="24"/>
        </w:rPr>
      </w:pPr>
      <w:r>
        <w:rPr>
          <w:sz w:val="24"/>
          <w:szCs w:val="24"/>
        </w:rPr>
        <w:t>E</w:t>
      </w:r>
      <w:r w:rsidR="000E6E68" w:rsidRPr="0045118E">
        <w:rPr>
          <w:sz w:val="24"/>
          <w:szCs w:val="24"/>
        </w:rPr>
        <w:t>in Beispiel für einen Unterhaltungssektor mit einer hohen</w:t>
      </w:r>
      <w:r w:rsidR="003336C4" w:rsidRPr="0045118E">
        <w:rPr>
          <w:sz w:val="24"/>
          <w:szCs w:val="24"/>
        </w:rPr>
        <w:t xml:space="preserve"> Unternehmenskonzentration </w:t>
      </w:r>
      <w:r w:rsidR="000E6E68" w:rsidRPr="0045118E">
        <w:rPr>
          <w:sz w:val="24"/>
          <w:szCs w:val="24"/>
        </w:rPr>
        <w:t xml:space="preserve">ist der </w:t>
      </w:r>
      <w:r w:rsidR="003336C4" w:rsidRPr="0045118E">
        <w:rPr>
          <w:sz w:val="24"/>
          <w:szCs w:val="24"/>
        </w:rPr>
        <w:t>internationale Musikmarkt</w:t>
      </w:r>
      <w:r w:rsidR="006A6329">
        <w:rPr>
          <w:sz w:val="24"/>
          <w:szCs w:val="24"/>
        </w:rPr>
        <w:t>, wo i</w:t>
      </w:r>
      <w:r w:rsidR="006A6329" w:rsidRPr="009A7776">
        <w:rPr>
          <w:sz w:val="24"/>
          <w:szCs w:val="24"/>
        </w:rPr>
        <w:t>nzwischen nur noch drei sogenannte Major-Labels</w:t>
      </w:r>
      <w:r w:rsidR="006A6329" w:rsidRPr="006A6329">
        <w:rPr>
          <w:sz w:val="24"/>
          <w:szCs w:val="24"/>
        </w:rPr>
        <w:t xml:space="preserve"> </w:t>
      </w:r>
      <w:r w:rsidR="006A6329" w:rsidRPr="009A7776">
        <w:rPr>
          <w:sz w:val="24"/>
          <w:szCs w:val="24"/>
        </w:rPr>
        <w:t>existieren</w:t>
      </w:r>
      <w:r w:rsidR="003336C4" w:rsidRPr="0045118E">
        <w:rPr>
          <w:sz w:val="24"/>
          <w:szCs w:val="24"/>
        </w:rPr>
        <w:t xml:space="preserve">. Nach Angaben der International </w:t>
      </w:r>
      <w:proofErr w:type="spellStart"/>
      <w:r w:rsidR="003336C4" w:rsidRPr="0045118E">
        <w:rPr>
          <w:sz w:val="24"/>
          <w:szCs w:val="24"/>
        </w:rPr>
        <w:t>Federation</w:t>
      </w:r>
      <w:proofErr w:type="spellEnd"/>
      <w:r w:rsidR="003336C4" w:rsidRPr="0045118E">
        <w:rPr>
          <w:sz w:val="24"/>
          <w:szCs w:val="24"/>
        </w:rPr>
        <w:t xml:space="preserve"> of </w:t>
      </w:r>
      <w:proofErr w:type="spellStart"/>
      <w:r w:rsidR="003336C4" w:rsidRPr="0045118E">
        <w:rPr>
          <w:sz w:val="24"/>
          <w:szCs w:val="24"/>
        </w:rPr>
        <w:t>the</w:t>
      </w:r>
      <w:proofErr w:type="spellEnd"/>
      <w:r w:rsidR="003336C4" w:rsidRPr="0045118E">
        <w:rPr>
          <w:sz w:val="24"/>
          <w:szCs w:val="24"/>
        </w:rPr>
        <w:t xml:space="preserve"> </w:t>
      </w:r>
      <w:proofErr w:type="spellStart"/>
      <w:r w:rsidR="003336C4" w:rsidRPr="0045118E">
        <w:rPr>
          <w:sz w:val="24"/>
          <w:szCs w:val="24"/>
        </w:rPr>
        <w:t>Pho</w:t>
      </w:r>
      <w:r>
        <w:rPr>
          <w:sz w:val="24"/>
          <w:szCs w:val="24"/>
        </w:rPr>
        <w:t>n</w:t>
      </w:r>
      <w:r w:rsidR="003336C4" w:rsidRPr="0045118E">
        <w:rPr>
          <w:sz w:val="24"/>
          <w:szCs w:val="24"/>
        </w:rPr>
        <w:t>ographic</w:t>
      </w:r>
      <w:proofErr w:type="spellEnd"/>
      <w:r w:rsidR="003336C4" w:rsidRPr="0045118E">
        <w:rPr>
          <w:sz w:val="24"/>
          <w:szCs w:val="24"/>
        </w:rPr>
        <w:t xml:space="preserve"> </w:t>
      </w:r>
      <w:proofErr w:type="spellStart"/>
      <w:r w:rsidR="003336C4" w:rsidRPr="0045118E">
        <w:rPr>
          <w:sz w:val="24"/>
          <w:szCs w:val="24"/>
        </w:rPr>
        <w:t>Industry</w:t>
      </w:r>
      <w:proofErr w:type="spellEnd"/>
      <w:r w:rsidR="003336C4" w:rsidRPr="0045118E">
        <w:rPr>
          <w:sz w:val="24"/>
          <w:szCs w:val="24"/>
        </w:rPr>
        <w:t xml:space="preserve"> (IFPI) </w:t>
      </w:r>
      <w:r w:rsidR="0045118E" w:rsidRPr="0045118E">
        <w:rPr>
          <w:sz w:val="24"/>
          <w:szCs w:val="24"/>
        </w:rPr>
        <w:t xml:space="preserve">lag der </w:t>
      </w:r>
      <w:r w:rsidR="003336C4" w:rsidRPr="0045118E">
        <w:rPr>
          <w:sz w:val="24"/>
          <w:szCs w:val="24"/>
        </w:rPr>
        <w:t xml:space="preserve">Umsatz </w:t>
      </w:r>
      <w:r w:rsidR="0045118E" w:rsidRPr="0045118E">
        <w:rPr>
          <w:sz w:val="24"/>
          <w:szCs w:val="24"/>
        </w:rPr>
        <w:t xml:space="preserve">der Branche im Jahr 2016 bei 15,7 </w:t>
      </w:r>
      <w:r w:rsidR="003336C4" w:rsidRPr="0045118E">
        <w:rPr>
          <w:sz w:val="24"/>
          <w:szCs w:val="24"/>
        </w:rPr>
        <w:t>Milliarden US-Dollar.</w:t>
      </w:r>
      <w:r>
        <w:rPr>
          <w:sz w:val="24"/>
          <w:szCs w:val="24"/>
        </w:rPr>
        <w:t xml:space="preserve"> </w:t>
      </w:r>
      <w:r w:rsidR="006A6329">
        <w:rPr>
          <w:sz w:val="24"/>
          <w:szCs w:val="24"/>
        </w:rPr>
        <w:t>Der</w:t>
      </w:r>
      <w:r w:rsidR="003336C4" w:rsidRPr="009A7776">
        <w:rPr>
          <w:sz w:val="24"/>
          <w:szCs w:val="24"/>
        </w:rPr>
        <w:t xml:space="preserve"> Anteil</w:t>
      </w:r>
      <w:r w:rsidR="006A6329" w:rsidRPr="006A6329">
        <w:rPr>
          <w:sz w:val="24"/>
          <w:szCs w:val="24"/>
        </w:rPr>
        <w:t xml:space="preserve"> </w:t>
      </w:r>
      <w:r w:rsidR="006A6329">
        <w:rPr>
          <w:sz w:val="24"/>
          <w:szCs w:val="24"/>
        </w:rPr>
        <w:t xml:space="preserve">der </w:t>
      </w:r>
      <w:r w:rsidR="00E91672">
        <w:rPr>
          <w:sz w:val="24"/>
          <w:szCs w:val="24"/>
        </w:rPr>
        <w:t xml:space="preserve">drei </w:t>
      </w:r>
      <w:r w:rsidR="00E91672">
        <w:rPr>
          <w:sz w:val="24"/>
          <w:szCs w:val="24"/>
        </w:rPr>
        <w:lastRenderedPageBreak/>
        <w:t>M</w:t>
      </w:r>
      <w:r w:rsidR="006A6329" w:rsidRPr="009A7776">
        <w:rPr>
          <w:sz w:val="24"/>
          <w:szCs w:val="24"/>
        </w:rPr>
        <w:t>ajor-Labels</w:t>
      </w:r>
      <w:r w:rsidR="003336C4" w:rsidRPr="009A7776">
        <w:rPr>
          <w:sz w:val="24"/>
          <w:szCs w:val="24"/>
        </w:rPr>
        <w:t xml:space="preserve"> an den weltweiten Umsätzen l</w:t>
      </w:r>
      <w:r w:rsidR="0045118E" w:rsidRPr="009A7776">
        <w:rPr>
          <w:sz w:val="24"/>
          <w:szCs w:val="24"/>
        </w:rPr>
        <w:t>ag 2015</w:t>
      </w:r>
      <w:r w:rsidR="003336C4" w:rsidRPr="009A7776">
        <w:rPr>
          <w:sz w:val="24"/>
          <w:szCs w:val="24"/>
        </w:rPr>
        <w:t xml:space="preserve"> bei </w:t>
      </w:r>
      <w:r w:rsidR="0045118E" w:rsidRPr="009A7776">
        <w:rPr>
          <w:sz w:val="24"/>
          <w:szCs w:val="24"/>
        </w:rPr>
        <w:t>62,4</w:t>
      </w:r>
      <w:r w:rsidR="003336C4" w:rsidRPr="009A7776">
        <w:rPr>
          <w:sz w:val="24"/>
          <w:szCs w:val="24"/>
        </w:rPr>
        <w:t xml:space="preserve"> Prozent</w:t>
      </w:r>
      <w:r w:rsidR="006A6329">
        <w:rPr>
          <w:sz w:val="24"/>
          <w:szCs w:val="24"/>
        </w:rPr>
        <w:t>, der Rest entfiel auf eine Vielzahl kleinerer Labels</w:t>
      </w:r>
      <w:r>
        <w:rPr>
          <w:sz w:val="24"/>
          <w:szCs w:val="24"/>
        </w:rPr>
        <w:t>. D</w:t>
      </w:r>
      <w:r w:rsidR="003336C4" w:rsidRPr="009A7776">
        <w:rPr>
          <w:sz w:val="24"/>
          <w:szCs w:val="24"/>
        </w:rPr>
        <w:t xml:space="preserve">ie 'Big </w:t>
      </w:r>
      <w:proofErr w:type="spellStart"/>
      <w:r w:rsidR="0045118E" w:rsidRPr="009A7776">
        <w:rPr>
          <w:sz w:val="24"/>
          <w:szCs w:val="24"/>
        </w:rPr>
        <w:t>Three</w:t>
      </w:r>
      <w:proofErr w:type="spellEnd"/>
      <w:r w:rsidR="003336C4" w:rsidRPr="009A7776">
        <w:rPr>
          <w:sz w:val="24"/>
          <w:szCs w:val="24"/>
        </w:rPr>
        <w:t xml:space="preserve">' sind die Universal Music Group (USA), Sony Music Entertainment (Japan) und die Warner Music Group (USA). Diese multinationalen Konzerne dominieren den globalen Musikmarkt und entscheiden </w:t>
      </w:r>
      <w:r w:rsidR="009A7776">
        <w:rPr>
          <w:sz w:val="24"/>
          <w:szCs w:val="24"/>
        </w:rPr>
        <w:t>w</w:t>
      </w:r>
      <w:r w:rsidR="003336C4" w:rsidRPr="009A7776">
        <w:rPr>
          <w:sz w:val="24"/>
          <w:szCs w:val="24"/>
        </w:rPr>
        <w:t>esentlich</w:t>
      </w:r>
      <w:r w:rsidR="009A7776">
        <w:rPr>
          <w:sz w:val="24"/>
          <w:szCs w:val="24"/>
        </w:rPr>
        <w:t xml:space="preserve"> darüber</w:t>
      </w:r>
      <w:r w:rsidR="003336C4" w:rsidRPr="009A7776">
        <w:rPr>
          <w:sz w:val="24"/>
          <w:szCs w:val="24"/>
        </w:rPr>
        <w:t xml:space="preserve">, welche Musik </w:t>
      </w:r>
      <w:r w:rsidR="00A45A7C">
        <w:rPr>
          <w:sz w:val="24"/>
          <w:szCs w:val="24"/>
        </w:rPr>
        <w:t>weltweit vertrieben wird</w:t>
      </w:r>
      <w:r>
        <w:rPr>
          <w:sz w:val="24"/>
          <w:szCs w:val="24"/>
        </w:rPr>
        <w:t>.</w:t>
      </w:r>
    </w:p>
    <w:p w14:paraId="040C4EEA" w14:textId="77777777" w:rsidR="00A45A7C" w:rsidRDefault="00A45A7C" w:rsidP="00C612AC">
      <w:pPr>
        <w:pStyle w:val="Textkrper21"/>
        <w:rPr>
          <w:sz w:val="24"/>
          <w:szCs w:val="24"/>
        </w:rPr>
      </w:pPr>
    </w:p>
    <w:p w14:paraId="2F3332D7" w14:textId="28EA095C" w:rsidR="0047393F" w:rsidRDefault="003336C4" w:rsidP="009A01CC">
      <w:pPr>
        <w:pStyle w:val="Textkrper21"/>
        <w:rPr>
          <w:sz w:val="24"/>
          <w:szCs w:val="24"/>
        </w:rPr>
      </w:pPr>
      <w:r w:rsidRPr="009A01CC">
        <w:rPr>
          <w:sz w:val="24"/>
          <w:szCs w:val="24"/>
        </w:rPr>
        <w:t xml:space="preserve">Die unternehmerische </w:t>
      </w:r>
      <w:proofErr w:type="spellStart"/>
      <w:r w:rsidRPr="009A01CC">
        <w:rPr>
          <w:sz w:val="24"/>
          <w:szCs w:val="24"/>
        </w:rPr>
        <w:t>Oligopolisierung</w:t>
      </w:r>
      <w:proofErr w:type="spellEnd"/>
      <w:r w:rsidRPr="009A01CC">
        <w:rPr>
          <w:sz w:val="24"/>
          <w:szCs w:val="24"/>
        </w:rPr>
        <w:t xml:space="preserve"> auf dem Musikmarkt wird insbesondere deshalb kritisiert, weil die global angebotenen Inhalte </w:t>
      </w:r>
      <w:r w:rsidR="00F637C0" w:rsidRPr="009A01CC">
        <w:rPr>
          <w:sz w:val="24"/>
          <w:szCs w:val="24"/>
        </w:rPr>
        <w:t xml:space="preserve">eine Vereinheitlichung von </w:t>
      </w:r>
      <w:r w:rsidR="009314C0" w:rsidRPr="0079026E">
        <w:rPr>
          <w:sz w:val="24"/>
          <w:szCs w:val="24"/>
        </w:rPr>
        <w:t xml:space="preserve">Musikgeschmäckern, </w:t>
      </w:r>
      <w:r w:rsidRPr="0079026E">
        <w:rPr>
          <w:sz w:val="24"/>
          <w:szCs w:val="24"/>
        </w:rPr>
        <w:t>Modeformen</w:t>
      </w:r>
      <w:r w:rsidR="009314C0" w:rsidRPr="0079026E">
        <w:rPr>
          <w:sz w:val="24"/>
          <w:szCs w:val="24"/>
        </w:rPr>
        <w:t xml:space="preserve">, Bilderwelten </w:t>
      </w:r>
      <w:r w:rsidRPr="0079026E">
        <w:rPr>
          <w:sz w:val="24"/>
          <w:szCs w:val="24"/>
        </w:rPr>
        <w:t xml:space="preserve">und </w:t>
      </w:r>
      <w:r w:rsidR="00F637C0" w:rsidRPr="0079026E">
        <w:rPr>
          <w:sz w:val="24"/>
          <w:szCs w:val="24"/>
        </w:rPr>
        <w:t>letztlich Lebensvorstellung</w:t>
      </w:r>
      <w:r w:rsidR="009314C0" w:rsidRPr="0079026E">
        <w:rPr>
          <w:sz w:val="24"/>
          <w:szCs w:val="24"/>
        </w:rPr>
        <w:t>en</w:t>
      </w:r>
      <w:r w:rsidR="00F637C0" w:rsidRPr="0079026E">
        <w:rPr>
          <w:sz w:val="24"/>
          <w:szCs w:val="24"/>
        </w:rPr>
        <w:t xml:space="preserve"> fördere</w:t>
      </w:r>
      <w:r w:rsidRPr="0079026E">
        <w:rPr>
          <w:sz w:val="24"/>
          <w:szCs w:val="24"/>
        </w:rPr>
        <w:t xml:space="preserve">. </w:t>
      </w:r>
      <w:r w:rsidR="00F637C0" w:rsidRPr="0079026E">
        <w:rPr>
          <w:sz w:val="24"/>
          <w:szCs w:val="24"/>
        </w:rPr>
        <w:t xml:space="preserve">Durch die Marktmacht der Majors </w:t>
      </w:r>
      <w:r w:rsidR="009A01CC" w:rsidRPr="0079026E">
        <w:rPr>
          <w:sz w:val="24"/>
          <w:szCs w:val="24"/>
        </w:rPr>
        <w:t xml:space="preserve">bzw. den Verdrängungswettbewerb </w:t>
      </w:r>
      <w:r w:rsidR="0005179F">
        <w:rPr>
          <w:sz w:val="24"/>
          <w:szCs w:val="24"/>
        </w:rPr>
        <w:t>würden</w:t>
      </w:r>
      <w:r w:rsidR="00ED3515">
        <w:rPr>
          <w:sz w:val="24"/>
          <w:szCs w:val="24"/>
        </w:rPr>
        <w:t xml:space="preserve"> A</w:t>
      </w:r>
      <w:r w:rsidR="009A01CC" w:rsidRPr="0079026E">
        <w:rPr>
          <w:sz w:val="24"/>
          <w:szCs w:val="24"/>
        </w:rPr>
        <w:t>usdrucksformen lokaler K</w:t>
      </w:r>
      <w:r w:rsidR="00F637C0" w:rsidRPr="0079026E">
        <w:rPr>
          <w:sz w:val="24"/>
          <w:szCs w:val="24"/>
        </w:rPr>
        <w:t>ulture</w:t>
      </w:r>
      <w:r w:rsidR="009A01CC" w:rsidRPr="0079026E">
        <w:rPr>
          <w:sz w:val="24"/>
          <w:szCs w:val="24"/>
        </w:rPr>
        <w:t>n</w:t>
      </w:r>
      <w:r w:rsidR="0005179F">
        <w:rPr>
          <w:sz w:val="24"/>
          <w:szCs w:val="24"/>
        </w:rPr>
        <w:t xml:space="preserve"> eingeschränkt</w:t>
      </w:r>
      <w:r w:rsidR="00F637C0" w:rsidRPr="0079026E">
        <w:rPr>
          <w:sz w:val="24"/>
          <w:szCs w:val="24"/>
        </w:rPr>
        <w:t xml:space="preserve">, wodurch das Bewusstsein für eigene Traditionen und ihre Bedeutung </w:t>
      </w:r>
      <w:r w:rsidR="007E613E" w:rsidRPr="0079026E">
        <w:rPr>
          <w:sz w:val="24"/>
          <w:szCs w:val="24"/>
        </w:rPr>
        <w:t xml:space="preserve">abnähme oder sogar </w:t>
      </w:r>
      <w:r w:rsidR="00F637C0" w:rsidRPr="0079026E">
        <w:rPr>
          <w:sz w:val="24"/>
          <w:szCs w:val="24"/>
        </w:rPr>
        <w:t>getilgt würde.</w:t>
      </w:r>
      <w:r w:rsidR="0079026E" w:rsidRPr="0079026E">
        <w:rPr>
          <w:sz w:val="24"/>
          <w:szCs w:val="24"/>
        </w:rPr>
        <w:t xml:space="preserve"> </w:t>
      </w:r>
      <w:r w:rsidRPr="0079026E">
        <w:rPr>
          <w:sz w:val="24"/>
          <w:szCs w:val="24"/>
        </w:rPr>
        <w:t xml:space="preserve">Weiter </w:t>
      </w:r>
      <w:r w:rsidR="0005179F">
        <w:rPr>
          <w:sz w:val="24"/>
          <w:szCs w:val="24"/>
        </w:rPr>
        <w:t xml:space="preserve">würde </w:t>
      </w:r>
      <w:r w:rsidR="009A01CC" w:rsidRPr="0079026E">
        <w:rPr>
          <w:sz w:val="24"/>
          <w:szCs w:val="24"/>
        </w:rPr>
        <w:t>der rein gewinnorientierte Ansatz der Majors d</w:t>
      </w:r>
      <w:r w:rsidR="00ED3515">
        <w:rPr>
          <w:sz w:val="24"/>
          <w:szCs w:val="24"/>
        </w:rPr>
        <w:t xml:space="preserve">en Markteinstieg </w:t>
      </w:r>
      <w:r w:rsidR="009A01CC" w:rsidRPr="0079026E">
        <w:rPr>
          <w:sz w:val="24"/>
          <w:szCs w:val="24"/>
        </w:rPr>
        <w:t>für u</w:t>
      </w:r>
      <w:r w:rsidRPr="0079026E">
        <w:rPr>
          <w:sz w:val="24"/>
          <w:szCs w:val="24"/>
        </w:rPr>
        <w:t>nbekannte Künstler</w:t>
      </w:r>
      <w:r w:rsidR="0005179F">
        <w:rPr>
          <w:sz w:val="24"/>
          <w:szCs w:val="24"/>
        </w:rPr>
        <w:t xml:space="preserve"> erschweren</w:t>
      </w:r>
      <w:r w:rsidR="009A01CC" w:rsidRPr="0079026E">
        <w:rPr>
          <w:sz w:val="24"/>
          <w:szCs w:val="24"/>
        </w:rPr>
        <w:t xml:space="preserve">, da die </w:t>
      </w:r>
      <w:r w:rsidR="0079026E" w:rsidRPr="0079026E">
        <w:rPr>
          <w:sz w:val="24"/>
          <w:szCs w:val="24"/>
        </w:rPr>
        <w:t xml:space="preserve">Majors </w:t>
      </w:r>
      <w:r w:rsidR="009A01CC" w:rsidRPr="0079026E">
        <w:rPr>
          <w:sz w:val="24"/>
          <w:szCs w:val="24"/>
        </w:rPr>
        <w:t>immer stärker auf bereits etablierte Künstler setz</w:t>
      </w:r>
      <w:r w:rsidR="0005179F">
        <w:rPr>
          <w:sz w:val="24"/>
          <w:szCs w:val="24"/>
        </w:rPr>
        <w:t>t</w:t>
      </w:r>
      <w:r w:rsidR="009A01CC" w:rsidRPr="0079026E">
        <w:rPr>
          <w:sz w:val="24"/>
          <w:szCs w:val="24"/>
        </w:rPr>
        <w:t>en</w:t>
      </w:r>
      <w:r w:rsidR="0079026E" w:rsidRPr="0079026E">
        <w:rPr>
          <w:sz w:val="24"/>
          <w:szCs w:val="24"/>
        </w:rPr>
        <w:t>, um das Investitionsrisiko klein zu halten</w:t>
      </w:r>
      <w:r w:rsidR="0047393F">
        <w:rPr>
          <w:sz w:val="24"/>
          <w:szCs w:val="24"/>
        </w:rPr>
        <w:t>.</w:t>
      </w:r>
    </w:p>
    <w:p w14:paraId="51BD00E8" w14:textId="77777777" w:rsidR="0047393F" w:rsidRDefault="0047393F" w:rsidP="009A01CC">
      <w:pPr>
        <w:pStyle w:val="Textkrper21"/>
        <w:rPr>
          <w:sz w:val="24"/>
          <w:szCs w:val="24"/>
        </w:rPr>
      </w:pPr>
    </w:p>
    <w:p w14:paraId="462ADAEC" w14:textId="6318FC92" w:rsidR="0047393F" w:rsidRDefault="003336C4" w:rsidP="00C612AC">
      <w:pPr>
        <w:pStyle w:val="Textkrper21"/>
        <w:rPr>
          <w:sz w:val="24"/>
          <w:szCs w:val="24"/>
        </w:rPr>
      </w:pPr>
      <w:r w:rsidRPr="00E803A7">
        <w:rPr>
          <w:sz w:val="24"/>
          <w:szCs w:val="24"/>
        </w:rPr>
        <w:t xml:space="preserve">Für die IFPI ist hingegen die illegale Verbreitung von Musik dafür verantwortlich, dass </w:t>
      </w:r>
      <w:r w:rsidR="00091371">
        <w:rPr>
          <w:sz w:val="24"/>
          <w:szCs w:val="24"/>
        </w:rPr>
        <w:t xml:space="preserve">in den letzten Jahren </w:t>
      </w:r>
      <w:r w:rsidR="00091371" w:rsidRPr="00E803A7">
        <w:rPr>
          <w:sz w:val="24"/>
          <w:szCs w:val="24"/>
        </w:rPr>
        <w:t xml:space="preserve">kaum Newcomer </w:t>
      </w:r>
      <w:r w:rsidRPr="00E803A7">
        <w:rPr>
          <w:sz w:val="24"/>
          <w:szCs w:val="24"/>
        </w:rPr>
        <w:t xml:space="preserve">unter den Top 50 der Musikbrache zu finden </w:t>
      </w:r>
      <w:r w:rsidR="00091371">
        <w:rPr>
          <w:sz w:val="24"/>
          <w:szCs w:val="24"/>
        </w:rPr>
        <w:t>waren</w:t>
      </w:r>
      <w:r w:rsidRPr="00E803A7">
        <w:rPr>
          <w:sz w:val="24"/>
          <w:szCs w:val="24"/>
        </w:rPr>
        <w:t xml:space="preserve">: </w:t>
      </w:r>
      <w:r w:rsidR="00E803A7">
        <w:rPr>
          <w:sz w:val="24"/>
          <w:szCs w:val="24"/>
        </w:rPr>
        <w:t>Die seit Ende 1990er-Jahre r</w:t>
      </w:r>
      <w:r w:rsidRPr="00E803A7">
        <w:rPr>
          <w:sz w:val="24"/>
          <w:szCs w:val="24"/>
        </w:rPr>
        <w:t>ückläufige</w:t>
      </w:r>
      <w:r w:rsidR="00E803A7">
        <w:rPr>
          <w:sz w:val="24"/>
          <w:szCs w:val="24"/>
        </w:rPr>
        <w:t>n und erst</w:t>
      </w:r>
      <w:r w:rsidRPr="00E803A7">
        <w:rPr>
          <w:sz w:val="24"/>
          <w:szCs w:val="24"/>
        </w:rPr>
        <w:t xml:space="preserve"> </w:t>
      </w:r>
      <w:r w:rsidR="00E803A7">
        <w:rPr>
          <w:sz w:val="24"/>
          <w:szCs w:val="24"/>
        </w:rPr>
        <w:t xml:space="preserve">seit 2014 wieder leicht steigenden </w:t>
      </w:r>
      <w:r w:rsidRPr="00E803A7">
        <w:rPr>
          <w:sz w:val="24"/>
          <w:szCs w:val="24"/>
        </w:rPr>
        <w:t xml:space="preserve">Umsatzzahlen </w:t>
      </w:r>
      <w:r w:rsidR="00B40D98">
        <w:rPr>
          <w:sz w:val="24"/>
          <w:szCs w:val="24"/>
        </w:rPr>
        <w:t xml:space="preserve">hätten </w:t>
      </w:r>
      <w:r w:rsidRPr="00E803A7">
        <w:rPr>
          <w:sz w:val="24"/>
          <w:szCs w:val="24"/>
        </w:rPr>
        <w:t xml:space="preserve">zu rückläufigen Investitionen beim Aufbau von noch unbekannten Künstlern </w:t>
      </w:r>
      <w:r w:rsidR="00B40D98">
        <w:rPr>
          <w:sz w:val="24"/>
          <w:szCs w:val="24"/>
        </w:rPr>
        <w:t>ge</w:t>
      </w:r>
      <w:r w:rsidRPr="00E803A7">
        <w:rPr>
          <w:sz w:val="24"/>
          <w:szCs w:val="24"/>
        </w:rPr>
        <w:t>führ</w:t>
      </w:r>
      <w:r w:rsidR="00B40D98">
        <w:rPr>
          <w:sz w:val="24"/>
          <w:szCs w:val="24"/>
        </w:rPr>
        <w:t>t</w:t>
      </w:r>
      <w:r w:rsidRPr="00E803A7">
        <w:rPr>
          <w:sz w:val="24"/>
          <w:szCs w:val="24"/>
        </w:rPr>
        <w:t xml:space="preserve">. </w:t>
      </w:r>
      <w:r w:rsidR="009A01CC">
        <w:rPr>
          <w:sz w:val="24"/>
          <w:szCs w:val="24"/>
        </w:rPr>
        <w:t xml:space="preserve">Die Musikverlage wären gezwungen gewesen, sichere Investitionen zu tätigen und demnach eher bereits erfolgreiche Künstler </w:t>
      </w:r>
      <w:r w:rsidR="00091371">
        <w:rPr>
          <w:sz w:val="24"/>
          <w:szCs w:val="24"/>
        </w:rPr>
        <w:t xml:space="preserve">zu </w:t>
      </w:r>
      <w:r w:rsidR="009A01CC">
        <w:rPr>
          <w:sz w:val="24"/>
          <w:szCs w:val="24"/>
        </w:rPr>
        <w:t>fördern</w:t>
      </w:r>
      <w:r w:rsidR="0047393F">
        <w:rPr>
          <w:sz w:val="24"/>
          <w:szCs w:val="24"/>
        </w:rPr>
        <w:t>.</w:t>
      </w:r>
    </w:p>
    <w:p w14:paraId="02E3EF8A" w14:textId="77777777" w:rsidR="0047393F" w:rsidRDefault="0047393F" w:rsidP="00C612AC">
      <w:pPr>
        <w:pStyle w:val="Textkrper21"/>
        <w:rPr>
          <w:sz w:val="24"/>
          <w:szCs w:val="24"/>
        </w:rPr>
      </w:pPr>
    </w:p>
    <w:p w14:paraId="306A8DA1" w14:textId="462692DD" w:rsidR="00A45A7C" w:rsidRDefault="0047393F" w:rsidP="00C612AC">
      <w:pPr>
        <w:pStyle w:val="Textkrper21"/>
        <w:rPr>
          <w:sz w:val="24"/>
          <w:szCs w:val="24"/>
        </w:rPr>
      </w:pPr>
      <w:r>
        <w:rPr>
          <w:sz w:val="24"/>
          <w:szCs w:val="24"/>
        </w:rPr>
        <w:t>Z</w:t>
      </w:r>
      <w:r w:rsidR="003336C4" w:rsidRPr="00373A45">
        <w:rPr>
          <w:sz w:val="24"/>
          <w:szCs w:val="24"/>
        </w:rPr>
        <w:t xml:space="preserve">u diesen gehört beispielsweise die Band </w:t>
      </w:r>
      <w:proofErr w:type="spellStart"/>
      <w:r w:rsidR="003336C4" w:rsidRPr="00373A45">
        <w:rPr>
          <w:sz w:val="24"/>
          <w:szCs w:val="24"/>
        </w:rPr>
        <w:t>Metallica</w:t>
      </w:r>
      <w:proofErr w:type="spellEnd"/>
      <w:r w:rsidR="003336C4" w:rsidRPr="00373A45">
        <w:rPr>
          <w:sz w:val="24"/>
          <w:szCs w:val="24"/>
        </w:rPr>
        <w:t xml:space="preserve">, die seit Bestehen </w:t>
      </w:r>
      <w:r w:rsidR="00625890" w:rsidRPr="00373A45">
        <w:rPr>
          <w:sz w:val="24"/>
          <w:szCs w:val="24"/>
        </w:rPr>
        <w:t xml:space="preserve">mehr als </w:t>
      </w:r>
      <w:r w:rsidR="003336C4" w:rsidRPr="00373A45">
        <w:rPr>
          <w:sz w:val="24"/>
          <w:szCs w:val="24"/>
        </w:rPr>
        <w:t xml:space="preserve">100 Millionen Alben verkauft hat. Bei diesen Top-Sellern zahlt sich eine globale Marketingstrategie voll aus: </w:t>
      </w:r>
      <w:r w:rsidR="003C1BC6" w:rsidRPr="00373A45">
        <w:rPr>
          <w:sz w:val="24"/>
          <w:szCs w:val="24"/>
        </w:rPr>
        <w:t>Beispielsweise war</w:t>
      </w:r>
      <w:r w:rsidR="001E2407">
        <w:rPr>
          <w:sz w:val="24"/>
          <w:szCs w:val="24"/>
        </w:rPr>
        <w:t xml:space="preserve">en die </w:t>
      </w:r>
      <w:r w:rsidR="003336C4" w:rsidRPr="00373A45">
        <w:rPr>
          <w:sz w:val="24"/>
          <w:szCs w:val="24"/>
        </w:rPr>
        <w:t>Alb</w:t>
      </w:r>
      <w:r w:rsidR="001E2407">
        <w:rPr>
          <w:sz w:val="24"/>
          <w:szCs w:val="24"/>
        </w:rPr>
        <w:t>en</w:t>
      </w:r>
      <w:r w:rsidR="003336C4" w:rsidRPr="00373A45">
        <w:rPr>
          <w:sz w:val="24"/>
          <w:szCs w:val="24"/>
        </w:rPr>
        <w:t xml:space="preserve"> "St. Anger"</w:t>
      </w:r>
      <w:r w:rsidR="001E2407">
        <w:rPr>
          <w:sz w:val="24"/>
          <w:szCs w:val="24"/>
        </w:rPr>
        <w:t xml:space="preserve"> und </w:t>
      </w:r>
      <w:r w:rsidR="001E2407" w:rsidRPr="00373A45">
        <w:rPr>
          <w:sz w:val="24"/>
          <w:szCs w:val="24"/>
        </w:rPr>
        <w:t>"</w:t>
      </w:r>
      <w:r w:rsidR="001E2407" w:rsidRPr="001E2407">
        <w:rPr>
          <w:sz w:val="24"/>
          <w:szCs w:val="24"/>
        </w:rPr>
        <w:t xml:space="preserve">Death </w:t>
      </w:r>
      <w:proofErr w:type="spellStart"/>
      <w:r w:rsidR="001E2407" w:rsidRPr="001E2407">
        <w:rPr>
          <w:sz w:val="24"/>
          <w:szCs w:val="24"/>
        </w:rPr>
        <w:t>Magnetic</w:t>
      </w:r>
      <w:proofErr w:type="spellEnd"/>
      <w:r w:rsidR="001E2407" w:rsidRPr="00373A45">
        <w:rPr>
          <w:sz w:val="24"/>
          <w:szCs w:val="24"/>
        </w:rPr>
        <w:t>"</w:t>
      </w:r>
      <w:r w:rsidR="001E2407" w:rsidRPr="001E2407">
        <w:rPr>
          <w:sz w:val="24"/>
          <w:szCs w:val="24"/>
        </w:rPr>
        <w:t xml:space="preserve"> </w:t>
      </w:r>
      <w:r w:rsidR="003336C4" w:rsidRPr="00373A45">
        <w:rPr>
          <w:sz w:val="24"/>
          <w:szCs w:val="24"/>
        </w:rPr>
        <w:t xml:space="preserve">in 40 </w:t>
      </w:r>
      <w:r w:rsidR="001E2407">
        <w:rPr>
          <w:sz w:val="24"/>
          <w:szCs w:val="24"/>
        </w:rPr>
        <w:t xml:space="preserve">bzw. 32 </w:t>
      </w:r>
      <w:r w:rsidR="003336C4" w:rsidRPr="00373A45">
        <w:rPr>
          <w:sz w:val="24"/>
          <w:szCs w:val="24"/>
        </w:rPr>
        <w:t xml:space="preserve">Staaten auf Platz 1 der Charts. </w:t>
      </w:r>
      <w:r w:rsidR="001E2407">
        <w:rPr>
          <w:sz w:val="24"/>
          <w:szCs w:val="24"/>
        </w:rPr>
        <w:t xml:space="preserve">Und auch das letzte Studioalbum der Band stand mit 2,1 Millionen verkauften Einheiten auf Rang 4 der weltweit erfolgreichsten Alben des Jahres 2016. </w:t>
      </w:r>
      <w:r w:rsidR="003336C4" w:rsidRPr="00373A45">
        <w:rPr>
          <w:sz w:val="24"/>
          <w:szCs w:val="24"/>
        </w:rPr>
        <w:t>Von den Anfängen in den 1980er-Jahren bis Ende 201</w:t>
      </w:r>
      <w:r w:rsidR="00625890" w:rsidRPr="00373A45">
        <w:rPr>
          <w:sz w:val="24"/>
          <w:szCs w:val="24"/>
        </w:rPr>
        <w:t>7</w:t>
      </w:r>
      <w:r w:rsidR="003336C4" w:rsidRPr="00373A45">
        <w:rPr>
          <w:sz w:val="24"/>
          <w:szCs w:val="24"/>
        </w:rPr>
        <w:t xml:space="preserve"> wird </w:t>
      </w:r>
      <w:proofErr w:type="spellStart"/>
      <w:r w:rsidR="003336C4" w:rsidRPr="00373A45">
        <w:rPr>
          <w:sz w:val="24"/>
          <w:szCs w:val="24"/>
        </w:rPr>
        <w:t>Metallica</w:t>
      </w:r>
      <w:proofErr w:type="spellEnd"/>
      <w:r w:rsidR="003336C4" w:rsidRPr="00373A45">
        <w:rPr>
          <w:sz w:val="24"/>
          <w:szCs w:val="24"/>
        </w:rPr>
        <w:t xml:space="preserve"> </w:t>
      </w:r>
      <w:r w:rsidR="00625890" w:rsidRPr="00373A45">
        <w:rPr>
          <w:sz w:val="24"/>
          <w:szCs w:val="24"/>
        </w:rPr>
        <w:t xml:space="preserve">mehr als </w:t>
      </w:r>
      <w:r w:rsidR="003336C4" w:rsidRPr="00373A45">
        <w:rPr>
          <w:sz w:val="24"/>
          <w:szCs w:val="24"/>
        </w:rPr>
        <w:t>1.</w:t>
      </w:r>
      <w:r w:rsidR="00625890" w:rsidRPr="00373A45">
        <w:rPr>
          <w:sz w:val="24"/>
          <w:szCs w:val="24"/>
        </w:rPr>
        <w:t>9</w:t>
      </w:r>
      <w:r w:rsidR="003336C4" w:rsidRPr="00373A45">
        <w:rPr>
          <w:sz w:val="24"/>
          <w:szCs w:val="24"/>
        </w:rPr>
        <w:t xml:space="preserve">00 Konzerte in </w:t>
      </w:r>
      <w:r w:rsidR="00625890" w:rsidRPr="00373A45">
        <w:rPr>
          <w:sz w:val="24"/>
          <w:szCs w:val="24"/>
        </w:rPr>
        <w:t>6</w:t>
      </w:r>
      <w:r w:rsidR="003336C4" w:rsidRPr="00373A45">
        <w:rPr>
          <w:sz w:val="24"/>
          <w:szCs w:val="24"/>
        </w:rPr>
        <w:t>3 Staaten</w:t>
      </w:r>
      <w:r w:rsidR="00625890" w:rsidRPr="00373A45">
        <w:rPr>
          <w:sz w:val="24"/>
          <w:szCs w:val="24"/>
        </w:rPr>
        <w:t>/Gebieten g</w:t>
      </w:r>
      <w:r w:rsidR="003336C4" w:rsidRPr="00373A45">
        <w:rPr>
          <w:sz w:val="24"/>
          <w:szCs w:val="24"/>
        </w:rPr>
        <w:t>egeben haben</w:t>
      </w:r>
      <w:r w:rsidR="00A45A7C">
        <w:rPr>
          <w:sz w:val="24"/>
          <w:szCs w:val="24"/>
        </w:rPr>
        <w:t>.</w:t>
      </w:r>
    </w:p>
    <w:p w14:paraId="1C668361" w14:textId="77777777" w:rsidR="0005179F" w:rsidRDefault="0005179F" w:rsidP="00C612AC">
      <w:pPr>
        <w:pStyle w:val="Textkrper21"/>
        <w:rPr>
          <w:sz w:val="24"/>
          <w:szCs w:val="24"/>
        </w:rPr>
      </w:pPr>
    </w:p>
    <w:p w14:paraId="12E01950" w14:textId="77777777" w:rsidR="00FC7276" w:rsidRDefault="00FC7276">
      <w:pPr>
        <w:rPr>
          <w:rFonts w:ascii="Arial" w:hAnsi="Arial"/>
          <w:color w:val="FF0000"/>
        </w:rPr>
      </w:pPr>
      <w:r>
        <w:rPr>
          <w:rFonts w:ascii="Arial" w:hAnsi="Arial"/>
          <w:color w:val="FF0000"/>
        </w:rPr>
        <w:t>Datenquelle</w:t>
      </w:r>
    </w:p>
    <w:p w14:paraId="3A37D63F" w14:textId="77777777" w:rsidR="00FC7276" w:rsidRPr="00872CE5" w:rsidRDefault="00FC7276" w:rsidP="00A360CC">
      <w:pPr>
        <w:pStyle w:val="Textkrper21"/>
        <w:rPr>
          <w:sz w:val="24"/>
          <w:szCs w:val="24"/>
        </w:rPr>
      </w:pPr>
    </w:p>
    <w:p w14:paraId="161260D3" w14:textId="4193C4CC" w:rsidR="00BC07AF" w:rsidRPr="009C6D63" w:rsidRDefault="003336C4" w:rsidP="00BC07AF">
      <w:pPr>
        <w:pStyle w:val="Textkrper21"/>
        <w:rPr>
          <w:sz w:val="24"/>
          <w:szCs w:val="24"/>
        </w:rPr>
      </w:pPr>
      <w:r w:rsidRPr="00872CE5">
        <w:rPr>
          <w:sz w:val="24"/>
          <w:szCs w:val="24"/>
        </w:rPr>
        <w:t xml:space="preserve">International </w:t>
      </w:r>
      <w:proofErr w:type="spellStart"/>
      <w:r w:rsidRPr="00872CE5">
        <w:rPr>
          <w:sz w:val="24"/>
          <w:szCs w:val="24"/>
        </w:rPr>
        <w:t>Federation</w:t>
      </w:r>
      <w:proofErr w:type="spellEnd"/>
      <w:r w:rsidRPr="00872CE5">
        <w:rPr>
          <w:sz w:val="24"/>
          <w:szCs w:val="24"/>
        </w:rPr>
        <w:t xml:space="preserve"> of </w:t>
      </w:r>
      <w:proofErr w:type="spellStart"/>
      <w:r w:rsidRPr="00872CE5">
        <w:rPr>
          <w:sz w:val="24"/>
          <w:szCs w:val="24"/>
        </w:rPr>
        <w:t>the</w:t>
      </w:r>
      <w:proofErr w:type="spellEnd"/>
      <w:r w:rsidRPr="00872CE5">
        <w:rPr>
          <w:sz w:val="24"/>
          <w:szCs w:val="24"/>
        </w:rPr>
        <w:t xml:space="preserve"> </w:t>
      </w:r>
      <w:proofErr w:type="spellStart"/>
      <w:r w:rsidRPr="00872CE5">
        <w:rPr>
          <w:sz w:val="24"/>
          <w:szCs w:val="24"/>
        </w:rPr>
        <w:t>Pho</w:t>
      </w:r>
      <w:r w:rsidR="00872CE5" w:rsidRPr="00872CE5">
        <w:rPr>
          <w:sz w:val="24"/>
          <w:szCs w:val="24"/>
        </w:rPr>
        <w:t>n</w:t>
      </w:r>
      <w:r w:rsidRPr="00872CE5">
        <w:rPr>
          <w:sz w:val="24"/>
          <w:szCs w:val="24"/>
        </w:rPr>
        <w:t>ographic</w:t>
      </w:r>
      <w:proofErr w:type="spellEnd"/>
      <w:r w:rsidRPr="00872CE5">
        <w:rPr>
          <w:sz w:val="24"/>
          <w:szCs w:val="24"/>
        </w:rPr>
        <w:t xml:space="preserve"> </w:t>
      </w:r>
      <w:proofErr w:type="spellStart"/>
      <w:r w:rsidRPr="00872CE5">
        <w:rPr>
          <w:sz w:val="24"/>
          <w:szCs w:val="24"/>
        </w:rPr>
        <w:t>Industry</w:t>
      </w:r>
      <w:proofErr w:type="spellEnd"/>
      <w:r w:rsidRPr="00872CE5">
        <w:rPr>
          <w:sz w:val="24"/>
          <w:szCs w:val="24"/>
        </w:rPr>
        <w:t xml:space="preserve"> (IFPI): </w:t>
      </w:r>
      <w:r w:rsidR="00872CE5" w:rsidRPr="00872CE5">
        <w:rPr>
          <w:sz w:val="24"/>
          <w:szCs w:val="24"/>
        </w:rPr>
        <w:t>http://www.ifpi.org</w:t>
      </w:r>
      <w:r w:rsidRPr="00872CE5">
        <w:rPr>
          <w:sz w:val="24"/>
          <w:szCs w:val="24"/>
        </w:rPr>
        <w:t xml:space="preserve">; </w:t>
      </w:r>
      <w:r w:rsidRPr="009C6D63">
        <w:rPr>
          <w:sz w:val="24"/>
          <w:szCs w:val="24"/>
        </w:rPr>
        <w:t>Institut für Medien- und Kommunikationspolitik (</w:t>
      </w:r>
      <w:proofErr w:type="spellStart"/>
      <w:r w:rsidRPr="009C6D63">
        <w:rPr>
          <w:sz w:val="24"/>
          <w:szCs w:val="24"/>
        </w:rPr>
        <w:t>IfM</w:t>
      </w:r>
      <w:proofErr w:type="spellEnd"/>
      <w:r w:rsidRPr="009C6D63">
        <w:rPr>
          <w:sz w:val="24"/>
          <w:szCs w:val="24"/>
        </w:rPr>
        <w:t>): www.mediadb.eu</w:t>
      </w:r>
      <w:r w:rsidR="009C6D63" w:rsidRPr="009C6D63">
        <w:rPr>
          <w:sz w:val="24"/>
          <w:szCs w:val="24"/>
        </w:rPr>
        <w:t xml:space="preserve">; </w:t>
      </w:r>
      <w:proofErr w:type="spellStart"/>
      <w:r w:rsidR="009C6D63" w:rsidRPr="009C6D63">
        <w:rPr>
          <w:sz w:val="24"/>
          <w:szCs w:val="24"/>
        </w:rPr>
        <w:t>Metallica</w:t>
      </w:r>
      <w:proofErr w:type="spellEnd"/>
      <w:r w:rsidR="009C6D63" w:rsidRPr="009C6D63">
        <w:rPr>
          <w:sz w:val="24"/>
          <w:szCs w:val="24"/>
        </w:rPr>
        <w:t>: www.metallica.com</w:t>
      </w:r>
    </w:p>
    <w:p w14:paraId="52010F84" w14:textId="77777777" w:rsidR="003336C4" w:rsidRPr="009C6D63" w:rsidRDefault="003336C4" w:rsidP="00BC07AF">
      <w:pPr>
        <w:pStyle w:val="Textkrper21"/>
        <w:rPr>
          <w:sz w:val="24"/>
          <w:szCs w:val="24"/>
        </w:rPr>
      </w:pPr>
    </w:p>
    <w:p w14:paraId="39795F62" w14:textId="77777777" w:rsidR="009B380E" w:rsidRDefault="009B380E" w:rsidP="009B380E">
      <w:pPr>
        <w:autoSpaceDE w:val="0"/>
        <w:autoSpaceDN w:val="0"/>
        <w:adjustRightInd w:val="0"/>
        <w:rPr>
          <w:rFonts w:ascii="Arial" w:hAnsi="Arial"/>
          <w:color w:val="FF0000"/>
        </w:rPr>
      </w:pPr>
      <w:r>
        <w:rPr>
          <w:rFonts w:ascii="Arial" w:hAnsi="Arial"/>
          <w:color w:val="FF0000"/>
        </w:rPr>
        <w:t>Begriffe, methodische Anmerkungen oder Lesehilfen</w:t>
      </w:r>
    </w:p>
    <w:p w14:paraId="05FB8B1D" w14:textId="77777777" w:rsidR="00BC07AF" w:rsidRPr="001E464D" w:rsidRDefault="00BC07AF" w:rsidP="00BC07AF">
      <w:pPr>
        <w:pStyle w:val="Textkrper21"/>
        <w:rPr>
          <w:sz w:val="24"/>
          <w:szCs w:val="24"/>
        </w:rPr>
      </w:pPr>
    </w:p>
    <w:p w14:paraId="49A6DC3A" w14:textId="61C2B659" w:rsidR="001E464D" w:rsidRPr="001E464D" w:rsidRDefault="003336C4" w:rsidP="003A3B1A">
      <w:pPr>
        <w:pStyle w:val="Textkrper21"/>
        <w:rPr>
          <w:sz w:val="24"/>
          <w:szCs w:val="24"/>
        </w:rPr>
      </w:pPr>
      <w:r w:rsidRPr="001E464D">
        <w:rPr>
          <w:sz w:val="24"/>
          <w:szCs w:val="24"/>
        </w:rPr>
        <w:t xml:space="preserve">Das </w:t>
      </w:r>
      <w:r w:rsidR="001E464D" w:rsidRPr="009C6D63">
        <w:rPr>
          <w:sz w:val="24"/>
          <w:szCs w:val="24"/>
        </w:rPr>
        <w:t>Institut für Medien- und Kommunikationspolitik (</w:t>
      </w:r>
      <w:proofErr w:type="spellStart"/>
      <w:r w:rsidR="001E464D" w:rsidRPr="009C6D63">
        <w:rPr>
          <w:sz w:val="24"/>
          <w:szCs w:val="24"/>
        </w:rPr>
        <w:t>IfM</w:t>
      </w:r>
      <w:proofErr w:type="spellEnd"/>
      <w:r w:rsidR="001E464D" w:rsidRPr="009C6D63">
        <w:rPr>
          <w:sz w:val="24"/>
          <w:szCs w:val="24"/>
        </w:rPr>
        <w:t>)</w:t>
      </w:r>
      <w:r w:rsidR="001E464D">
        <w:rPr>
          <w:sz w:val="24"/>
          <w:szCs w:val="24"/>
        </w:rPr>
        <w:t xml:space="preserve"> </w:t>
      </w:r>
      <w:r w:rsidRPr="001E464D">
        <w:rPr>
          <w:sz w:val="24"/>
          <w:szCs w:val="24"/>
        </w:rPr>
        <w:t xml:space="preserve">definiert </w:t>
      </w:r>
      <w:r w:rsidRPr="001E464D">
        <w:rPr>
          <w:b/>
          <w:sz w:val="24"/>
          <w:szCs w:val="24"/>
        </w:rPr>
        <w:t>Medienkonzerne</w:t>
      </w:r>
      <w:r w:rsidRPr="001E464D">
        <w:rPr>
          <w:sz w:val="24"/>
          <w:szCs w:val="24"/>
        </w:rPr>
        <w:t xml:space="preserve"> als Unternehmen, </w:t>
      </w:r>
      <w:r w:rsidR="001E464D" w:rsidRPr="001E464D">
        <w:rPr>
          <w:sz w:val="24"/>
          <w:szCs w:val="24"/>
        </w:rPr>
        <w:t>die publizistische Inhalt</w:t>
      </w:r>
      <w:r w:rsidR="001E464D">
        <w:rPr>
          <w:sz w:val="24"/>
          <w:szCs w:val="24"/>
        </w:rPr>
        <w:t>e</w:t>
      </w:r>
      <w:r w:rsidR="001E464D" w:rsidRPr="001E464D">
        <w:rPr>
          <w:sz w:val="24"/>
          <w:szCs w:val="24"/>
        </w:rPr>
        <w:t xml:space="preserve"> in Massenmedien verantwortlich erstellen und/oder verbreiten sowie maßgebliche Teile ihres Umsatz mit Erlösen aus Rechten/Lizenzen und/oder Werbung erzielen und nicht als reine Telekommunikations- oder Technikprovider auftreten. Ferner werden Konzerne berücksichtigt, die durch Produktion und/oder Distribution maßgeblichen Einfluss auf die kommunikative Umwelt eines breiten Publikums haben.</w:t>
      </w:r>
    </w:p>
    <w:p w14:paraId="6E3CA2F7" w14:textId="77777777" w:rsidR="001E464D" w:rsidRPr="001E464D" w:rsidRDefault="001E464D" w:rsidP="003A3B1A">
      <w:pPr>
        <w:pStyle w:val="Textkrper21"/>
        <w:rPr>
          <w:sz w:val="24"/>
          <w:szCs w:val="24"/>
        </w:rPr>
      </w:pPr>
    </w:p>
    <w:p w14:paraId="15901317" w14:textId="79CC263D" w:rsidR="009C6D63" w:rsidRPr="001E464D" w:rsidRDefault="001E464D" w:rsidP="003A3B1A">
      <w:pPr>
        <w:pStyle w:val="Textkrper21"/>
        <w:rPr>
          <w:sz w:val="24"/>
          <w:szCs w:val="24"/>
        </w:rPr>
      </w:pPr>
      <w:r w:rsidRPr="001E464D">
        <w:rPr>
          <w:sz w:val="24"/>
          <w:szCs w:val="24"/>
        </w:rPr>
        <w:t xml:space="preserve">Beim </w:t>
      </w:r>
      <w:proofErr w:type="spellStart"/>
      <w:r w:rsidRPr="001E464D">
        <w:rPr>
          <w:sz w:val="24"/>
          <w:szCs w:val="24"/>
        </w:rPr>
        <w:t>IfM</w:t>
      </w:r>
      <w:proofErr w:type="spellEnd"/>
      <w:r w:rsidRPr="001E464D">
        <w:rPr>
          <w:sz w:val="24"/>
          <w:szCs w:val="24"/>
        </w:rPr>
        <w:t>-Ranking lag f</w:t>
      </w:r>
      <w:r w:rsidR="009C6D63" w:rsidRPr="001E464D">
        <w:rPr>
          <w:sz w:val="24"/>
          <w:szCs w:val="24"/>
        </w:rPr>
        <w:t xml:space="preserve">ür </w:t>
      </w:r>
      <w:r w:rsidRPr="001E464D">
        <w:rPr>
          <w:sz w:val="24"/>
          <w:szCs w:val="24"/>
        </w:rPr>
        <w:t xml:space="preserve">einige </w:t>
      </w:r>
      <w:r w:rsidR="009C6D63" w:rsidRPr="001E464D">
        <w:rPr>
          <w:sz w:val="24"/>
          <w:szCs w:val="24"/>
        </w:rPr>
        <w:t>Konzerne die Umsatzzahl für das Geschäftsjahr 2015 noch nicht vor</w:t>
      </w:r>
      <w:r w:rsidRPr="001E464D">
        <w:rPr>
          <w:sz w:val="24"/>
          <w:szCs w:val="24"/>
        </w:rPr>
        <w:t xml:space="preserve">. </w:t>
      </w:r>
      <w:r w:rsidR="009C6D63" w:rsidRPr="001E464D">
        <w:rPr>
          <w:sz w:val="24"/>
          <w:szCs w:val="24"/>
        </w:rPr>
        <w:t>In diesen Fällen wurde der letztmalig publizierte Jahresumsatz als Grundlage genommen.</w:t>
      </w:r>
      <w:r w:rsidRPr="001E464D">
        <w:rPr>
          <w:sz w:val="24"/>
          <w:szCs w:val="24"/>
        </w:rPr>
        <w:t xml:space="preserve"> </w:t>
      </w:r>
      <w:r w:rsidR="000E751F">
        <w:rPr>
          <w:sz w:val="24"/>
          <w:szCs w:val="24"/>
        </w:rPr>
        <w:t xml:space="preserve">Bei </w:t>
      </w:r>
      <w:r w:rsidR="009C6D63" w:rsidRPr="001E464D">
        <w:rPr>
          <w:sz w:val="24"/>
          <w:szCs w:val="24"/>
        </w:rPr>
        <w:t xml:space="preserve">Apple </w:t>
      </w:r>
      <w:r w:rsidR="000E751F">
        <w:rPr>
          <w:sz w:val="24"/>
          <w:szCs w:val="24"/>
        </w:rPr>
        <w:t xml:space="preserve">wurde </w:t>
      </w:r>
      <w:r w:rsidR="009C6D63" w:rsidRPr="001E464D">
        <w:rPr>
          <w:sz w:val="24"/>
          <w:szCs w:val="24"/>
        </w:rPr>
        <w:t xml:space="preserve">ausschließlich </w:t>
      </w:r>
      <w:r w:rsidR="000E751F">
        <w:rPr>
          <w:sz w:val="24"/>
          <w:szCs w:val="24"/>
        </w:rPr>
        <w:t xml:space="preserve">der Umsatz der </w:t>
      </w:r>
      <w:r w:rsidR="009C6D63" w:rsidRPr="001E464D">
        <w:rPr>
          <w:sz w:val="24"/>
          <w:szCs w:val="24"/>
        </w:rPr>
        <w:t>"iTunes, Software &amp; Services"</w:t>
      </w:r>
      <w:r w:rsidR="000E751F">
        <w:rPr>
          <w:sz w:val="24"/>
          <w:szCs w:val="24"/>
        </w:rPr>
        <w:t>-</w:t>
      </w:r>
      <w:r w:rsidR="000E751F" w:rsidRPr="000E751F">
        <w:rPr>
          <w:sz w:val="24"/>
          <w:szCs w:val="24"/>
        </w:rPr>
        <w:t xml:space="preserve"> </w:t>
      </w:r>
      <w:r w:rsidR="000E751F" w:rsidRPr="001E464D">
        <w:rPr>
          <w:sz w:val="24"/>
          <w:szCs w:val="24"/>
        </w:rPr>
        <w:t>Sparte</w:t>
      </w:r>
      <w:r w:rsidR="000E751F">
        <w:rPr>
          <w:sz w:val="24"/>
          <w:szCs w:val="24"/>
        </w:rPr>
        <w:t xml:space="preserve"> </w:t>
      </w:r>
      <w:r w:rsidR="000E751F" w:rsidRPr="001E464D">
        <w:rPr>
          <w:sz w:val="24"/>
          <w:szCs w:val="24"/>
        </w:rPr>
        <w:t>berücksichtigt</w:t>
      </w:r>
      <w:r w:rsidR="000E751F">
        <w:rPr>
          <w:sz w:val="24"/>
          <w:szCs w:val="24"/>
        </w:rPr>
        <w:t xml:space="preserve"> und bei </w:t>
      </w:r>
      <w:r w:rsidR="009C6D63" w:rsidRPr="001E464D">
        <w:rPr>
          <w:sz w:val="24"/>
          <w:szCs w:val="24"/>
        </w:rPr>
        <w:t>Microsoft de</w:t>
      </w:r>
      <w:r w:rsidR="000E751F">
        <w:rPr>
          <w:sz w:val="24"/>
          <w:szCs w:val="24"/>
        </w:rPr>
        <w:t>r Umsatz der</w:t>
      </w:r>
      <w:r w:rsidR="009C6D63" w:rsidRPr="001E464D">
        <w:rPr>
          <w:sz w:val="24"/>
          <w:szCs w:val="24"/>
        </w:rPr>
        <w:t xml:space="preserve"> </w:t>
      </w:r>
      <w:r w:rsidRPr="001E464D">
        <w:rPr>
          <w:sz w:val="24"/>
          <w:szCs w:val="24"/>
        </w:rPr>
        <w:t>"</w:t>
      </w:r>
      <w:r w:rsidR="009C6D63" w:rsidRPr="001E464D">
        <w:rPr>
          <w:sz w:val="24"/>
          <w:szCs w:val="24"/>
        </w:rPr>
        <w:t>Entertainment</w:t>
      </w:r>
      <w:r w:rsidRPr="001E464D">
        <w:rPr>
          <w:sz w:val="24"/>
          <w:szCs w:val="24"/>
        </w:rPr>
        <w:t xml:space="preserve"> </w:t>
      </w:r>
      <w:r w:rsidR="009C6D63" w:rsidRPr="001E464D">
        <w:rPr>
          <w:sz w:val="24"/>
          <w:szCs w:val="24"/>
        </w:rPr>
        <w:t>&amp; Devices</w:t>
      </w:r>
      <w:r w:rsidRPr="001E464D">
        <w:rPr>
          <w:sz w:val="24"/>
          <w:szCs w:val="24"/>
        </w:rPr>
        <w:t>"</w:t>
      </w:r>
      <w:r w:rsidR="009C6D63" w:rsidRPr="001E464D">
        <w:rPr>
          <w:sz w:val="24"/>
          <w:szCs w:val="24"/>
        </w:rPr>
        <w:t>-Sparte. </w:t>
      </w:r>
      <w:r w:rsidRPr="001E464D">
        <w:rPr>
          <w:sz w:val="24"/>
          <w:szCs w:val="24"/>
        </w:rPr>
        <w:t xml:space="preserve">Bei </w:t>
      </w:r>
      <w:r w:rsidR="009C6D63" w:rsidRPr="001E464D">
        <w:rPr>
          <w:sz w:val="24"/>
          <w:szCs w:val="24"/>
        </w:rPr>
        <w:t xml:space="preserve">Amazon wurde der geschätzte Umsatz von </w:t>
      </w:r>
      <w:r w:rsidRPr="001E464D">
        <w:rPr>
          <w:sz w:val="24"/>
          <w:szCs w:val="24"/>
        </w:rPr>
        <w:t>"</w:t>
      </w:r>
      <w:r w:rsidR="009C6D63" w:rsidRPr="001E464D">
        <w:rPr>
          <w:sz w:val="24"/>
          <w:szCs w:val="24"/>
        </w:rPr>
        <w:t>Amazon Prime</w:t>
      </w:r>
      <w:r w:rsidRPr="001E464D">
        <w:rPr>
          <w:sz w:val="24"/>
          <w:szCs w:val="24"/>
        </w:rPr>
        <w:t>"</w:t>
      </w:r>
      <w:r w:rsidR="009C6D63" w:rsidRPr="001E464D">
        <w:rPr>
          <w:sz w:val="24"/>
          <w:szCs w:val="24"/>
        </w:rPr>
        <w:t xml:space="preserve"> als Grundlage </w:t>
      </w:r>
      <w:r w:rsidRPr="001E464D">
        <w:rPr>
          <w:sz w:val="24"/>
          <w:szCs w:val="24"/>
        </w:rPr>
        <w:t xml:space="preserve">für das Ranking </w:t>
      </w:r>
      <w:r w:rsidR="009C6D63" w:rsidRPr="001E464D">
        <w:rPr>
          <w:sz w:val="24"/>
          <w:szCs w:val="24"/>
        </w:rPr>
        <w:t>genommen.</w:t>
      </w:r>
    </w:p>
    <w:p w14:paraId="0F178A15" w14:textId="77777777" w:rsidR="003336C4" w:rsidRPr="001E464D" w:rsidRDefault="003336C4" w:rsidP="003A3B1A">
      <w:pPr>
        <w:pStyle w:val="Textkrper21"/>
        <w:rPr>
          <w:sz w:val="24"/>
          <w:szCs w:val="24"/>
        </w:rPr>
      </w:pPr>
    </w:p>
    <w:p w14:paraId="68CA2BE2" w14:textId="77777777" w:rsidR="003A3B1A" w:rsidRDefault="003A3B1A" w:rsidP="003A3B1A">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027DB2E0" w14:textId="0C54991C" w:rsidR="003A3B1A" w:rsidRPr="003A3B1A" w:rsidRDefault="003A3B1A" w:rsidP="003A3B1A">
      <w:pPr>
        <w:rPr>
          <w:rFonts w:ascii="Arial" w:hAnsi="Arial"/>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3A3B1A" w:rsidRPr="003A3B1A">
      <w:footnotePr>
        <w:pos w:val="beneathText"/>
      </w:footnotePr>
      <w:pgSz w:w="11905" w:h="16837"/>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07C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14"/>
    <w:rsid w:val="0005179F"/>
    <w:rsid w:val="0006426F"/>
    <w:rsid w:val="00091371"/>
    <w:rsid w:val="000A2F42"/>
    <w:rsid w:val="000E6E68"/>
    <w:rsid w:val="000E751F"/>
    <w:rsid w:val="00107D3E"/>
    <w:rsid w:val="00122FBD"/>
    <w:rsid w:val="001246C4"/>
    <w:rsid w:val="0015202A"/>
    <w:rsid w:val="00174924"/>
    <w:rsid w:val="00174C05"/>
    <w:rsid w:val="001751A1"/>
    <w:rsid w:val="001C07E2"/>
    <w:rsid w:val="001C3C70"/>
    <w:rsid w:val="001E2407"/>
    <w:rsid w:val="001E464D"/>
    <w:rsid w:val="00206D5E"/>
    <w:rsid w:val="0021391E"/>
    <w:rsid w:val="002336FC"/>
    <w:rsid w:val="0028388A"/>
    <w:rsid w:val="002926B4"/>
    <w:rsid w:val="002A2C6F"/>
    <w:rsid w:val="002C19AB"/>
    <w:rsid w:val="002E722D"/>
    <w:rsid w:val="002E7E15"/>
    <w:rsid w:val="00305BF1"/>
    <w:rsid w:val="003336C4"/>
    <w:rsid w:val="00340AF0"/>
    <w:rsid w:val="00373A45"/>
    <w:rsid w:val="00395C52"/>
    <w:rsid w:val="003A3B1A"/>
    <w:rsid w:val="003B7EE2"/>
    <w:rsid w:val="003C1BC6"/>
    <w:rsid w:val="004068F3"/>
    <w:rsid w:val="00435C76"/>
    <w:rsid w:val="0045118E"/>
    <w:rsid w:val="0047393F"/>
    <w:rsid w:val="00493654"/>
    <w:rsid w:val="004A396F"/>
    <w:rsid w:val="004B1B15"/>
    <w:rsid w:val="004C798B"/>
    <w:rsid w:val="00511526"/>
    <w:rsid w:val="00517BED"/>
    <w:rsid w:val="005326D7"/>
    <w:rsid w:val="005372D9"/>
    <w:rsid w:val="00541431"/>
    <w:rsid w:val="00571745"/>
    <w:rsid w:val="005A2AC4"/>
    <w:rsid w:val="005B2802"/>
    <w:rsid w:val="00617AC8"/>
    <w:rsid w:val="006210AF"/>
    <w:rsid w:val="00625890"/>
    <w:rsid w:val="006378A4"/>
    <w:rsid w:val="006429AB"/>
    <w:rsid w:val="00650B24"/>
    <w:rsid w:val="006959B6"/>
    <w:rsid w:val="006A6329"/>
    <w:rsid w:val="006F5DB1"/>
    <w:rsid w:val="00704347"/>
    <w:rsid w:val="007145A6"/>
    <w:rsid w:val="00750F81"/>
    <w:rsid w:val="007611D5"/>
    <w:rsid w:val="0076465E"/>
    <w:rsid w:val="007655CD"/>
    <w:rsid w:val="0079026E"/>
    <w:rsid w:val="007B04A0"/>
    <w:rsid w:val="007D4216"/>
    <w:rsid w:val="007E613E"/>
    <w:rsid w:val="007F2E70"/>
    <w:rsid w:val="00800E47"/>
    <w:rsid w:val="00804D54"/>
    <w:rsid w:val="00810764"/>
    <w:rsid w:val="0082276F"/>
    <w:rsid w:val="00852103"/>
    <w:rsid w:val="00867043"/>
    <w:rsid w:val="00872CE5"/>
    <w:rsid w:val="00890811"/>
    <w:rsid w:val="008D2E8D"/>
    <w:rsid w:val="008E60AA"/>
    <w:rsid w:val="00922262"/>
    <w:rsid w:val="00930E63"/>
    <w:rsid w:val="009314C0"/>
    <w:rsid w:val="00940557"/>
    <w:rsid w:val="009A01CC"/>
    <w:rsid w:val="009A6538"/>
    <w:rsid w:val="009A7776"/>
    <w:rsid w:val="009B380E"/>
    <w:rsid w:val="009C6D63"/>
    <w:rsid w:val="009D757A"/>
    <w:rsid w:val="009F06A4"/>
    <w:rsid w:val="00A12E3B"/>
    <w:rsid w:val="00A360CC"/>
    <w:rsid w:val="00A36782"/>
    <w:rsid w:val="00A45A7C"/>
    <w:rsid w:val="00A7343D"/>
    <w:rsid w:val="00B01019"/>
    <w:rsid w:val="00B40D98"/>
    <w:rsid w:val="00B840F2"/>
    <w:rsid w:val="00BC07AF"/>
    <w:rsid w:val="00BE2E63"/>
    <w:rsid w:val="00C106EE"/>
    <w:rsid w:val="00C612AC"/>
    <w:rsid w:val="00C87BF7"/>
    <w:rsid w:val="00CA4464"/>
    <w:rsid w:val="00CB61DC"/>
    <w:rsid w:val="00CC7CFC"/>
    <w:rsid w:val="00D13DBB"/>
    <w:rsid w:val="00D27514"/>
    <w:rsid w:val="00D65C68"/>
    <w:rsid w:val="00D7445A"/>
    <w:rsid w:val="00D8133B"/>
    <w:rsid w:val="00D976D3"/>
    <w:rsid w:val="00DC0D6E"/>
    <w:rsid w:val="00DD039E"/>
    <w:rsid w:val="00DD49CC"/>
    <w:rsid w:val="00E15828"/>
    <w:rsid w:val="00E259C6"/>
    <w:rsid w:val="00E62430"/>
    <w:rsid w:val="00E64B70"/>
    <w:rsid w:val="00E6511B"/>
    <w:rsid w:val="00E803A7"/>
    <w:rsid w:val="00E842F4"/>
    <w:rsid w:val="00E91672"/>
    <w:rsid w:val="00EA0AB6"/>
    <w:rsid w:val="00EA41FF"/>
    <w:rsid w:val="00EA4ACF"/>
    <w:rsid w:val="00EC18CA"/>
    <w:rsid w:val="00ED3515"/>
    <w:rsid w:val="00EF3B2F"/>
    <w:rsid w:val="00EF5AC1"/>
    <w:rsid w:val="00F31308"/>
    <w:rsid w:val="00F437D4"/>
    <w:rsid w:val="00F62640"/>
    <w:rsid w:val="00F63714"/>
    <w:rsid w:val="00F637C0"/>
    <w:rsid w:val="00FC7276"/>
    <w:rsid w:val="00FD74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F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 w:type="character" w:customStyle="1" w:styleId="apple-converted-space">
    <w:name w:val="apple-converted-space"/>
    <w:basedOn w:val="Absatz-Standardschriftart"/>
    <w:rsid w:val="00704347"/>
  </w:style>
  <w:style w:type="paragraph" w:styleId="Kommentarthema">
    <w:name w:val="annotation subject"/>
    <w:basedOn w:val="Kommentartext"/>
    <w:next w:val="Kommentartext"/>
    <w:link w:val="KommentarthemaZchn"/>
    <w:uiPriority w:val="99"/>
    <w:semiHidden/>
    <w:unhideWhenUsed/>
    <w:rsid w:val="002C19AB"/>
    <w:rPr>
      <w:b/>
      <w:bCs/>
      <w:szCs w:val="20"/>
    </w:rPr>
  </w:style>
  <w:style w:type="character" w:customStyle="1" w:styleId="KommentartextZchn">
    <w:name w:val="Kommentartext Zchn"/>
    <w:basedOn w:val="Absatz-Standardschriftart"/>
    <w:link w:val="Kommentartext"/>
    <w:semiHidden/>
    <w:rsid w:val="002C19AB"/>
    <w:rPr>
      <w:rFonts w:eastAsia="Arial Unicode MS"/>
      <w:kern w:val="1"/>
      <w:szCs w:val="24"/>
      <w:lang w:eastAsia="ar-SA"/>
    </w:rPr>
  </w:style>
  <w:style w:type="character" w:customStyle="1" w:styleId="KommentarthemaZchn">
    <w:name w:val="Kommentarthema Zchn"/>
    <w:basedOn w:val="KommentartextZchn"/>
    <w:link w:val="Kommentarthema"/>
    <w:uiPriority w:val="99"/>
    <w:semiHidden/>
    <w:rsid w:val="002C19AB"/>
    <w:rPr>
      <w:rFonts w:eastAsia="Arial Unicode MS"/>
      <w:b/>
      <w:bCs/>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 w:type="character" w:customStyle="1" w:styleId="apple-converted-space">
    <w:name w:val="apple-converted-space"/>
    <w:basedOn w:val="Absatz-Standardschriftart"/>
    <w:rsid w:val="00704347"/>
  </w:style>
  <w:style w:type="paragraph" w:styleId="Kommentarthema">
    <w:name w:val="annotation subject"/>
    <w:basedOn w:val="Kommentartext"/>
    <w:next w:val="Kommentartext"/>
    <w:link w:val="KommentarthemaZchn"/>
    <w:uiPriority w:val="99"/>
    <w:semiHidden/>
    <w:unhideWhenUsed/>
    <w:rsid w:val="002C19AB"/>
    <w:rPr>
      <w:b/>
      <w:bCs/>
      <w:szCs w:val="20"/>
    </w:rPr>
  </w:style>
  <w:style w:type="character" w:customStyle="1" w:styleId="KommentartextZchn">
    <w:name w:val="Kommentartext Zchn"/>
    <w:basedOn w:val="Absatz-Standardschriftart"/>
    <w:link w:val="Kommentartext"/>
    <w:semiHidden/>
    <w:rsid w:val="002C19AB"/>
    <w:rPr>
      <w:rFonts w:eastAsia="Arial Unicode MS"/>
      <w:kern w:val="1"/>
      <w:szCs w:val="24"/>
      <w:lang w:eastAsia="ar-SA"/>
    </w:rPr>
  </w:style>
  <w:style w:type="character" w:customStyle="1" w:styleId="KommentarthemaZchn">
    <w:name w:val="Kommentarthema Zchn"/>
    <w:basedOn w:val="KommentartextZchn"/>
    <w:link w:val="Kommentarthema"/>
    <w:uiPriority w:val="99"/>
    <w:semiHidden/>
    <w:rsid w:val="002C19AB"/>
    <w:rPr>
      <w:rFonts w:eastAsia="Arial Unicode MS"/>
      <w:b/>
      <w:bCs/>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KULTURELLE GLOBALISIERUNG – Fast Food (Stand: 10</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KULTURELLE GLOBALISIERUNG – Fast Food (Stand: 10</dc:title>
  <dc:creator>AL</dc:creator>
  <cp:lastModifiedBy>Christian Hartmann</cp:lastModifiedBy>
  <cp:revision>3</cp:revision>
  <dcterms:created xsi:type="dcterms:W3CDTF">2017-09-07T14:39:00Z</dcterms:created>
  <dcterms:modified xsi:type="dcterms:W3CDTF">2017-09-08T12:45:00Z</dcterms:modified>
</cp:coreProperties>
</file>