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640F" w14:textId="08EB620D" w:rsidR="007F0063" w:rsidRDefault="006960F9" w:rsidP="007F0063">
      <w:pPr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63636"/>
          <w:shd w:val="clear" w:color="auto" w:fill="FFFFFF"/>
        </w:rPr>
        <w:t xml:space="preserve">Der Bildungsstand der 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 xml:space="preserve">Erwerbsbevölkerung </w:t>
      </w:r>
      <w:r>
        <w:rPr>
          <w:rFonts w:ascii="Arial" w:hAnsi="Arial" w:cs="Arial"/>
          <w:b/>
          <w:color w:val="363636"/>
          <w:shd w:val="clear" w:color="auto" w:fill="FFFFFF"/>
        </w:rPr>
        <w:t>beeinflusst maßgeblich das</w:t>
      </w:r>
      <w:r w:rsidR="003046C6">
        <w:rPr>
          <w:rFonts w:ascii="Arial" w:hAnsi="Arial" w:cs="Arial"/>
          <w:b/>
          <w:color w:val="363636"/>
          <w:shd w:val="clear" w:color="auto" w:fill="FFFFFF"/>
        </w:rPr>
        <w:t xml:space="preserve"> A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>rbeitslos</w:t>
      </w:r>
      <w:r>
        <w:rPr>
          <w:rFonts w:ascii="Arial" w:hAnsi="Arial" w:cs="Arial"/>
          <w:b/>
          <w:color w:val="363636"/>
          <w:shd w:val="clear" w:color="auto" w:fill="FFFFFF"/>
        </w:rPr>
        <w:t>igkeit</w:t>
      </w:r>
      <w:r w:rsidR="003046C6">
        <w:rPr>
          <w:rFonts w:ascii="Arial" w:hAnsi="Arial" w:cs="Arial"/>
          <w:b/>
          <w:color w:val="363636"/>
          <w:shd w:val="clear" w:color="auto" w:fill="FFFFFF"/>
        </w:rPr>
        <w:t>srisiko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. Das gilt sowohl für die Europäische Union insgesamt als auch für jeden einzelnen Mitgliedstaat sowie für weitere Staaten Europas. 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>EU-weit waren im Jahr 2017 lediglich 4,5 Prozent der Erwerbsbevölkerung mit hohe</w:t>
      </w:r>
      <w:r w:rsidR="00EC12E6">
        <w:rPr>
          <w:rFonts w:ascii="Arial" w:hAnsi="Arial" w:cs="Arial"/>
          <w:b/>
          <w:color w:val="363636"/>
          <w:shd w:val="clear" w:color="auto" w:fill="FFFFFF"/>
        </w:rPr>
        <w:t>m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 xml:space="preserve"> Bildungsstand arbeitslos. Bei der Erwerbsbevölkerung mit </w:t>
      </w:r>
      <w:r w:rsidRPr="007F0063">
        <w:rPr>
          <w:rFonts w:ascii="Arial" w:hAnsi="Arial" w:cs="Arial"/>
          <w:b/>
          <w:color w:val="363636"/>
          <w:shd w:val="clear" w:color="auto" w:fill="FFFFFF"/>
        </w:rPr>
        <w:t xml:space="preserve">niedrigem 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 xml:space="preserve">Bildungsstand waren es </w:t>
      </w:r>
      <w:r w:rsidR="003046C6">
        <w:rPr>
          <w:rFonts w:ascii="Arial" w:hAnsi="Arial" w:cs="Arial"/>
          <w:b/>
          <w:color w:val="363636"/>
          <w:shd w:val="clear" w:color="auto" w:fill="FFFFFF"/>
        </w:rPr>
        <w:t xml:space="preserve">hingegen </w:t>
      </w:r>
      <w:r>
        <w:rPr>
          <w:rFonts w:ascii="Arial" w:hAnsi="Arial" w:cs="Arial"/>
          <w:b/>
          <w:color w:val="363636"/>
          <w:shd w:val="clear" w:color="auto" w:fill="FFFFFF"/>
        </w:rPr>
        <w:t>14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>,</w:t>
      </w:r>
      <w:r>
        <w:rPr>
          <w:rFonts w:ascii="Arial" w:hAnsi="Arial" w:cs="Arial"/>
          <w:b/>
          <w:color w:val="363636"/>
          <w:shd w:val="clear" w:color="auto" w:fill="FFFFFF"/>
        </w:rPr>
        <w:t>8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 xml:space="preserve"> Prozent.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Besonders problematisch ist dabei, dass sich der 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 xml:space="preserve">Abstand zwischen den Bildungsschichten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seit 2005 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>stetig vergrößert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hat</w:t>
      </w:r>
      <w:r w:rsidR="007F0063" w:rsidRPr="007F0063">
        <w:rPr>
          <w:rFonts w:ascii="Arial" w:hAnsi="Arial" w:cs="Arial"/>
          <w:b/>
          <w:color w:val="363636"/>
          <w:shd w:val="clear" w:color="auto" w:fill="FFFFFF"/>
        </w:rPr>
        <w:t>.</w:t>
      </w:r>
    </w:p>
    <w:p w14:paraId="777E68E8" w14:textId="77777777" w:rsidR="00A65BA9" w:rsidRDefault="00A65BA9" w:rsidP="007F0063">
      <w:pPr>
        <w:rPr>
          <w:rFonts w:ascii="Arial" w:hAnsi="Arial" w:cs="Arial"/>
          <w:b/>
          <w:color w:val="363636"/>
          <w:shd w:val="clear" w:color="auto" w:fill="FFFFFF"/>
        </w:rPr>
      </w:pPr>
    </w:p>
    <w:p w14:paraId="2E19F284" w14:textId="34798340" w:rsidR="00192110" w:rsidRPr="00192110" w:rsidRDefault="005E1DB7">
      <w:r w:rsidRPr="00345F0E">
        <w:rPr>
          <w:rStyle w:val="Absatz-Standardschriftart1"/>
          <w:rFonts w:ascii="Arial" w:hAnsi="Arial"/>
          <w:color w:val="FF0000"/>
        </w:rPr>
        <w:t>Fakten</w:t>
      </w:r>
    </w:p>
    <w:p w14:paraId="34AD0B29" w14:textId="77777777" w:rsidR="00192110" w:rsidRPr="007F0063" w:rsidRDefault="00192110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2B7AEF1C" w14:textId="77777777" w:rsidR="00632CBC" w:rsidRPr="007F0063" w:rsidRDefault="003D7D6F" w:rsidP="00212AAE">
      <w:pPr>
        <w:rPr>
          <w:rFonts w:ascii="Arial" w:hAnsi="Arial" w:cs="Arial"/>
          <w:color w:val="363636"/>
          <w:shd w:val="clear" w:color="auto" w:fill="FFFFFF"/>
        </w:rPr>
      </w:pPr>
      <w:r w:rsidRPr="007F0063">
        <w:rPr>
          <w:rFonts w:ascii="Arial" w:hAnsi="Arial" w:cs="Arial"/>
          <w:color w:val="363636"/>
          <w:shd w:val="clear" w:color="auto" w:fill="FFFFFF"/>
        </w:rPr>
        <w:t>Im Jahr 201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7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lag die Arbeitslosenquote der Europäischen Union (EU) bei 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7</w:t>
      </w:r>
      <w:r w:rsidRPr="007F0063">
        <w:rPr>
          <w:rFonts w:ascii="Arial" w:hAnsi="Arial" w:cs="Arial"/>
          <w:color w:val="363636"/>
          <w:shd w:val="clear" w:color="auto" w:fill="FFFFFF"/>
        </w:rPr>
        <w:t>,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6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Prozent.</w:t>
      </w:r>
      <w:r w:rsidR="00632CBC" w:rsidRPr="007F0063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7F0063">
        <w:rPr>
          <w:rFonts w:ascii="Arial" w:hAnsi="Arial" w:cs="Arial"/>
          <w:color w:val="363636"/>
          <w:shd w:val="clear" w:color="auto" w:fill="FFFFFF"/>
        </w:rPr>
        <w:t>Wird die Erwerbsbevölkerung nach dem höchsten erreichten Bildungsstand unterschieden, zeigt sich, dass die Arbeitslosenquote in erheblichem Maße durch den Bildungsabschluss beeinflusst wird. EU-weit waren im Jahr 201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7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lediglich 4,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5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Prozent der Erwerbsbevölkerung mit einem hohen Bildungsstand arbeitslos (Bildungsstand nach der Klassifikation ISCED – International Standard Classification of Education). Bei der Erwerbsbevölkerung mit einem mittleren Bildungsstand waren es im selben Jahr 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6</w:t>
      </w:r>
      <w:r w:rsidRPr="007F0063">
        <w:rPr>
          <w:rFonts w:ascii="Arial" w:hAnsi="Arial" w:cs="Arial"/>
          <w:color w:val="363636"/>
          <w:shd w:val="clear" w:color="auto" w:fill="FFFFFF"/>
        </w:rPr>
        <w:t>,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9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Prozent. Schließlich lag die Arbeitslosenquote der Erwerbsbevölkerung mit niedrigem Bildungsstand bei 14,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8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Prozent.</w:t>
      </w:r>
      <w:r w:rsidR="00632CBC" w:rsidRPr="007F0063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7F0063">
        <w:rPr>
          <w:rFonts w:ascii="Arial" w:hAnsi="Arial" w:cs="Arial"/>
          <w:color w:val="363636"/>
          <w:shd w:val="clear" w:color="auto" w:fill="FFFFFF"/>
        </w:rPr>
        <w:t>Das Risiko, im Jahr 201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7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von Arbeitslosigkeit betroffen zu sein, war demnach bei einem niedrigen Bildungsstand 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mehr als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dreimal 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so hoch wie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bei einem hohen Bildungsstand (Faktor </w:t>
      </w:r>
      <w:r w:rsidR="00B45E85" w:rsidRPr="007F0063">
        <w:rPr>
          <w:rFonts w:ascii="Arial" w:hAnsi="Arial" w:cs="Arial"/>
          <w:color w:val="363636"/>
          <w:shd w:val="clear" w:color="auto" w:fill="FFFFFF"/>
        </w:rPr>
        <w:t>3,3</w:t>
      </w:r>
      <w:r w:rsidRPr="007F0063">
        <w:rPr>
          <w:rFonts w:ascii="Arial" w:hAnsi="Arial" w:cs="Arial"/>
          <w:color w:val="363636"/>
          <w:shd w:val="clear" w:color="auto" w:fill="FFFFFF"/>
        </w:rPr>
        <w:t>).</w:t>
      </w:r>
    </w:p>
    <w:p w14:paraId="2B814FFC" w14:textId="77777777" w:rsidR="00632CBC" w:rsidRPr="007F0063" w:rsidRDefault="00632CBC" w:rsidP="00212AAE">
      <w:pPr>
        <w:rPr>
          <w:rFonts w:ascii="Arial" w:hAnsi="Arial" w:cs="Arial"/>
          <w:color w:val="363636"/>
          <w:shd w:val="clear" w:color="auto" w:fill="FFFFFF"/>
        </w:rPr>
      </w:pPr>
    </w:p>
    <w:p w14:paraId="32B72BCB" w14:textId="0259957C" w:rsidR="00961704" w:rsidRPr="007F0063" w:rsidRDefault="00B02F47" w:rsidP="000276F6">
      <w:pPr>
        <w:rPr>
          <w:rFonts w:ascii="Arial" w:hAnsi="Arial" w:cs="Arial"/>
          <w:color w:val="363636"/>
          <w:shd w:val="clear" w:color="auto" w:fill="FFFFFF"/>
        </w:rPr>
      </w:pPr>
      <w:r w:rsidRPr="007F0063">
        <w:rPr>
          <w:rFonts w:ascii="Arial" w:hAnsi="Arial" w:cs="Arial"/>
          <w:color w:val="363636"/>
          <w:shd w:val="clear" w:color="auto" w:fill="FFFFFF"/>
        </w:rPr>
        <w:t xml:space="preserve">In allen Jahren von 2005 bis 2017 war EU-weit die Erwerbsbevölkerung mit einem niedrigen Bildungsstand am stärksten von Arbeitslosigkeit betroffen. Auffällig ist, dass sich </w:t>
      </w:r>
      <w:r w:rsidR="00961704" w:rsidRPr="007F0063">
        <w:rPr>
          <w:rFonts w:ascii="Arial" w:hAnsi="Arial" w:cs="Arial"/>
          <w:color w:val="363636"/>
          <w:shd w:val="clear" w:color="auto" w:fill="FFFFFF"/>
        </w:rPr>
        <w:t>der Abstand zwischen den Bildungsschichten stetig vergrößert: 2005 war die Arbeitslosenquote der Erwerbsbevölkerung mit einem niedrigen Bildungsstand 2,4-mal so hoch wie die Quote der Erwerbsbevölkerung mit einem hohen Bildungsstand. 2010 war sie 2,9-mal und 2015 schon 3,1-mal höher.</w:t>
      </w:r>
    </w:p>
    <w:p w14:paraId="1AE6393C" w14:textId="77777777" w:rsidR="00632CBC" w:rsidRPr="007F0063" w:rsidRDefault="00632CBC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3EAACF11" w14:textId="77777777" w:rsidR="007F0063" w:rsidRPr="007F0063" w:rsidRDefault="003D7D6F" w:rsidP="00212AAE">
      <w:pPr>
        <w:rPr>
          <w:rFonts w:ascii="Arial" w:hAnsi="Arial" w:cs="Arial"/>
          <w:color w:val="363636"/>
          <w:shd w:val="clear" w:color="auto" w:fill="FFFFFF"/>
        </w:rPr>
      </w:pPr>
      <w:r w:rsidRPr="007F0063">
        <w:rPr>
          <w:rFonts w:ascii="Arial" w:hAnsi="Arial" w:cs="Arial"/>
          <w:color w:val="363636"/>
          <w:shd w:val="clear" w:color="auto" w:fill="FFFFFF"/>
        </w:rPr>
        <w:t xml:space="preserve">In allen Mitgliedstaaten der EU – und auch in Island, </w:t>
      </w:r>
      <w:r w:rsidR="00457DB5" w:rsidRPr="007F0063">
        <w:rPr>
          <w:rFonts w:ascii="Arial" w:hAnsi="Arial" w:cs="Arial"/>
          <w:color w:val="363636"/>
          <w:shd w:val="clear" w:color="auto" w:fill="FFFFFF"/>
        </w:rPr>
        <w:t xml:space="preserve">der ehemaligen jugoslawischen Republik Mazedonien, </w:t>
      </w:r>
      <w:r w:rsidRPr="007F0063">
        <w:rPr>
          <w:rFonts w:ascii="Arial" w:hAnsi="Arial" w:cs="Arial"/>
          <w:color w:val="363636"/>
          <w:shd w:val="clear" w:color="auto" w:fill="FFFFFF"/>
        </w:rPr>
        <w:t>M</w:t>
      </w:r>
      <w:r w:rsidR="00457DB5" w:rsidRPr="007F0063">
        <w:rPr>
          <w:rFonts w:ascii="Arial" w:hAnsi="Arial" w:cs="Arial"/>
          <w:color w:val="363636"/>
          <w:shd w:val="clear" w:color="auto" w:fill="FFFFFF"/>
        </w:rPr>
        <w:t>ontenegro</w:t>
      </w:r>
      <w:r w:rsidRPr="007F0063">
        <w:rPr>
          <w:rFonts w:ascii="Arial" w:hAnsi="Arial" w:cs="Arial"/>
          <w:color w:val="363636"/>
          <w:shd w:val="clear" w:color="auto" w:fill="FFFFFF"/>
        </w:rPr>
        <w:t>, Norwegen</w:t>
      </w:r>
      <w:r w:rsidR="00457DB5" w:rsidRPr="007F0063">
        <w:rPr>
          <w:rFonts w:ascii="Arial" w:hAnsi="Arial" w:cs="Arial"/>
          <w:color w:val="363636"/>
          <w:shd w:val="clear" w:color="auto" w:fill="FFFFFF"/>
        </w:rPr>
        <w:t xml:space="preserve"> und der </w:t>
      </w:r>
      <w:r w:rsidRPr="007F0063">
        <w:rPr>
          <w:rFonts w:ascii="Arial" w:hAnsi="Arial" w:cs="Arial"/>
          <w:color w:val="363636"/>
          <w:shd w:val="clear" w:color="auto" w:fill="FFFFFF"/>
        </w:rPr>
        <w:t>Schweiz</w:t>
      </w:r>
      <w:r w:rsidR="00457DB5" w:rsidRPr="007F0063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7F0063">
        <w:rPr>
          <w:rFonts w:ascii="Arial" w:hAnsi="Arial" w:cs="Arial"/>
          <w:color w:val="363636"/>
          <w:shd w:val="clear" w:color="auto" w:fill="FFFFFF"/>
        </w:rPr>
        <w:t>– war das Risiko, im Jahr 201</w:t>
      </w:r>
      <w:r w:rsidR="00457DB5" w:rsidRPr="007F0063">
        <w:rPr>
          <w:rFonts w:ascii="Arial" w:hAnsi="Arial" w:cs="Arial"/>
          <w:color w:val="363636"/>
          <w:shd w:val="clear" w:color="auto" w:fill="FFFFFF"/>
        </w:rPr>
        <w:t>7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arbeitslos </w:t>
      </w:r>
      <w:r w:rsidR="007F0063" w:rsidRPr="007F0063">
        <w:rPr>
          <w:rFonts w:ascii="Arial" w:hAnsi="Arial" w:cs="Arial"/>
          <w:color w:val="363636"/>
          <w:shd w:val="clear" w:color="auto" w:fill="FFFFFF"/>
        </w:rPr>
        <w:t xml:space="preserve">gewesen 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zu sein, bei der Erwerbsbevölkerung mit einem niedrigen Bildungsstand größer als bei der Erwerbsbevölkerung mit einem hohen Bildungsstand. Mit </w:t>
      </w:r>
      <w:r w:rsidR="006B10DA" w:rsidRPr="007F0063">
        <w:rPr>
          <w:rFonts w:ascii="Arial" w:hAnsi="Arial" w:cs="Arial"/>
          <w:color w:val="363636"/>
          <w:shd w:val="clear" w:color="auto" w:fill="FFFFFF"/>
        </w:rPr>
        <w:t xml:space="preserve">einer 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Ausnahme 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(Dänemark) 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>war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in 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 xml:space="preserve">diesen Ländern 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auch 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>die A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 xml:space="preserve">rbeitslosenquote bei 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mittlerem </w:t>
      </w:r>
      <w:r w:rsidRPr="007F0063">
        <w:rPr>
          <w:rFonts w:ascii="Arial" w:hAnsi="Arial" w:cs="Arial"/>
          <w:color w:val="363636"/>
          <w:shd w:val="clear" w:color="auto" w:fill="FFFFFF"/>
        </w:rPr>
        <w:t>Bildungsstand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 höher als bei hohem Bildungsstand</w:t>
      </w:r>
      <w:r w:rsidRPr="007F0063">
        <w:rPr>
          <w:rFonts w:ascii="Arial" w:hAnsi="Arial" w:cs="Arial"/>
          <w:color w:val="363636"/>
          <w:shd w:val="clear" w:color="auto" w:fill="FFFFFF"/>
        </w:rPr>
        <w:t>.</w:t>
      </w:r>
    </w:p>
    <w:p w14:paraId="765D5B48" w14:textId="77777777" w:rsidR="007F0063" w:rsidRPr="007F0063" w:rsidRDefault="007F0063" w:rsidP="00212AAE">
      <w:pPr>
        <w:rPr>
          <w:rFonts w:ascii="Arial" w:hAnsi="Arial" w:cs="Arial"/>
          <w:color w:val="363636"/>
          <w:shd w:val="clear" w:color="auto" w:fill="FFFFFF"/>
        </w:rPr>
      </w:pPr>
    </w:p>
    <w:p w14:paraId="35F656E1" w14:textId="6052F8AB" w:rsidR="00632CBC" w:rsidRPr="007F0063" w:rsidRDefault="007F0063" w:rsidP="00212AAE">
      <w:pPr>
        <w:rPr>
          <w:rFonts w:ascii="Arial" w:hAnsi="Arial" w:cs="Arial"/>
          <w:color w:val="363636"/>
          <w:shd w:val="clear" w:color="auto" w:fill="FFFFFF"/>
        </w:rPr>
      </w:pPr>
      <w:r w:rsidRPr="007F0063">
        <w:rPr>
          <w:rFonts w:ascii="Arial" w:hAnsi="Arial" w:cs="Arial"/>
          <w:color w:val="363636"/>
          <w:shd w:val="clear" w:color="auto" w:fill="FFFFFF"/>
        </w:rPr>
        <w:t>I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 xml:space="preserve">n lediglich 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 xml:space="preserve">zwei der 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>3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>4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 xml:space="preserve"> Staaten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>,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 xml:space="preserve"> für die Eurostat Daten bereitstellt,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 xml:space="preserve"> war die Arbeitslosenquote der Erwerbsbevölkerung mit </w:t>
      </w:r>
      <w:r w:rsidR="006150DD" w:rsidRPr="007F0063">
        <w:rPr>
          <w:rFonts w:ascii="Arial" w:hAnsi="Arial" w:cs="Arial"/>
          <w:color w:val="363636"/>
          <w:shd w:val="clear" w:color="auto" w:fill="FFFFFF"/>
        </w:rPr>
        <w:t>niedrigem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 B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 xml:space="preserve">ildungsstand 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niedriger 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>als die Quote der Erwerbsbevölkerung mi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 xml:space="preserve">t </w:t>
      </w:r>
      <w:r w:rsidR="006150DD" w:rsidRPr="007F0063">
        <w:rPr>
          <w:rFonts w:ascii="Arial" w:hAnsi="Arial" w:cs="Arial"/>
          <w:color w:val="363636"/>
          <w:shd w:val="clear" w:color="auto" w:fill="FFFFFF"/>
        </w:rPr>
        <w:t>mittlerem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 xml:space="preserve"> Bildungsstand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>. W</w:t>
      </w:r>
      <w:r w:rsidR="00E0541B" w:rsidRPr="007F0063">
        <w:rPr>
          <w:rFonts w:ascii="Arial" w:hAnsi="Arial" w:cs="Arial"/>
          <w:color w:val="363636"/>
          <w:shd w:val="clear" w:color="auto" w:fill="FFFFFF"/>
        </w:rPr>
        <w:t>ährend die beiden Quoten in Portugal mit 9,8 und 9,9 Prozent fast gleich hoch waren, weicht die Türkei klar von den anderen Staaten ab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: </w:t>
      </w:r>
      <w:r w:rsidR="006150DD" w:rsidRPr="007F0063">
        <w:rPr>
          <w:rFonts w:ascii="Arial" w:hAnsi="Arial" w:cs="Arial"/>
          <w:color w:val="363636"/>
          <w:shd w:val="clear" w:color="auto" w:fill="FFFFFF"/>
        </w:rPr>
        <w:t>Hier lag d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ie Arbeitslosenquote der 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 xml:space="preserve">Erwerbsbevölkerung 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mit mittlerem bzw. hohem Bildungsstand bei 12,5 bzw. 12,4 Prozent, die 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>Quote der Erwerbsbevölkerung mit niedrige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>m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 xml:space="preserve"> Bildungsstand</w:t>
      </w:r>
      <w:r w:rsidR="00006E78" w:rsidRPr="007F0063">
        <w:rPr>
          <w:rFonts w:ascii="Arial" w:hAnsi="Arial" w:cs="Arial"/>
          <w:color w:val="363636"/>
          <w:shd w:val="clear" w:color="auto" w:fill="FFFFFF"/>
        </w:rPr>
        <w:t xml:space="preserve"> betrug hingegen nur 9,6 Prozent</w:t>
      </w:r>
      <w:r w:rsidR="003D7D6F" w:rsidRPr="007F0063">
        <w:rPr>
          <w:rFonts w:ascii="Arial" w:hAnsi="Arial" w:cs="Arial"/>
          <w:color w:val="363636"/>
          <w:shd w:val="clear" w:color="auto" w:fill="FFFFFF"/>
        </w:rPr>
        <w:t>.</w:t>
      </w:r>
    </w:p>
    <w:p w14:paraId="4A785291" w14:textId="77777777" w:rsidR="00632CBC" w:rsidRPr="007F0063" w:rsidRDefault="00632CBC" w:rsidP="00212AAE">
      <w:pPr>
        <w:rPr>
          <w:rFonts w:ascii="Arial" w:hAnsi="Arial" w:cs="Arial"/>
          <w:color w:val="363636"/>
          <w:shd w:val="clear" w:color="auto" w:fill="FFFFFF"/>
        </w:rPr>
      </w:pPr>
    </w:p>
    <w:p w14:paraId="3235CD8C" w14:textId="77777777" w:rsidR="00632CBC" w:rsidRPr="007F0063" w:rsidRDefault="003D7D6F" w:rsidP="000276F6">
      <w:pPr>
        <w:rPr>
          <w:rFonts w:ascii="Arial" w:hAnsi="Arial" w:cs="Arial"/>
          <w:color w:val="363636"/>
          <w:shd w:val="clear" w:color="auto" w:fill="FFFFFF"/>
        </w:rPr>
      </w:pPr>
      <w:r w:rsidRPr="007F0063">
        <w:rPr>
          <w:rFonts w:ascii="Arial" w:hAnsi="Arial" w:cs="Arial"/>
          <w:color w:val="363636"/>
          <w:shd w:val="clear" w:color="auto" w:fill="FFFFFF"/>
        </w:rPr>
        <w:t>In keinem der hier betrachteten Staaten ist der Einfluss des Bildungsstandes auf die Arbeitslosenquote höher als in Tschechien. Im Jahr 201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>7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war die Arbeitslosenquote der Erwerbsbevölkerung mit einem niedrigen Bildungsstand 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>8,7</w:t>
      </w:r>
      <w:r w:rsidRPr="007F0063">
        <w:rPr>
          <w:rFonts w:ascii="Arial" w:hAnsi="Arial" w:cs="Arial"/>
          <w:color w:val="363636"/>
          <w:shd w:val="clear" w:color="auto" w:fill="FFFFFF"/>
        </w:rPr>
        <w:t>-mal höher als die Quote der Erwerbsbevölkerung mit einem hohen Bildungsstand (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>13</w:t>
      </w:r>
      <w:r w:rsidRPr="007F0063">
        <w:rPr>
          <w:rFonts w:ascii="Arial" w:hAnsi="Arial" w:cs="Arial"/>
          <w:color w:val="363636"/>
          <w:shd w:val="clear" w:color="auto" w:fill="FFFFFF"/>
        </w:rPr>
        <w:t>,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>1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gegenüber 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>1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,5 </w:t>
      </w:r>
      <w:r w:rsidRPr="007F0063">
        <w:rPr>
          <w:rFonts w:ascii="Arial" w:hAnsi="Arial" w:cs="Arial"/>
          <w:color w:val="363636"/>
          <w:shd w:val="clear" w:color="auto" w:fill="FFFFFF"/>
        </w:rPr>
        <w:lastRenderedPageBreak/>
        <w:t xml:space="preserve">Prozent). Stärker als in anderen Ländern war der Zusammenhang zwischen Bildung und Arbeitslosigkeit im selben Jahr auch in 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 xml:space="preserve">Litauen 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(Faktor 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7</w:t>
      </w:r>
      <w:r w:rsidRPr="007F0063">
        <w:rPr>
          <w:rFonts w:ascii="Arial" w:hAnsi="Arial" w:cs="Arial"/>
          <w:color w:val="363636"/>
          <w:shd w:val="clear" w:color="auto" w:fill="FFFFFF"/>
        </w:rPr>
        <w:t>,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2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 xml:space="preserve">der 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 xml:space="preserve">Slowakei </w:t>
      </w:r>
      <w:r w:rsidRPr="007F0063">
        <w:rPr>
          <w:rFonts w:ascii="Arial" w:hAnsi="Arial" w:cs="Arial"/>
          <w:color w:val="363636"/>
          <w:shd w:val="clear" w:color="auto" w:fill="FFFFFF"/>
        </w:rPr>
        <w:t>(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7</w:t>
      </w:r>
      <w:r w:rsidRPr="007F0063">
        <w:rPr>
          <w:rFonts w:ascii="Arial" w:hAnsi="Arial" w:cs="Arial"/>
          <w:color w:val="363636"/>
          <w:shd w:val="clear" w:color="auto" w:fill="FFFFFF"/>
        </w:rPr>
        <w:t>,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1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 xml:space="preserve">Ungarn </w:t>
      </w:r>
      <w:r w:rsidRPr="007F0063">
        <w:rPr>
          <w:rFonts w:ascii="Arial" w:hAnsi="Arial" w:cs="Arial"/>
          <w:color w:val="363636"/>
          <w:shd w:val="clear" w:color="auto" w:fill="FFFFFF"/>
        </w:rPr>
        <w:t>(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6</w:t>
      </w:r>
      <w:r w:rsidRPr="007F0063">
        <w:rPr>
          <w:rFonts w:ascii="Arial" w:hAnsi="Arial" w:cs="Arial"/>
          <w:color w:val="363636"/>
          <w:shd w:val="clear" w:color="auto" w:fill="FFFFFF"/>
        </w:rPr>
        <w:t>,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9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 xml:space="preserve">Bulgarien </w:t>
      </w:r>
      <w:r w:rsidRPr="007F0063">
        <w:rPr>
          <w:rFonts w:ascii="Arial" w:hAnsi="Arial" w:cs="Arial"/>
          <w:color w:val="363636"/>
          <w:shd w:val="clear" w:color="auto" w:fill="FFFFFF"/>
        </w:rPr>
        <w:t>(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6</w:t>
      </w:r>
      <w:r w:rsidRPr="007F0063">
        <w:rPr>
          <w:rFonts w:ascii="Arial" w:hAnsi="Arial" w:cs="Arial"/>
          <w:color w:val="363636"/>
          <w:shd w:val="clear" w:color="auto" w:fill="FFFFFF"/>
        </w:rPr>
        <w:t>,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0</w:t>
      </w:r>
      <w:r w:rsidRPr="007F0063">
        <w:rPr>
          <w:rFonts w:ascii="Arial" w:hAnsi="Arial" w:cs="Arial"/>
          <w:color w:val="363636"/>
          <w:shd w:val="clear" w:color="auto" w:fill="FFFFFF"/>
        </w:rPr>
        <w:t>)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>,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>Polen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(5,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1</w:t>
      </w:r>
      <w:r w:rsidRPr="007F0063">
        <w:rPr>
          <w:rFonts w:ascii="Arial" w:hAnsi="Arial" w:cs="Arial"/>
          <w:color w:val="363636"/>
          <w:shd w:val="clear" w:color="auto" w:fill="FFFFFF"/>
        </w:rPr>
        <w:t>)</w:t>
      </w:r>
      <w:r w:rsidR="00984083" w:rsidRPr="007F0063">
        <w:rPr>
          <w:rFonts w:ascii="Arial" w:hAnsi="Arial" w:cs="Arial"/>
          <w:color w:val="363636"/>
          <w:shd w:val="clear" w:color="auto" w:fill="FFFFFF"/>
        </w:rPr>
        <w:t>, Lettland und Deutschland (4,8)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. Weniger stark ausgeprägt war 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d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er 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 xml:space="preserve">Zusammenhang 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in 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der ehemaligen jugoslawischen Republik Mazedonien und Zypern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(Faktor 1,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4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), Griechenland 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 xml:space="preserve">und Portugal </w:t>
      </w:r>
      <w:r w:rsidRPr="007F0063">
        <w:rPr>
          <w:rFonts w:ascii="Arial" w:hAnsi="Arial" w:cs="Arial"/>
          <w:color w:val="363636"/>
          <w:shd w:val="clear" w:color="auto" w:fill="FFFFFF"/>
        </w:rPr>
        <w:t>(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1,5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 xml:space="preserve">Dänemark (1,9) sowie in Montenegro </w:t>
      </w:r>
      <w:r w:rsidRPr="007F0063">
        <w:rPr>
          <w:rFonts w:ascii="Arial" w:hAnsi="Arial" w:cs="Arial"/>
          <w:color w:val="363636"/>
          <w:shd w:val="clear" w:color="auto" w:fill="FFFFFF"/>
        </w:rPr>
        <w:t>(</w:t>
      </w:r>
      <w:r w:rsidR="009D3C20" w:rsidRPr="007F0063">
        <w:rPr>
          <w:rFonts w:ascii="Arial" w:hAnsi="Arial" w:cs="Arial"/>
          <w:color w:val="363636"/>
          <w:shd w:val="clear" w:color="auto" w:fill="FFFFFF"/>
        </w:rPr>
        <w:t>2,0</w:t>
      </w:r>
      <w:r w:rsidRPr="007F0063">
        <w:rPr>
          <w:rFonts w:ascii="Arial" w:hAnsi="Arial" w:cs="Arial"/>
          <w:color w:val="363636"/>
          <w:shd w:val="clear" w:color="auto" w:fill="FFFFFF"/>
        </w:rPr>
        <w:t>).</w:t>
      </w:r>
    </w:p>
    <w:p w14:paraId="0F984AB5" w14:textId="77777777" w:rsidR="00632CBC" w:rsidRPr="007F0063" w:rsidRDefault="00632CBC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3DDBB3A3" w14:textId="77777777" w:rsidR="00DA4DE2" w:rsidRPr="00274006" w:rsidRDefault="00DA4DE2">
      <w:pPr>
        <w:rPr>
          <w:rFonts w:ascii="Arial" w:hAnsi="Arial"/>
        </w:rPr>
      </w:pPr>
      <w:r w:rsidRPr="00274006">
        <w:rPr>
          <w:rStyle w:val="Absatz-Standardschriftart1"/>
          <w:rFonts w:ascii="Arial" w:hAnsi="Arial"/>
          <w:color w:val="FF0000"/>
        </w:rPr>
        <w:t>Datenquelle</w:t>
      </w:r>
    </w:p>
    <w:p w14:paraId="30873A0D" w14:textId="77777777" w:rsidR="00DA4DE2" w:rsidRPr="00130273" w:rsidRDefault="00DA4DE2">
      <w:pPr>
        <w:rPr>
          <w:rFonts w:ascii="Arial" w:hAnsi="Arial" w:cs="Arial"/>
          <w:color w:val="363636"/>
          <w:shd w:val="clear" w:color="auto" w:fill="FFFFFF"/>
        </w:rPr>
      </w:pPr>
    </w:p>
    <w:p w14:paraId="53B2BB0F" w14:textId="3871AB3B" w:rsidR="00DA4DE2" w:rsidRPr="00130273" w:rsidRDefault="00992CA9">
      <w:pPr>
        <w:rPr>
          <w:rFonts w:ascii="Arial" w:hAnsi="Arial" w:cs="Arial"/>
          <w:color w:val="363636"/>
          <w:shd w:val="clear" w:color="auto" w:fill="FFFFFF"/>
        </w:rPr>
      </w:pPr>
      <w:r w:rsidRPr="00130273">
        <w:rPr>
          <w:rFonts w:ascii="Arial" w:hAnsi="Arial" w:cs="Arial"/>
          <w:color w:val="363636"/>
          <w:shd w:val="clear" w:color="auto" w:fill="FFFFFF"/>
        </w:rPr>
        <w:t xml:space="preserve">Eurostat: Online-Datenbank: </w:t>
      </w:r>
      <w:r w:rsidR="00274006" w:rsidRPr="00274006">
        <w:rPr>
          <w:rFonts w:ascii="Arial" w:hAnsi="Arial" w:cs="Arial"/>
          <w:color w:val="363636"/>
          <w:shd w:val="clear" w:color="auto" w:fill="FFFFFF"/>
        </w:rPr>
        <w:t xml:space="preserve">Arbeitslosenquote nach Bildungsstand </w:t>
      </w:r>
      <w:r w:rsidRPr="00130273">
        <w:rPr>
          <w:rFonts w:ascii="Arial" w:hAnsi="Arial" w:cs="Arial"/>
          <w:color w:val="363636"/>
          <w:shd w:val="clear" w:color="auto" w:fill="FFFFFF"/>
        </w:rPr>
        <w:t>(Stand: 0</w:t>
      </w:r>
      <w:r w:rsidR="006323DA" w:rsidRPr="00130273">
        <w:rPr>
          <w:rFonts w:ascii="Arial" w:hAnsi="Arial" w:cs="Arial"/>
          <w:color w:val="363636"/>
          <w:shd w:val="clear" w:color="auto" w:fill="FFFFFF"/>
        </w:rPr>
        <w:t>7</w:t>
      </w:r>
      <w:r w:rsidRPr="00130273">
        <w:rPr>
          <w:rFonts w:ascii="Arial" w:hAnsi="Arial" w:cs="Arial"/>
          <w:color w:val="363636"/>
          <w:shd w:val="clear" w:color="auto" w:fill="FFFFFF"/>
        </w:rPr>
        <w:t>/201</w:t>
      </w:r>
      <w:r w:rsidR="006323DA" w:rsidRPr="00130273">
        <w:rPr>
          <w:rFonts w:ascii="Arial" w:hAnsi="Arial" w:cs="Arial"/>
          <w:color w:val="363636"/>
          <w:shd w:val="clear" w:color="auto" w:fill="FFFFFF"/>
        </w:rPr>
        <w:t>8</w:t>
      </w:r>
      <w:r w:rsidRPr="00130273">
        <w:rPr>
          <w:rFonts w:ascii="Arial" w:hAnsi="Arial" w:cs="Arial"/>
          <w:color w:val="363636"/>
          <w:shd w:val="clear" w:color="auto" w:fill="FFFFFF"/>
        </w:rPr>
        <w:t>)</w:t>
      </w:r>
    </w:p>
    <w:p w14:paraId="1D8D118C" w14:textId="77777777" w:rsidR="00992CA9" w:rsidRPr="00130273" w:rsidRDefault="00992CA9">
      <w:pPr>
        <w:rPr>
          <w:rFonts w:ascii="Arial" w:hAnsi="Arial" w:cs="Arial"/>
          <w:color w:val="363636"/>
          <w:shd w:val="clear" w:color="auto" w:fill="FFFFFF"/>
        </w:rPr>
      </w:pPr>
    </w:p>
    <w:p w14:paraId="0ABF0BBD" w14:textId="77777777" w:rsidR="00DA4DE2" w:rsidRDefault="00DA4DE2">
      <w:pPr>
        <w:rPr>
          <w:rStyle w:val="Absatz-Standardschriftart1"/>
          <w:rFonts w:ascii="Arial" w:hAnsi="Arial"/>
          <w:color w:val="FF0000"/>
        </w:rPr>
      </w:pPr>
      <w:r>
        <w:rPr>
          <w:rStyle w:val="Absatz-Standardschriftart1"/>
          <w:rFonts w:ascii="Arial" w:hAnsi="Arial"/>
          <w:color w:val="FF0000"/>
        </w:rPr>
        <w:t>Begriffe, methodische Anmerkungen oder Lesehilfen</w:t>
      </w:r>
    </w:p>
    <w:p w14:paraId="0FE1A2AD" w14:textId="77777777" w:rsidR="00ED04A8" w:rsidRPr="00C47797" w:rsidRDefault="00ED04A8">
      <w:pPr>
        <w:rPr>
          <w:rFonts w:ascii="Arial" w:hAnsi="Arial" w:cs="Arial"/>
          <w:color w:val="363636"/>
          <w:shd w:val="clear" w:color="auto" w:fill="FFFFFF"/>
        </w:rPr>
      </w:pPr>
    </w:p>
    <w:p w14:paraId="7058E0E2" w14:textId="28C915C7" w:rsidR="00E14993" w:rsidRDefault="00E14993" w:rsidP="00C47797">
      <w:pPr>
        <w:rPr>
          <w:rFonts w:ascii="Arial" w:hAnsi="Arial" w:cs="Arial"/>
          <w:color w:val="363636"/>
          <w:shd w:val="clear" w:color="auto" w:fill="FFFFFF"/>
        </w:rPr>
      </w:pPr>
      <w:r w:rsidRPr="00E14993">
        <w:rPr>
          <w:rFonts w:ascii="Arial" w:hAnsi="Arial" w:cs="Arial"/>
          <w:color w:val="363636"/>
          <w:shd w:val="clear" w:color="auto" w:fill="FFFFFF"/>
        </w:rPr>
        <w:t xml:space="preserve">Informationen zum Thema </w:t>
      </w:r>
      <w:r w:rsidRPr="00E14993">
        <w:rPr>
          <w:rFonts w:ascii="Arial" w:hAnsi="Arial" w:cs="Arial"/>
          <w:b/>
          <w:color w:val="363636"/>
          <w:shd w:val="clear" w:color="auto" w:fill="FFFFFF"/>
        </w:rPr>
        <w:t>Erwerbstätigenquoten nach Bildungsstand</w:t>
      </w:r>
      <w:r w:rsidRPr="00E14993">
        <w:rPr>
          <w:rFonts w:ascii="Arial" w:hAnsi="Arial" w:cs="Arial"/>
          <w:color w:val="363636"/>
          <w:shd w:val="clear" w:color="auto" w:fill="FFFFFF"/>
        </w:rPr>
        <w:t xml:space="preserve"> erhalten Sie hier: </w:t>
      </w:r>
      <w:hyperlink r:id="rId7" w:history="1">
        <w:r w:rsidRPr="00AA376E">
          <w:rPr>
            <w:rStyle w:val="Hyperlink"/>
            <w:rFonts w:ascii="Arial" w:hAnsi="Arial" w:cs="Arial"/>
            <w:shd w:val="clear" w:color="auto" w:fill="FFFFFF"/>
          </w:rPr>
          <w:t>http://www.bpb.de/70590</w:t>
        </w:r>
      </w:hyperlink>
    </w:p>
    <w:p w14:paraId="0367E509" w14:textId="77777777" w:rsidR="00E14993" w:rsidRDefault="00E14993" w:rsidP="00C47797">
      <w:pPr>
        <w:rPr>
          <w:rFonts w:ascii="Arial" w:hAnsi="Arial" w:cs="Arial"/>
          <w:color w:val="363636"/>
          <w:shd w:val="clear" w:color="auto" w:fill="FFFFFF"/>
        </w:rPr>
      </w:pPr>
    </w:p>
    <w:p w14:paraId="1A8146DA" w14:textId="1CB8413B" w:rsidR="000967A8" w:rsidRDefault="000967A8" w:rsidP="00C47797">
      <w:pPr>
        <w:rPr>
          <w:rFonts w:ascii="Arial" w:hAnsi="Arial" w:cs="Arial"/>
          <w:color w:val="363636"/>
          <w:shd w:val="clear" w:color="auto" w:fill="FFFFFF"/>
        </w:rPr>
      </w:pPr>
      <w:r w:rsidRPr="00C47797"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7F0063">
        <w:rPr>
          <w:rFonts w:ascii="Arial" w:hAnsi="Arial" w:cs="Arial"/>
          <w:b/>
          <w:color w:val="363636"/>
          <w:shd w:val="clear" w:color="auto" w:fill="FFFFFF"/>
        </w:rPr>
        <w:t>Arbeitslosenquote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entspricht dem prozentualen Anteil der Arbeitslosen an der Erwerbsbevölkerung. Die </w:t>
      </w:r>
      <w:r w:rsidRPr="007F0063">
        <w:rPr>
          <w:rFonts w:ascii="Arial" w:hAnsi="Arial" w:cs="Arial"/>
          <w:b/>
          <w:color w:val="363636"/>
          <w:shd w:val="clear" w:color="auto" w:fill="FFFFFF"/>
        </w:rPr>
        <w:t>Erwerbsbevölkerung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setzt sich aus den Erwerbstätigen und den Arbeitslosen zusammen. Zu den Arbeitslosen zählen hier alle Personen von 15 bis </w:t>
      </w:r>
      <w:r w:rsidR="00C47797">
        <w:rPr>
          <w:rFonts w:ascii="Arial" w:hAnsi="Arial" w:cs="Arial"/>
          <w:color w:val="363636"/>
          <w:shd w:val="clear" w:color="auto" w:fill="FFFFFF"/>
        </w:rPr>
        <w:t>unter 75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Jahren,</w:t>
      </w:r>
    </w:p>
    <w:p w14:paraId="3EE55432" w14:textId="77777777" w:rsidR="00C47797" w:rsidRPr="00C47797" w:rsidRDefault="00C47797" w:rsidP="00C47797">
      <w:pPr>
        <w:rPr>
          <w:rFonts w:ascii="Arial" w:hAnsi="Arial" w:cs="Arial"/>
          <w:color w:val="363636"/>
          <w:shd w:val="clear" w:color="auto" w:fill="FFFFFF"/>
        </w:rPr>
      </w:pPr>
    </w:p>
    <w:p w14:paraId="762A49AC" w14:textId="77777777" w:rsidR="00A82A5A" w:rsidRDefault="00A82A5A" w:rsidP="00A82A5A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846E13">
        <w:rPr>
          <w:rFonts w:ascii="Arial" w:hAnsi="Arial"/>
          <w:color w:val="000000"/>
        </w:rPr>
        <w:t xml:space="preserve">die während der </w:t>
      </w:r>
      <w:r w:rsidRPr="007A0F5D">
        <w:rPr>
          <w:rFonts w:ascii="Arial" w:hAnsi="Arial"/>
          <w:color w:val="000000"/>
        </w:rPr>
        <w:t xml:space="preserve">Bezugswoche </w:t>
      </w:r>
      <w:r w:rsidRPr="00846E13">
        <w:rPr>
          <w:rFonts w:ascii="Arial" w:hAnsi="Arial"/>
          <w:color w:val="000000"/>
        </w:rPr>
        <w:t>ohne Arbeit waren,</w:t>
      </w:r>
    </w:p>
    <w:p w14:paraId="4F594491" w14:textId="77777777" w:rsidR="00A82A5A" w:rsidRDefault="00A82A5A" w:rsidP="00A82A5A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846E13">
        <w:rPr>
          <w:rFonts w:ascii="Arial" w:hAnsi="Arial"/>
          <w:color w:val="000000"/>
        </w:rPr>
        <w:t xml:space="preserve">die innerhalb der letzten vier Wochen </w:t>
      </w:r>
      <w:r>
        <w:rPr>
          <w:rFonts w:ascii="Arial" w:hAnsi="Arial"/>
          <w:color w:val="000000"/>
        </w:rPr>
        <w:t xml:space="preserve">aktiv </w:t>
      </w:r>
      <w:r w:rsidRPr="00846E13">
        <w:rPr>
          <w:rFonts w:ascii="Arial" w:hAnsi="Arial"/>
          <w:color w:val="000000"/>
        </w:rPr>
        <w:t xml:space="preserve">eine Beschäftigung </w:t>
      </w:r>
      <w:r>
        <w:rPr>
          <w:rFonts w:ascii="Arial" w:hAnsi="Arial"/>
          <w:color w:val="000000"/>
        </w:rPr>
        <w:t xml:space="preserve">gesucht haben und </w:t>
      </w:r>
    </w:p>
    <w:p w14:paraId="42C69751" w14:textId="1F118FC0" w:rsidR="00A82A5A" w:rsidRPr="00A82A5A" w:rsidRDefault="00A82A5A" w:rsidP="00A82A5A">
      <w:pPr>
        <w:pStyle w:val="Listenabsatz"/>
        <w:numPr>
          <w:ilvl w:val="0"/>
          <w:numId w:val="1"/>
        </w:numPr>
        <w:rPr>
          <w:rFonts w:ascii="Arial" w:hAnsi="Arial"/>
          <w:color w:val="000000"/>
        </w:rPr>
      </w:pPr>
      <w:r w:rsidRPr="00846E13">
        <w:rPr>
          <w:rFonts w:ascii="Arial" w:hAnsi="Arial"/>
          <w:color w:val="000000"/>
        </w:rPr>
        <w:t xml:space="preserve">die </w:t>
      </w:r>
      <w:r>
        <w:rPr>
          <w:rFonts w:ascii="Arial" w:hAnsi="Arial"/>
          <w:color w:val="000000"/>
        </w:rPr>
        <w:t xml:space="preserve">sofort bzw. innerhalb von </w:t>
      </w:r>
      <w:r w:rsidRPr="00846E13">
        <w:rPr>
          <w:rFonts w:ascii="Arial" w:hAnsi="Arial"/>
          <w:color w:val="000000"/>
        </w:rPr>
        <w:t xml:space="preserve">zwei Wochen eine Beschäftigung </w:t>
      </w:r>
      <w:r>
        <w:rPr>
          <w:rFonts w:ascii="Arial" w:hAnsi="Arial"/>
          <w:color w:val="000000"/>
        </w:rPr>
        <w:t>aufnehmen könnten.</w:t>
      </w:r>
    </w:p>
    <w:p w14:paraId="7FC4883F" w14:textId="77777777" w:rsidR="00A82A5A" w:rsidRDefault="00A82A5A" w:rsidP="000967A8">
      <w:pPr>
        <w:rPr>
          <w:rFonts w:ascii="Arial" w:hAnsi="Arial" w:cs="Arial"/>
          <w:color w:val="363636"/>
          <w:shd w:val="clear" w:color="auto" w:fill="FFFFFF"/>
        </w:rPr>
      </w:pPr>
    </w:p>
    <w:p w14:paraId="00551B11" w14:textId="6CE7D594" w:rsidR="000967A8" w:rsidRDefault="000967A8" w:rsidP="000967A8">
      <w:pPr>
        <w:rPr>
          <w:rFonts w:ascii="Arial" w:hAnsi="Arial" w:cs="Arial"/>
          <w:color w:val="363636"/>
          <w:shd w:val="clear" w:color="auto" w:fill="FFFFFF"/>
        </w:rPr>
      </w:pPr>
      <w:r w:rsidRPr="007F0063">
        <w:rPr>
          <w:rFonts w:ascii="Arial" w:hAnsi="Arial" w:cs="Arial"/>
          <w:b/>
          <w:color w:val="363636"/>
          <w:shd w:val="clear" w:color="auto" w:fill="FFFFFF"/>
        </w:rPr>
        <w:t>Erwerbstätige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sind alle Personen im Alter von mindestens 15 Jahren, die in der Bezugswoche (der EU-Arbeitskräfteerhebung) gegen Entgelt oder zur Gewinnerzielung mindestens eine Stunde gearbeitet haben sowie alle Personen, die nur vorübergehend von ihrer Arbeit abwe</w:t>
      </w:r>
      <w:r w:rsidR="006A7A5E">
        <w:rPr>
          <w:rFonts w:ascii="Arial" w:hAnsi="Arial" w:cs="Arial"/>
          <w:color w:val="363636"/>
          <w:shd w:val="clear" w:color="auto" w:fill="FFFFFF"/>
        </w:rPr>
        <w:t>send sind (z.B.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aufgru</w:t>
      </w:r>
      <w:r w:rsidR="006A7A5E">
        <w:rPr>
          <w:rFonts w:ascii="Arial" w:hAnsi="Arial" w:cs="Arial"/>
          <w:color w:val="363636"/>
          <w:shd w:val="clear" w:color="auto" w:fill="FFFFFF"/>
        </w:rPr>
        <w:t>nd von Krankheit oder Urlaub</w:t>
      </w:r>
      <w:r w:rsidRPr="00C47797">
        <w:rPr>
          <w:rFonts w:ascii="Arial" w:hAnsi="Arial" w:cs="Arial"/>
          <w:color w:val="363636"/>
          <w:shd w:val="clear" w:color="auto" w:fill="FFFFFF"/>
        </w:rPr>
        <w:t>).</w:t>
      </w:r>
    </w:p>
    <w:p w14:paraId="0C596448" w14:textId="77777777" w:rsidR="00632CBC" w:rsidRDefault="00632CBC" w:rsidP="000967A8">
      <w:pPr>
        <w:rPr>
          <w:rFonts w:ascii="Arial" w:hAnsi="Arial" w:cs="Arial"/>
          <w:color w:val="363636"/>
          <w:shd w:val="clear" w:color="auto" w:fill="FFFFFF"/>
        </w:rPr>
      </w:pPr>
    </w:p>
    <w:p w14:paraId="3D08EDDB" w14:textId="77777777" w:rsidR="00D2082D" w:rsidRDefault="00D2082D" w:rsidP="00D208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8" w:tgtFrame="extern" w:history="1">
        <w:proofErr w:type="spellStart"/>
        <w:r w:rsidRPr="00595F8B">
          <w:rPr>
            <w:rFonts w:ascii="Arial" w:hAnsi="Arial"/>
            <w:sz w:val="20"/>
            <w:szCs w:val="20"/>
          </w:rPr>
          <w:t>by-nc-nd</w:t>
        </w:r>
        <w:proofErr w:type="spellEnd"/>
        <w:r w:rsidRPr="00595F8B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104B203A" w14:textId="42DC7FD7" w:rsidR="00F56C6E" w:rsidRDefault="00D208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F40270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| </w:t>
      </w:r>
      <w:hyperlink r:id="rId9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F56C6E"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B03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82382"/>
    <w:multiLevelType w:val="hybridMultilevel"/>
    <w:tmpl w:val="EE3AE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539C"/>
    <w:multiLevelType w:val="hybridMultilevel"/>
    <w:tmpl w:val="8D1C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F6079"/>
    <w:multiLevelType w:val="multilevel"/>
    <w:tmpl w:val="76C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F4D8B"/>
    <w:multiLevelType w:val="hybridMultilevel"/>
    <w:tmpl w:val="85AA6CC8"/>
    <w:lvl w:ilvl="0" w:tplc="27262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3"/>
    <w:rsid w:val="00006E78"/>
    <w:rsid w:val="000114C7"/>
    <w:rsid w:val="0002482A"/>
    <w:rsid w:val="000276F6"/>
    <w:rsid w:val="0003364A"/>
    <w:rsid w:val="00044964"/>
    <w:rsid w:val="00056826"/>
    <w:rsid w:val="00056EDA"/>
    <w:rsid w:val="00062A38"/>
    <w:rsid w:val="000633E9"/>
    <w:rsid w:val="00070A93"/>
    <w:rsid w:val="000728FC"/>
    <w:rsid w:val="00075182"/>
    <w:rsid w:val="000771FC"/>
    <w:rsid w:val="00094195"/>
    <w:rsid w:val="000967A8"/>
    <w:rsid w:val="000A1861"/>
    <w:rsid w:val="000A3CFA"/>
    <w:rsid w:val="000A5B99"/>
    <w:rsid w:val="000A5FC7"/>
    <w:rsid w:val="000B14E0"/>
    <w:rsid w:val="000B6FD4"/>
    <w:rsid w:val="000E3D65"/>
    <w:rsid w:val="000E4B99"/>
    <w:rsid w:val="001018BD"/>
    <w:rsid w:val="00103015"/>
    <w:rsid w:val="001069B4"/>
    <w:rsid w:val="00120C90"/>
    <w:rsid w:val="00130273"/>
    <w:rsid w:val="00131BAE"/>
    <w:rsid w:val="001332BD"/>
    <w:rsid w:val="00154664"/>
    <w:rsid w:val="001626DA"/>
    <w:rsid w:val="001647B2"/>
    <w:rsid w:val="00165C1C"/>
    <w:rsid w:val="00182BDC"/>
    <w:rsid w:val="00185E3E"/>
    <w:rsid w:val="00192110"/>
    <w:rsid w:val="001A113B"/>
    <w:rsid w:val="001A6020"/>
    <w:rsid w:val="001D41D8"/>
    <w:rsid w:val="001E064E"/>
    <w:rsid w:val="001F0331"/>
    <w:rsid w:val="001F117A"/>
    <w:rsid w:val="001F57E0"/>
    <w:rsid w:val="001F7E45"/>
    <w:rsid w:val="00212AAE"/>
    <w:rsid w:val="00231C75"/>
    <w:rsid w:val="00233842"/>
    <w:rsid w:val="00234140"/>
    <w:rsid w:val="00244B4E"/>
    <w:rsid w:val="002548C0"/>
    <w:rsid w:val="0026000F"/>
    <w:rsid w:val="00261EB3"/>
    <w:rsid w:val="002637A4"/>
    <w:rsid w:val="002724A4"/>
    <w:rsid w:val="00274006"/>
    <w:rsid w:val="00282BAF"/>
    <w:rsid w:val="002850DE"/>
    <w:rsid w:val="00292358"/>
    <w:rsid w:val="002A0178"/>
    <w:rsid w:val="002D2A96"/>
    <w:rsid w:val="002D64F4"/>
    <w:rsid w:val="002D7B06"/>
    <w:rsid w:val="002E019E"/>
    <w:rsid w:val="002E2E39"/>
    <w:rsid w:val="002F089A"/>
    <w:rsid w:val="002F3EE8"/>
    <w:rsid w:val="003046C6"/>
    <w:rsid w:val="00307CBE"/>
    <w:rsid w:val="003119B8"/>
    <w:rsid w:val="00313D9A"/>
    <w:rsid w:val="00324B3D"/>
    <w:rsid w:val="003313AA"/>
    <w:rsid w:val="003408F5"/>
    <w:rsid w:val="00345F0E"/>
    <w:rsid w:val="00380040"/>
    <w:rsid w:val="00380BB3"/>
    <w:rsid w:val="00382E13"/>
    <w:rsid w:val="0039046A"/>
    <w:rsid w:val="00392237"/>
    <w:rsid w:val="003957BD"/>
    <w:rsid w:val="003A3BC9"/>
    <w:rsid w:val="003A6A52"/>
    <w:rsid w:val="003D7D6F"/>
    <w:rsid w:val="003E6CBC"/>
    <w:rsid w:val="003E7AFC"/>
    <w:rsid w:val="003F4572"/>
    <w:rsid w:val="00402CFF"/>
    <w:rsid w:val="004030EB"/>
    <w:rsid w:val="0040687B"/>
    <w:rsid w:val="0044060D"/>
    <w:rsid w:val="00442648"/>
    <w:rsid w:val="00450D21"/>
    <w:rsid w:val="00455F52"/>
    <w:rsid w:val="00457DB5"/>
    <w:rsid w:val="00471DA5"/>
    <w:rsid w:val="00472226"/>
    <w:rsid w:val="00476543"/>
    <w:rsid w:val="00486A15"/>
    <w:rsid w:val="004903E1"/>
    <w:rsid w:val="004C124B"/>
    <w:rsid w:val="004D1E26"/>
    <w:rsid w:val="004D2EFE"/>
    <w:rsid w:val="004E3A93"/>
    <w:rsid w:val="004E4C93"/>
    <w:rsid w:val="004F4BF5"/>
    <w:rsid w:val="00520C79"/>
    <w:rsid w:val="00524EF9"/>
    <w:rsid w:val="005334DC"/>
    <w:rsid w:val="005345B6"/>
    <w:rsid w:val="005417FA"/>
    <w:rsid w:val="0056591A"/>
    <w:rsid w:val="00571D2A"/>
    <w:rsid w:val="005726D3"/>
    <w:rsid w:val="00577A3F"/>
    <w:rsid w:val="00584938"/>
    <w:rsid w:val="00585D1D"/>
    <w:rsid w:val="0059302E"/>
    <w:rsid w:val="005A3391"/>
    <w:rsid w:val="005A5739"/>
    <w:rsid w:val="005B11AC"/>
    <w:rsid w:val="005B7E92"/>
    <w:rsid w:val="005D07AC"/>
    <w:rsid w:val="005E1DB7"/>
    <w:rsid w:val="005F32F5"/>
    <w:rsid w:val="0060015E"/>
    <w:rsid w:val="00602231"/>
    <w:rsid w:val="006109EF"/>
    <w:rsid w:val="006150DD"/>
    <w:rsid w:val="006323DA"/>
    <w:rsid w:val="0063248C"/>
    <w:rsid w:val="00632CBC"/>
    <w:rsid w:val="00642ABD"/>
    <w:rsid w:val="006602B4"/>
    <w:rsid w:val="00664B0D"/>
    <w:rsid w:val="00664C93"/>
    <w:rsid w:val="006701F4"/>
    <w:rsid w:val="00684772"/>
    <w:rsid w:val="0069060F"/>
    <w:rsid w:val="006960F9"/>
    <w:rsid w:val="006A7A5E"/>
    <w:rsid w:val="006B10DA"/>
    <w:rsid w:val="006B3C96"/>
    <w:rsid w:val="006B4A78"/>
    <w:rsid w:val="006B5BE8"/>
    <w:rsid w:val="006C0CFD"/>
    <w:rsid w:val="006D3D9F"/>
    <w:rsid w:val="006F5E22"/>
    <w:rsid w:val="00725CC5"/>
    <w:rsid w:val="0072693B"/>
    <w:rsid w:val="007452F8"/>
    <w:rsid w:val="007454FA"/>
    <w:rsid w:val="00745D2D"/>
    <w:rsid w:val="00754295"/>
    <w:rsid w:val="007577D3"/>
    <w:rsid w:val="00775BE9"/>
    <w:rsid w:val="0077656D"/>
    <w:rsid w:val="00790559"/>
    <w:rsid w:val="007911A5"/>
    <w:rsid w:val="00793642"/>
    <w:rsid w:val="00796326"/>
    <w:rsid w:val="007A7983"/>
    <w:rsid w:val="007C6AE7"/>
    <w:rsid w:val="007D23B3"/>
    <w:rsid w:val="007D4949"/>
    <w:rsid w:val="007E3A6D"/>
    <w:rsid w:val="007F0063"/>
    <w:rsid w:val="00801B1A"/>
    <w:rsid w:val="0080363F"/>
    <w:rsid w:val="00805D15"/>
    <w:rsid w:val="0081742B"/>
    <w:rsid w:val="008215E2"/>
    <w:rsid w:val="008227EE"/>
    <w:rsid w:val="008241C6"/>
    <w:rsid w:val="008261D9"/>
    <w:rsid w:val="0083066B"/>
    <w:rsid w:val="0084713E"/>
    <w:rsid w:val="00854D3A"/>
    <w:rsid w:val="00857767"/>
    <w:rsid w:val="00860554"/>
    <w:rsid w:val="0087634E"/>
    <w:rsid w:val="0087639E"/>
    <w:rsid w:val="00880907"/>
    <w:rsid w:val="008A0BC8"/>
    <w:rsid w:val="008B3920"/>
    <w:rsid w:val="008C3A0D"/>
    <w:rsid w:val="008C5587"/>
    <w:rsid w:val="008E09E2"/>
    <w:rsid w:val="00900B96"/>
    <w:rsid w:val="0091448C"/>
    <w:rsid w:val="00936424"/>
    <w:rsid w:val="00936B67"/>
    <w:rsid w:val="0094069F"/>
    <w:rsid w:val="00942C62"/>
    <w:rsid w:val="00943563"/>
    <w:rsid w:val="00945FBA"/>
    <w:rsid w:val="0095124B"/>
    <w:rsid w:val="00957272"/>
    <w:rsid w:val="00961704"/>
    <w:rsid w:val="00984083"/>
    <w:rsid w:val="009853B7"/>
    <w:rsid w:val="00992CA9"/>
    <w:rsid w:val="009A148A"/>
    <w:rsid w:val="009C2DA4"/>
    <w:rsid w:val="009C3B9C"/>
    <w:rsid w:val="009D3C20"/>
    <w:rsid w:val="009E19D8"/>
    <w:rsid w:val="009E7EFF"/>
    <w:rsid w:val="009F01E0"/>
    <w:rsid w:val="009F1B71"/>
    <w:rsid w:val="009F527D"/>
    <w:rsid w:val="00A12FAD"/>
    <w:rsid w:val="00A141DD"/>
    <w:rsid w:val="00A21184"/>
    <w:rsid w:val="00A328FA"/>
    <w:rsid w:val="00A354D5"/>
    <w:rsid w:val="00A35B7E"/>
    <w:rsid w:val="00A42406"/>
    <w:rsid w:val="00A42C87"/>
    <w:rsid w:val="00A43C4E"/>
    <w:rsid w:val="00A5070B"/>
    <w:rsid w:val="00A62140"/>
    <w:rsid w:val="00A62313"/>
    <w:rsid w:val="00A65BA9"/>
    <w:rsid w:val="00A714B0"/>
    <w:rsid w:val="00A71784"/>
    <w:rsid w:val="00A8044F"/>
    <w:rsid w:val="00A806CA"/>
    <w:rsid w:val="00A8154B"/>
    <w:rsid w:val="00A82A5A"/>
    <w:rsid w:val="00AA0193"/>
    <w:rsid w:val="00AA0AFC"/>
    <w:rsid w:val="00AB0872"/>
    <w:rsid w:val="00AC2C3E"/>
    <w:rsid w:val="00AD166C"/>
    <w:rsid w:val="00AF1717"/>
    <w:rsid w:val="00AF2C78"/>
    <w:rsid w:val="00AF7486"/>
    <w:rsid w:val="00B02F47"/>
    <w:rsid w:val="00B0637F"/>
    <w:rsid w:val="00B072B2"/>
    <w:rsid w:val="00B1272A"/>
    <w:rsid w:val="00B12E8D"/>
    <w:rsid w:val="00B1401B"/>
    <w:rsid w:val="00B277D3"/>
    <w:rsid w:val="00B31A0E"/>
    <w:rsid w:val="00B45E85"/>
    <w:rsid w:val="00B469CC"/>
    <w:rsid w:val="00B54805"/>
    <w:rsid w:val="00B54CE7"/>
    <w:rsid w:val="00B6608C"/>
    <w:rsid w:val="00B7080B"/>
    <w:rsid w:val="00B77218"/>
    <w:rsid w:val="00B80F18"/>
    <w:rsid w:val="00B979DD"/>
    <w:rsid w:val="00BA15AC"/>
    <w:rsid w:val="00BB1263"/>
    <w:rsid w:val="00BB26AA"/>
    <w:rsid w:val="00BD04A0"/>
    <w:rsid w:val="00BE37AA"/>
    <w:rsid w:val="00C10280"/>
    <w:rsid w:val="00C10832"/>
    <w:rsid w:val="00C31020"/>
    <w:rsid w:val="00C31E1F"/>
    <w:rsid w:val="00C354AC"/>
    <w:rsid w:val="00C422E3"/>
    <w:rsid w:val="00C47797"/>
    <w:rsid w:val="00C53B8A"/>
    <w:rsid w:val="00C6236B"/>
    <w:rsid w:val="00C66EA6"/>
    <w:rsid w:val="00C7500E"/>
    <w:rsid w:val="00C80BC0"/>
    <w:rsid w:val="00C81708"/>
    <w:rsid w:val="00C91250"/>
    <w:rsid w:val="00CA3446"/>
    <w:rsid w:val="00CA344B"/>
    <w:rsid w:val="00CB6DE3"/>
    <w:rsid w:val="00CB7535"/>
    <w:rsid w:val="00CD3113"/>
    <w:rsid w:val="00CE41FE"/>
    <w:rsid w:val="00CF26D2"/>
    <w:rsid w:val="00CF45D4"/>
    <w:rsid w:val="00CF4EE0"/>
    <w:rsid w:val="00D016FE"/>
    <w:rsid w:val="00D13775"/>
    <w:rsid w:val="00D2082D"/>
    <w:rsid w:val="00D210F6"/>
    <w:rsid w:val="00D3750A"/>
    <w:rsid w:val="00D42D77"/>
    <w:rsid w:val="00D513E7"/>
    <w:rsid w:val="00D552DC"/>
    <w:rsid w:val="00D76851"/>
    <w:rsid w:val="00D82041"/>
    <w:rsid w:val="00D93546"/>
    <w:rsid w:val="00D937C5"/>
    <w:rsid w:val="00DA4DE2"/>
    <w:rsid w:val="00DA6BF5"/>
    <w:rsid w:val="00DB0F4F"/>
    <w:rsid w:val="00DB2BBB"/>
    <w:rsid w:val="00DC356D"/>
    <w:rsid w:val="00DD07BE"/>
    <w:rsid w:val="00DD704E"/>
    <w:rsid w:val="00E0541B"/>
    <w:rsid w:val="00E06DD4"/>
    <w:rsid w:val="00E14993"/>
    <w:rsid w:val="00E219E9"/>
    <w:rsid w:val="00E33E79"/>
    <w:rsid w:val="00E412CA"/>
    <w:rsid w:val="00E51C68"/>
    <w:rsid w:val="00E53FDF"/>
    <w:rsid w:val="00E73B38"/>
    <w:rsid w:val="00E761FB"/>
    <w:rsid w:val="00E96224"/>
    <w:rsid w:val="00EA163E"/>
    <w:rsid w:val="00EB6B7E"/>
    <w:rsid w:val="00EB76F9"/>
    <w:rsid w:val="00EC12E6"/>
    <w:rsid w:val="00EC6873"/>
    <w:rsid w:val="00ED04A8"/>
    <w:rsid w:val="00ED224D"/>
    <w:rsid w:val="00F1767E"/>
    <w:rsid w:val="00F2373F"/>
    <w:rsid w:val="00F40270"/>
    <w:rsid w:val="00F425F6"/>
    <w:rsid w:val="00F447CB"/>
    <w:rsid w:val="00F44DC4"/>
    <w:rsid w:val="00F56391"/>
    <w:rsid w:val="00F56C6E"/>
    <w:rsid w:val="00F7210A"/>
    <w:rsid w:val="00F72974"/>
    <w:rsid w:val="00F7597D"/>
    <w:rsid w:val="00F81EEF"/>
    <w:rsid w:val="00F9239D"/>
    <w:rsid w:val="00F93CC0"/>
    <w:rsid w:val="00F955B6"/>
    <w:rsid w:val="00FA2623"/>
    <w:rsid w:val="00FA2A7D"/>
    <w:rsid w:val="00FA6586"/>
    <w:rsid w:val="00FA7B31"/>
    <w:rsid w:val="00FC4D73"/>
    <w:rsid w:val="00FC69DF"/>
    <w:rsid w:val="00FC7DEE"/>
    <w:rsid w:val="00FD033D"/>
    <w:rsid w:val="00FE2EE9"/>
    <w:rsid w:val="00FE7A86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881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bpb.de/70590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p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2EE6-37AF-485E-80F5-743B472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Fakten</vt:lpstr>
    </vt:vector>
  </TitlesOfParts>
  <Company>BPB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</dc:title>
  <dc:creator>Fossi</dc:creator>
  <cp:lastModifiedBy>Christian Hartmann</cp:lastModifiedBy>
  <cp:revision>5</cp:revision>
  <cp:lastPrinted>2112-12-31T22:00:00Z</cp:lastPrinted>
  <dcterms:created xsi:type="dcterms:W3CDTF">2019-01-28T09:44:00Z</dcterms:created>
  <dcterms:modified xsi:type="dcterms:W3CDTF">2019-04-10T07:53:00Z</dcterms:modified>
</cp:coreProperties>
</file>