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21BC" w:rsidRPr="00F47C50" w:rsidRDefault="00CB06C9">
      <w:pPr>
        <w:rPr>
          <w:rFonts w:ascii="Arial" w:hAnsi="Arial"/>
          <w:b/>
        </w:rPr>
      </w:pPr>
      <w:bookmarkStart w:id="0" w:name="_GoBack"/>
      <w:bookmarkEnd w:id="0"/>
      <w:r w:rsidRPr="00F47C50">
        <w:rPr>
          <w:rFonts w:ascii="Arial" w:hAnsi="Arial"/>
          <w:b/>
        </w:rPr>
        <w:t>Sowohl in der EU als auch in den USA und in China machen die unter 15-Jährigen einen immer kleiner werdenden Teil der Gesamtbevölkerung aus und der Anteil der 65-Jährigen und Älteren wird immer größer. D</w:t>
      </w:r>
      <w:r w:rsidR="007A68B0" w:rsidRPr="00F47C50">
        <w:rPr>
          <w:rFonts w:ascii="Arial" w:hAnsi="Arial"/>
          <w:b/>
        </w:rPr>
        <w:t xml:space="preserve">as Ausmaß der Veränderungen der Altersstruktur </w:t>
      </w:r>
      <w:r w:rsidR="005918CB" w:rsidRPr="00F47C50">
        <w:rPr>
          <w:rFonts w:ascii="Arial" w:hAnsi="Arial"/>
          <w:b/>
        </w:rPr>
        <w:t xml:space="preserve">ist jedoch </w:t>
      </w:r>
      <w:r w:rsidR="007A68B0" w:rsidRPr="00F47C50">
        <w:rPr>
          <w:rFonts w:ascii="Arial" w:hAnsi="Arial"/>
          <w:b/>
        </w:rPr>
        <w:t>unterschiedlich</w:t>
      </w:r>
      <w:r w:rsidR="005918CB" w:rsidRPr="00F47C50">
        <w:rPr>
          <w:rFonts w:ascii="Arial" w:hAnsi="Arial"/>
          <w:b/>
        </w:rPr>
        <w:t xml:space="preserve">: </w:t>
      </w:r>
      <w:r w:rsidR="0028085F" w:rsidRPr="00F47C50">
        <w:rPr>
          <w:rFonts w:ascii="Arial" w:hAnsi="Arial"/>
          <w:b/>
        </w:rPr>
        <w:t xml:space="preserve">In der </w:t>
      </w:r>
      <w:r w:rsidR="001621BC" w:rsidRPr="00F47C50">
        <w:rPr>
          <w:rFonts w:ascii="Arial" w:hAnsi="Arial"/>
          <w:b/>
        </w:rPr>
        <w:t>EU</w:t>
      </w:r>
      <w:r w:rsidR="0028085F" w:rsidRPr="00F47C50">
        <w:rPr>
          <w:rFonts w:ascii="Arial" w:hAnsi="Arial"/>
          <w:b/>
        </w:rPr>
        <w:t xml:space="preserve"> </w:t>
      </w:r>
      <w:r w:rsidR="001621BC" w:rsidRPr="00F47C50">
        <w:rPr>
          <w:rFonts w:ascii="Arial" w:hAnsi="Arial"/>
          <w:b/>
        </w:rPr>
        <w:t>s</w:t>
      </w:r>
      <w:r w:rsidR="002507FA" w:rsidRPr="00F47C50">
        <w:rPr>
          <w:rFonts w:ascii="Arial" w:hAnsi="Arial"/>
          <w:b/>
        </w:rPr>
        <w:t xml:space="preserve">inkt </w:t>
      </w:r>
      <w:r w:rsidR="001621BC" w:rsidRPr="00F47C50">
        <w:rPr>
          <w:rFonts w:ascii="Arial" w:hAnsi="Arial"/>
          <w:b/>
        </w:rPr>
        <w:t xml:space="preserve">der Anteil der unter 15-Jährigen </w:t>
      </w:r>
      <w:r w:rsidR="004B41EB" w:rsidRPr="00F47C50">
        <w:rPr>
          <w:rFonts w:ascii="Arial" w:hAnsi="Arial"/>
          <w:b/>
        </w:rPr>
        <w:t xml:space="preserve">bis 2060 auf </w:t>
      </w:r>
      <w:r w:rsidR="00F47C50" w:rsidRPr="00F47C50">
        <w:rPr>
          <w:rFonts w:ascii="Arial" w:hAnsi="Arial"/>
          <w:b/>
        </w:rPr>
        <w:t>14</w:t>
      </w:r>
      <w:r w:rsidR="004B41EB" w:rsidRPr="00F47C50">
        <w:rPr>
          <w:rFonts w:ascii="Arial" w:hAnsi="Arial"/>
          <w:b/>
        </w:rPr>
        <w:t>,</w:t>
      </w:r>
      <w:r w:rsidR="00F47C50" w:rsidRPr="00F47C50">
        <w:rPr>
          <w:rFonts w:ascii="Arial" w:hAnsi="Arial"/>
          <w:b/>
        </w:rPr>
        <w:t>9</w:t>
      </w:r>
      <w:r w:rsidR="004B41EB" w:rsidRPr="00F47C50">
        <w:rPr>
          <w:rFonts w:ascii="Arial" w:hAnsi="Arial"/>
          <w:b/>
        </w:rPr>
        <w:t xml:space="preserve"> Prozent und der der 65-Jährigen und Älteren steigt auf </w:t>
      </w:r>
      <w:r w:rsidR="00F47C50" w:rsidRPr="00F47C50">
        <w:rPr>
          <w:rFonts w:ascii="Arial" w:hAnsi="Arial"/>
          <w:b/>
        </w:rPr>
        <w:t>29</w:t>
      </w:r>
      <w:r w:rsidR="004B41EB" w:rsidRPr="00F47C50">
        <w:rPr>
          <w:rFonts w:ascii="Arial" w:hAnsi="Arial"/>
          <w:b/>
        </w:rPr>
        <w:t>,</w:t>
      </w:r>
      <w:r w:rsidR="00F47C50" w:rsidRPr="00F47C50">
        <w:rPr>
          <w:rFonts w:ascii="Arial" w:hAnsi="Arial"/>
          <w:b/>
        </w:rPr>
        <w:t>0</w:t>
      </w:r>
      <w:r w:rsidR="004B41EB" w:rsidRPr="00F47C50">
        <w:rPr>
          <w:rFonts w:ascii="Arial" w:hAnsi="Arial"/>
          <w:b/>
        </w:rPr>
        <w:t xml:space="preserve"> Prozent. 1985 lagen die Anteile noch bei </w:t>
      </w:r>
      <w:r w:rsidR="001621BC" w:rsidRPr="00F47C50">
        <w:rPr>
          <w:rFonts w:ascii="Arial" w:hAnsi="Arial"/>
          <w:b/>
        </w:rPr>
        <w:t xml:space="preserve">20,7 </w:t>
      </w:r>
      <w:r w:rsidR="004B41EB" w:rsidRPr="00F47C50">
        <w:rPr>
          <w:rFonts w:ascii="Arial" w:hAnsi="Arial"/>
          <w:b/>
        </w:rPr>
        <w:t xml:space="preserve">bzw. </w:t>
      </w:r>
      <w:r w:rsidR="001621BC" w:rsidRPr="00F47C50">
        <w:rPr>
          <w:rFonts w:ascii="Arial" w:hAnsi="Arial"/>
          <w:b/>
        </w:rPr>
        <w:t xml:space="preserve">12,8 Prozent. In den USA gehörten 1950 noch </w:t>
      </w:r>
      <w:r w:rsidR="00F47C50" w:rsidRPr="00F47C50">
        <w:rPr>
          <w:rFonts w:ascii="Arial" w:hAnsi="Arial"/>
          <w:b/>
        </w:rPr>
        <w:t>26</w:t>
      </w:r>
      <w:r w:rsidR="001621BC" w:rsidRPr="00F47C50">
        <w:rPr>
          <w:rFonts w:ascii="Arial" w:hAnsi="Arial"/>
          <w:b/>
        </w:rPr>
        <w:t>,</w:t>
      </w:r>
      <w:r w:rsidR="00F47C50" w:rsidRPr="00F47C50">
        <w:rPr>
          <w:rFonts w:ascii="Arial" w:hAnsi="Arial"/>
          <w:b/>
        </w:rPr>
        <w:t>8</w:t>
      </w:r>
      <w:r w:rsidR="001621BC" w:rsidRPr="00F47C50">
        <w:rPr>
          <w:rFonts w:ascii="Arial" w:hAnsi="Arial"/>
          <w:b/>
        </w:rPr>
        <w:t xml:space="preserve"> Prozent der Bevölkerung zur Gruppe der unter 15-Jährigen, 2060 w</w:t>
      </w:r>
      <w:r w:rsidR="004B41EB" w:rsidRPr="00F47C50">
        <w:rPr>
          <w:rFonts w:ascii="Arial" w:hAnsi="Arial"/>
          <w:b/>
        </w:rPr>
        <w:t>e</w:t>
      </w:r>
      <w:r w:rsidR="001621BC" w:rsidRPr="00F47C50">
        <w:rPr>
          <w:rFonts w:ascii="Arial" w:hAnsi="Arial"/>
          <w:b/>
        </w:rPr>
        <w:t>rd</w:t>
      </w:r>
      <w:r w:rsidR="004B41EB" w:rsidRPr="00F47C50">
        <w:rPr>
          <w:rFonts w:ascii="Arial" w:hAnsi="Arial"/>
          <w:b/>
        </w:rPr>
        <w:t xml:space="preserve">en es nur noch </w:t>
      </w:r>
      <w:r w:rsidR="001621BC" w:rsidRPr="00F47C50">
        <w:rPr>
          <w:rFonts w:ascii="Arial" w:hAnsi="Arial"/>
          <w:b/>
        </w:rPr>
        <w:t>17,</w:t>
      </w:r>
      <w:r w:rsidR="00F47C50" w:rsidRPr="00F47C50">
        <w:rPr>
          <w:rFonts w:ascii="Arial" w:hAnsi="Arial"/>
          <w:b/>
        </w:rPr>
        <w:t>1</w:t>
      </w:r>
      <w:r w:rsidR="001621BC" w:rsidRPr="00F47C50">
        <w:rPr>
          <w:rFonts w:ascii="Arial" w:hAnsi="Arial"/>
          <w:b/>
        </w:rPr>
        <w:t xml:space="preserve"> Prozent </w:t>
      </w:r>
      <w:r w:rsidR="004B41EB" w:rsidRPr="00F47C50">
        <w:rPr>
          <w:rFonts w:ascii="Arial" w:hAnsi="Arial"/>
          <w:b/>
        </w:rPr>
        <w:t>sein</w:t>
      </w:r>
      <w:r w:rsidR="001621BC" w:rsidRPr="00F47C50">
        <w:rPr>
          <w:rFonts w:ascii="Arial" w:hAnsi="Arial"/>
          <w:b/>
        </w:rPr>
        <w:t xml:space="preserve">. </w:t>
      </w:r>
      <w:r w:rsidR="007A68B0" w:rsidRPr="00F47C50">
        <w:rPr>
          <w:rFonts w:ascii="Arial" w:hAnsi="Arial"/>
          <w:b/>
        </w:rPr>
        <w:t xml:space="preserve">Gleichzeitig erhöht sich der </w:t>
      </w:r>
      <w:r w:rsidR="001621BC" w:rsidRPr="00F47C50">
        <w:rPr>
          <w:rFonts w:ascii="Arial" w:hAnsi="Arial"/>
          <w:b/>
        </w:rPr>
        <w:t>Anteil der 65-Jährigen und Älteren</w:t>
      </w:r>
      <w:r w:rsidR="007A68B0" w:rsidRPr="00F47C50">
        <w:rPr>
          <w:rFonts w:ascii="Arial" w:hAnsi="Arial"/>
          <w:b/>
        </w:rPr>
        <w:t xml:space="preserve"> von </w:t>
      </w:r>
      <w:r w:rsidR="001621BC" w:rsidRPr="00F47C50">
        <w:rPr>
          <w:rFonts w:ascii="Arial" w:hAnsi="Arial"/>
          <w:b/>
        </w:rPr>
        <w:t>8,</w:t>
      </w:r>
      <w:r w:rsidR="00F47C50" w:rsidRPr="00F47C50">
        <w:rPr>
          <w:rFonts w:ascii="Arial" w:hAnsi="Arial"/>
          <w:b/>
        </w:rPr>
        <w:t>2</w:t>
      </w:r>
      <w:r w:rsidR="001621BC" w:rsidRPr="00F47C50">
        <w:rPr>
          <w:rFonts w:ascii="Arial" w:hAnsi="Arial"/>
          <w:b/>
        </w:rPr>
        <w:t xml:space="preserve"> Prozent 1950 auf 23,</w:t>
      </w:r>
      <w:r w:rsidR="00F47C50" w:rsidRPr="00F47C50">
        <w:rPr>
          <w:rFonts w:ascii="Arial" w:hAnsi="Arial"/>
          <w:b/>
        </w:rPr>
        <w:t>6</w:t>
      </w:r>
      <w:r w:rsidR="001621BC" w:rsidRPr="00F47C50">
        <w:rPr>
          <w:rFonts w:ascii="Arial" w:hAnsi="Arial"/>
          <w:b/>
        </w:rPr>
        <w:t xml:space="preserve"> Prozent </w:t>
      </w:r>
      <w:r w:rsidR="007A68B0" w:rsidRPr="00F47C50">
        <w:rPr>
          <w:rFonts w:ascii="Arial" w:hAnsi="Arial"/>
          <w:b/>
        </w:rPr>
        <w:t>2060</w:t>
      </w:r>
      <w:r w:rsidR="001621BC" w:rsidRPr="00F47C50">
        <w:rPr>
          <w:rFonts w:ascii="Arial" w:hAnsi="Arial"/>
          <w:b/>
        </w:rPr>
        <w:t>.</w:t>
      </w:r>
      <w:r w:rsidR="007A68B0" w:rsidRPr="00F47C50">
        <w:rPr>
          <w:rFonts w:ascii="Arial" w:hAnsi="Arial"/>
          <w:b/>
        </w:rPr>
        <w:t xml:space="preserve"> In China verläuft diese </w:t>
      </w:r>
      <w:r w:rsidR="001621BC" w:rsidRPr="00F47C50">
        <w:rPr>
          <w:rFonts w:ascii="Arial" w:hAnsi="Arial"/>
          <w:b/>
        </w:rPr>
        <w:t xml:space="preserve">Entwicklung </w:t>
      </w:r>
      <w:r w:rsidR="007A68B0" w:rsidRPr="00F47C50">
        <w:rPr>
          <w:rFonts w:ascii="Arial" w:hAnsi="Arial"/>
          <w:b/>
        </w:rPr>
        <w:t xml:space="preserve">noch </w:t>
      </w:r>
      <w:r w:rsidR="001621BC" w:rsidRPr="00F47C50">
        <w:rPr>
          <w:rFonts w:ascii="Arial" w:hAnsi="Arial"/>
          <w:b/>
        </w:rPr>
        <w:t>viel ausgeprägter: 1950 gehörten 34,</w:t>
      </w:r>
      <w:r w:rsidR="00F47C50" w:rsidRPr="00F47C50">
        <w:rPr>
          <w:rFonts w:ascii="Arial" w:hAnsi="Arial"/>
          <w:b/>
        </w:rPr>
        <w:t>0</w:t>
      </w:r>
      <w:r w:rsidR="001621BC" w:rsidRPr="00F47C50">
        <w:rPr>
          <w:rFonts w:ascii="Arial" w:hAnsi="Arial"/>
          <w:b/>
        </w:rPr>
        <w:t xml:space="preserve"> Prozent der Bevölkerung zu</w:t>
      </w:r>
      <w:r w:rsidR="00740AC1" w:rsidRPr="00F47C50">
        <w:rPr>
          <w:rFonts w:ascii="Arial" w:hAnsi="Arial"/>
          <w:b/>
        </w:rPr>
        <w:t xml:space="preserve"> den </w:t>
      </w:r>
      <w:r w:rsidR="001621BC" w:rsidRPr="00F47C50">
        <w:rPr>
          <w:rFonts w:ascii="Arial" w:hAnsi="Arial"/>
          <w:b/>
        </w:rPr>
        <w:t>unter 15-Jährigen</w:t>
      </w:r>
      <w:r w:rsidR="007A68B0" w:rsidRPr="00F47C50">
        <w:rPr>
          <w:rFonts w:ascii="Arial" w:hAnsi="Arial"/>
          <w:b/>
        </w:rPr>
        <w:t xml:space="preserve">, </w:t>
      </w:r>
      <w:r w:rsidR="00740AC1" w:rsidRPr="00F47C50">
        <w:rPr>
          <w:rFonts w:ascii="Arial" w:hAnsi="Arial"/>
          <w:b/>
        </w:rPr>
        <w:t xml:space="preserve">bis </w:t>
      </w:r>
      <w:r w:rsidR="004B41EB" w:rsidRPr="00F47C50">
        <w:rPr>
          <w:rFonts w:ascii="Arial" w:hAnsi="Arial"/>
          <w:b/>
        </w:rPr>
        <w:t xml:space="preserve">2060 wird der Anteil auf </w:t>
      </w:r>
      <w:r w:rsidR="001621BC" w:rsidRPr="00F47C50">
        <w:rPr>
          <w:rFonts w:ascii="Arial" w:hAnsi="Arial"/>
          <w:b/>
        </w:rPr>
        <w:t>13,</w:t>
      </w:r>
      <w:r w:rsidR="00F47C50" w:rsidRPr="00F47C50">
        <w:rPr>
          <w:rFonts w:ascii="Arial" w:hAnsi="Arial"/>
          <w:b/>
        </w:rPr>
        <w:t>8</w:t>
      </w:r>
      <w:r w:rsidR="001621BC" w:rsidRPr="00F47C50">
        <w:rPr>
          <w:rFonts w:ascii="Arial" w:hAnsi="Arial"/>
          <w:b/>
        </w:rPr>
        <w:t xml:space="preserve"> Prozent sinken. Der Anteil der 65-Jährigen und Älteren</w:t>
      </w:r>
      <w:r w:rsidR="00740AC1" w:rsidRPr="00F47C50">
        <w:rPr>
          <w:rFonts w:ascii="Arial" w:hAnsi="Arial"/>
          <w:b/>
        </w:rPr>
        <w:t xml:space="preserve"> v</w:t>
      </w:r>
      <w:r w:rsidR="001621BC" w:rsidRPr="00F47C50">
        <w:rPr>
          <w:rFonts w:ascii="Arial" w:hAnsi="Arial"/>
          <w:b/>
        </w:rPr>
        <w:t>er</w:t>
      </w:r>
      <w:r w:rsidR="004B41EB" w:rsidRPr="00F47C50">
        <w:rPr>
          <w:rFonts w:ascii="Arial" w:hAnsi="Arial"/>
          <w:b/>
        </w:rPr>
        <w:t xml:space="preserve">siebenfacht </w:t>
      </w:r>
      <w:r w:rsidR="001621BC" w:rsidRPr="00F47C50">
        <w:rPr>
          <w:rFonts w:ascii="Arial" w:hAnsi="Arial"/>
          <w:b/>
        </w:rPr>
        <w:t>sich hingegen zwischen 1950 und 20</w:t>
      </w:r>
      <w:r w:rsidR="004B41EB" w:rsidRPr="00F47C50">
        <w:rPr>
          <w:rFonts w:ascii="Arial" w:hAnsi="Arial"/>
          <w:b/>
        </w:rPr>
        <w:t>60</w:t>
      </w:r>
      <w:r w:rsidR="001621BC" w:rsidRPr="00F47C50">
        <w:rPr>
          <w:rFonts w:ascii="Arial" w:hAnsi="Arial"/>
          <w:b/>
        </w:rPr>
        <w:t xml:space="preserve"> von 4,</w:t>
      </w:r>
      <w:r w:rsidR="00F47C50" w:rsidRPr="00F47C50">
        <w:rPr>
          <w:rFonts w:ascii="Arial" w:hAnsi="Arial"/>
          <w:b/>
        </w:rPr>
        <w:t>4</w:t>
      </w:r>
      <w:r w:rsidR="001621BC" w:rsidRPr="00F47C50">
        <w:rPr>
          <w:rFonts w:ascii="Arial" w:hAnsi="Arial"/>
          <w:b/>
        </w:rPr>
        <w:t xml:space="preserve"> auf 3</w:t>
      </w:r>
      <w:r w:rsidR="00F47C50" w:rsidRPr="00F47C50">
        <w:rPr>
          <w:rFonts w:ascii="Arial" w:hAnsi="Arial"/>
          <w:b/>
        </w:rPr>
        <w:t>0</w:t>
      </w:r>
      <w:r w:rsidR="001621BC" w:rsidRPr="00F47C50">
        <w:rPr>
          <w:rFonts w:ascii="Arial" w:hAnsi="Arial"/>
          <w:b/>
        </w:rPr>
        <w:t>,</w:t>
      </w:r>
      <w:r w:rsidR="00F47C50" w:rsidRPr="00F47C50">
        <w:rPr>
          <w:rFonts w:ascii="Arial" w:hAnsi="Arial"/>
          <w:b/>
        </w:rPr>
        <w:t>5</w:t>
      </w:r>
      <w:r w:rsidR="001621BC" w:rsidRPr="00F47C50">
        <w:rPr>
          <w:rFonts w:ascii="Arial" w:hAnsi="Arial"/>
          <w:b/>
        </w:rPr>
        <w:t xml:space="preserve"> Prozent.</w:t>
      </w:r>
    </w:p>
    <w:p w:rsidR="001621BC" w:rsidRDefault="001621BC">
      <w:pPr>
        <w:rPr>
          <w:rFonts w:ascii="Arial" w:hAnsi="Arial"/>
          <w:color w:val="FF0000"/>
        </w:rPr>
      </w:pPr>
    </w:p>
    <w:p w:rsidR="00EA2E6C" w:rsidRDefault="008F5C9F">
      <w:pPr>
        <w:rPr>
          <w:rFonts w:ascii="Arial" w:hAnsi="Arial"/>
          <w:color w:val="FF0000"/>
        </w:rPr>
      </w:pPr>
      <w:r>
        <w:rPr>
          <w:rFonts w:ascii="Arial" w:hAnsi="Arial"/>
          <w:color w:val="FF0000"/>
        </w:rPr>
        <w:t>Fakten</w:t>
      </w:r>
    </w:p>
    <w:p w:rsidR="00ED2618" w:rsidRPr="00E70058" w:rsidRDefault="00ED2618">
      <w:pPr>
        <w:rPr>
          <w:rFonts w:ascii="Arial" w:hAnsi="Arial"/>
        </w:rPr>
      </w:pPr>
    </w:p>
    <w:p w:rsidR="00EA2E6C" w:rsidRPr="00E70058" w:rsidRDefault="008F5C9F">
      <w:pPr>
        <w:rPr>
          <w:rFonts w:ascii="Arial" w:hAnsi="Arial"/>
        </w:rPr>
      </w:pPr>
      <w:r w:rsidRPr="00E70058">
        <w:rPr>
          <w:rFonts w:ascii="Arial" w:hAnsi="Arial"/>
        </w:rPr>
        <w:t>Bei einer Unterscheidung von verschiedenen Altersgruppen fällt der Gruppe der 15- bis unter 65-Jährigen eine besondere Rolle zu, da diese Gruppe zentral für die sozialen Sicherungssysteme und die ökonomische Leistungsfähigkeit eines Staates ist. Je größer der Anteil der mittleren Generation an der Gesamtbevölkerung ist, desto leichter kann sie ihre Versorgungsaufgaben gegenüber den jüngeren und älteren Teilen der Gesellschaft wahrnehmen – auch wenn die Altersstruktur nicht der einzige Faktor ist, der in diesem Zusammenhang relevant ist.</w:t>
      </w:r>
    </w:p>
    <w:p w:rsidR="00ED2618" w:rsidRPr="00E70058" w:rsidRDefault="00ED2618">
      <w:pPr>
        <w:rPr>
          <w:rFonts w:ascii="Arial" w:hAnsi="Arial"/>
        </w:rPr>
      </w:pPr>
    </w:p>
    <w:p w:rsidR="00EA2E6C" w:rsidRPr="00E70058" w:rsidRDefault="008F5C9F">
      <w:pPr>
        <w:rPr>
          <w:rFonts w:ascii="Arial" w:hAnsi="Arial"/>
        </w:rPr>
      </w:pPr>
      <w:r w:rsidRPr="00E70058">
        <w:rPr>
          <w:rFonts w:ascii="Arial" w:hAnsi="Arial"/>
        </w:rPr>
        <w:t xml:space="preserve">Nach Angaben von Eurostat ist der Anteil der 15- bis unter 65-Jährigen an der Gesamtbevölkerung </w:t>
      </w:r>
      <w:r w:rsidR="0028085F" w:rsidRPr="00E70058">
        <w:rPr>
          <w:rFonts w:ascii="Arial" w:hAnsi="Arial"/>
        </w:rPr>
        <w:t>der Europäischen Union (</w:t>
      </w:r>
      <w:r w:rsidRPr="00E70058">
        <w:rPr>
          <w:rFonts w:ascii="Arial" w:hAnsi="Arial"/>
        </w:rPr>
        <w:t>EU</w:t>
      </w:r>
      <w:r w:rsidR="0028085F" w:rsidRPr="00E70058">
        <w:rPr>
          <w:rFonts w:ascii="Arial" w:hAnsi="Arial"/>
        </w:rPr>
        <w:t>) z</w:t>
      </w:r>
      <w:r w:rsidRPr="00E70058">
        <w:rPr>
          <w:rFonts w:ascii="Arial" w:hAnsi="Arial"/>
        </w:rPr>
        <w:t>wischen 1985 und 201</w:t>
      </w:r>
      <w:r w:rsidR="00FF2C92" w:rsidRPr="00E70058">
        <w:rPr>
          <w:rFonts w:ascii="Arial" w:hAnsi="Arial"/>
        </w:rPr>
        <w:t>5</w:t>
      </w:r>
      <w:r w:rsidRPr="00E70058">
        <w:rPr>
          <w:rFonts w:ascii="Arial" w:hAnsi="Arial"/>
        </w:rPr>
        <w:t xml:space="preserve"> stabil geblieben (66,5 bzw. 6</w:t>
      </w:r>
      <w:r w:rsidR="00FF2C92" w:rsidRPr="00E70058">
        <w:rPr>
          <w:rFonts w:ascii="Arial" w:hAnsi="Arial"/>
        </w:rPr>
        <w:t>5</w:t>
      </w:r>
      <w:r w:rsidRPr="00E70058">
        <w:rPr>
          <w:rFonts w:ascii="Arial" w:hAnsi="Arial"/>
        </w:rPr>
        <w:t>,</w:t>
      </w:r>
      <w:r w:rsidR="00A26593" w:rsidRPr="00E70058">
        <w:rPr>
          <w:rFonts w:ascii="Arial" w:hAnsi="Arial"/>
        </w:rPr>
        <w:t>6</w:t>
      </w:r>
      <w:r w:rsidRPr="00E70058">
        <w:rPr>
          <w:rFonts w:ascii="Arial" w:hAnsi="Arial"/>
        </w:rPr>
        <w:t xml:space="preserve"> Prozent). Allerdings wird sich der Anteil bis zum Jahr 20</w:t>
      </w:r>
      <w:r w:rsidR="00FF2C92" w:rsidRPr="00E70058">
        <w:rPr>
          <w:rFonts w:ascii="Arial" w:hAnsi="Arial"/>
        </w:rPr>
        <w:t>6</w:t>
      </w:r>
      <w:r w:rsidRPr="00E70058">
        <w:rPr>
          <w:rFonts w:ascii="Arial" w:hAnsi="Arial"/>
        </w:rPr>
        <w:t xml:space="preserve">0 </w:t>
      </w:r>
      <w:r w:rsidR="00B133C6" w:rsidRPr="00E70058">
        <w:rPr>
          <w:rFonts w:ascii="Arial" w:hAnsi="Arial"/>
        </w:rPr>
        <w:t xml:space="preserve">um </w:t>
      </w:r>
      <w:r w:rsidR="00A26593" w:rsidRPr="00E70058">
        <w:rPr>
          <w:rFonts w:ascii="Arial" w:hAnsi="Arial"/>
        </w:rPr>
        <w:t>9</w:t>
      </w:r>
      <w:r w:rsidR="00B133C6" w:rsidRPr="00E70058">
        <w:rPr>
          <w:rFonts w:ascii="Arial" w:hAnsi="Arial"/>
        </w:rPr>
        <w:t>,</w:t>
      </w:r>
      <w:r w:rsidR="00A26593" w:rsidRPr="00E70058">
        <w:rPr>
          <w:rFonts w:ascii="Arial" w:hAnsi="Arial"/>
        </w:rPr>
        <w:t>5</w:t>
      </w:r>
      <w:r w:rsidR="00B133C6" w:rsidRPr="00E70058">
        <w:rPr>
          <w:rFonts w:ascii="Arial" w:hAnsi="Arial"/>
        </w:rPr>
        <w:t xml:space="preserve"> P</w:t>
      </w:r>
      <w:r w:rsidRPr="00E70058">
        <w:rPr>
          <w:rFonts w:ascii="Arial" w:hAnsi="Arial"/>
        </w:rPr>
        <w:t>rozentpunkte auf 5</w:t>
      </w:r>
      <w:r w:rsidR="00FF2C92" w:rsidRPr="00E70058">
        <w:rPr>
          <w:rFonts w:ascii="Arial" w:hAnsi="Arial"/>
        </w:rPr>
        <w:t>6</w:t>
      </w:r>
      <w:r w:rsidRPr="00E70058">
        <w:rPr>
          <w:rFonts w:ascii="Arial" w:hAnsi="Arial"/>
        </w:rPr>
        <w:t>,</w:t>
      </w:r>
      <w:r w:rsidR="00A26593" w:rsidRPr="00E70058">
        <w:rPr>
          <w:rFonts w:ascii="Arial" w:hAnsi="Arial"/>
        </w:rPr>
        <w:t>1</w:t>
      </w:r>
      <w:r w:rsidRPr="00E70058">
        <w:rPr>
          <w:rFonts w:ascii="Arial" w:hAnsi="Arial"/>
        </w:rPr>
        <w:t xml:space="preserve"> Prozent reduzieren. Zudem haben bezogen auf die jüngere und die ältere Altersgruppe schon früher Veränderungen eingesetzt: Der Anteil der unter 15-Jährigen an der Gesamtbevölkerung der EU sank zwischen 1985 und 201</w:t>
      </w:r>
      <w:r w:rsidR="00FF2C92" w:rsidRPr="00E70058">
        <w:rPr>
          <w:rFonts w:ascii="Arial" w:hAnsi="Arial"/>
        </w:rPr>
        <w:t>5</w:t>
      </w:r>
      <w:r w:rsidRPr="00E70058">
        <w:rPr>
          <w:rFonts w:ascii="Arial" w:hAnsi="Arial"/>
        </w:rPr>
        <w:t xml:space="preserve"> von 20,7 auf 15,6 Prozent und wird bis 20</w:t>
      </w:r>
      <w:r w:rsidR="00FF2C92" w:rsidRPr="00E70058">
        <w:rPr>
          <w:rFonts w:ascii="Arial" w:hAnsi="Arial"/>
        </w:rPr>
        <w:t>6</w:t>
      </w:r>
      <w:r w:rsidRPr="00E70058">
        <w:rPr>
          <w:rFonts w:ascii="Arial" w:hAnsi="Arial"/>
        </w:rPr>
        <w:t>0 weiter auf 1</w:t>
      </w:r>
      <w:r w:rsidR="00A26593" w:rsidRPr="00E70058">
        <w:rPr>
          <w:rFonts w:ascii="Arial" w:hAnsi="Arial"/>
        </w:rPr>
        <w:t>4</w:t>
      </w:r>
      <w:r w:rsidRPr="00E70058">
        <w:rPr>
          <w:rFonts w:ascii="Arial" w:hAnsi="Arial"/>
        </w:rPr>
        <w:t>,</w:t>
      </w:r>
      <w:r w:rsidR="00A26593" w:rsidRPr="00E70058">
        <w:rPr>
          <w:rFonts w:ascii="Arial" w:hAnsi="Arial"/>
        </w:rPr>
        <w:t>9</w:t>
      </w:r>
      <w:r w:rsidRPr="00E70058">
        <w:rPr>
          <w:rFonts w:ascii="Arial" w:hAnsi="Arial"/>
        </w:rPr>
        <w:t xml:space="preserve"> Prozent abnehmen. Auf der anderen Seite wird im Jahr 20</w:t>
      </w:r>
      <w:r w:rsidR="00FF2C92" w:rsidRPr="00E70058">
        <w:rPr>
          <w:rFonts w:ascii="Arial" w:hAnsi="Arial"/>
        </w:rPr>
        <w:t>6</w:t>
      </w:r>
      <w:r w:rsidRPr="00E70058">
        <w:rPr>
          <w:rFonts w:ascii="Arial" w:hAnsi="Arial"/>
        </w:rPr>
        <w:t>0 deutlich mehr als jede vierte Person 65 Jahre oder älter sein (2</w:t>
      </w:r>
      <w:r w:rsidR="00A26593" w:rsidRPr="00E70058">
        <w:rPr>
          <w:rFonts w:ascii="Arial" w:hAnsi="Arial"/>
        </w:rPr>
        <w:t>9</w:t>
      </w:r>
      <w:r w:rsidRPr="00E70058">
        <w:rPr>
          <w:rFonts w:ascii="Arial" w:hAnsi="Arial"/>
        </w:rPr>
        <w:t>,</w:t>
      </w:r>
      <w:r w:rsidR="00A26593" w:rsidRPr="00E70058">
        <w:rPr>
          <w:rFonts w:ascii="Arial" w:hAnsi="Arial"/>
        </w:rPr>
        <w:t>0</w:t>
      </w:r>
      <w:r w:rsidRPr="00E70058">
        <w:rPr>
          <w:rFonts w:ascii="Arial" w:hAnsi="Arial"/>
        </w:rPr>
        <w:t xml:space="preserve"> Prozent). 201</w:t>
      </w:r>
      <w:r w:rsidR="00FF2C92" w:rsidRPr="00E70058">
        <w:rPr>
          <w:rFonts w:ascii="Arial" w:hAnsi="Arial"/>
        </w:rPr>
        <w:t>5</w:t>
      </w:r>
      <w:r w:rsidRPr="00E70058">
        <w:rPr>
          <w:rFonts w:ascii="Arial" w:hAnsi="Arial"/>
        </w:rPr>
        <w:t xml:space="preserve"> galt dies nur für jede </w:t>
      </w:r>
      <w:r w:rsidR="00FF2C92" w:rsidRPr="00E70058">
        <w:rPr>
          <w:rFonts w:ascii="Arial" w:hAnsi="Arial"/>
        </w:rPr>
        <w:t>fünfte</w:t>
      </w:r>
      <w:r w:rsidRPr="00E70058">
        <w:rPr>
          <w:rFonts w:ascii="Arial" w:hAnsi="Arial"/>
        </w:rPr>
        <w:t>, 1985 sogar nur für jede achte Person (</w:t>
      </w:r>
      <w:r w:rsidR="00FF2C92" w:rsidRPr="00E70058">
        <w:rPr>
          <w:rFonts w:ascii="Arial" w:hAnsi="Arial"/>
        </w:rPr>
        <w:t>18</w:t>
      </w:r>
      <w:r w:rsidRPr="00E70058">
        <w:rPr>
          <w:rFonts w:ascii="Arial" w:hAnsi="Arial"/>
        </w:rPr>
        <w:t>,</w:t>
      </w:r>
      <w:r w:rsidR="00A26593" w:rsidRPr="00E70058">
        <w:rPr>
          <w:rFonts w:ascii="Arial" w:hAnsi="Arial"/>
        </w:rPr>
        <w:t>8</w:t>
      </w:r>
      <w:r w:rsidRPr="00E70058">
        <w:rPr>
          <w:rFonts w:ascii="Arial" w:hAnsi="Arial"/>
        </w:rPr>
        <w:t xml:space="preserve"> bzw. 12,8 Prozent). </w:t>
      </w:r>
      <w:r w:rsidR="00FF2C92" w:rsidRPr="00E70058">
        <w:rPr>
          <w:rFonts w:ascii="Arial" w:hAnsi="Arial"/>
        </w:rPr>
        <w:t xml:space="preserve">Gleichzeitig </w:t>
      </w:r>
      <w:r w:rsidRPr="00E70058">
        <w:rPr>
          <w:rFonts w:ascii="Arial" w:hAnsi="Arial"/>
        </w:rPr>
        <w:t xml:space="preserve">erhöhte sich der Anteil der 80-Jährigen und Älteren von 2,6 Prozent 1985 auf </w:t>
      </w:r>
      <w:r w:rsidR="00FF2C92" w:rsidRPr="00E70058">
        <w:rPr>
          <w:rFonts w:ascii="Arial" w:hAnsi="Arial"/>
        </w:rPr>
        <w:t>5</w:t>
      </w:r>
      <w:r w:rsidRPr="00E70058">
        <w:rPr>
          <w:rFonts w:ascii="Arial" w:hAnsi="Arial"/>
        </w:rPr>
        <w:t>,</w:t>
      </w:r>
      <w:r w:rsidR="00FF2C92" w:rsidRPr="00E70058">
        <w:rPr>
          <w:rFonts w:ascii="Arial" w:hAnsi="Arial"/>
        </w:rPr>
        <w:t>3</w:t>
      </w:r>
      <w:r w:rsidRPr="00E70058">
        <w:rPr>
          <w:rFonts w:ascii="Arial" w:hAnsi="Arial"/>
        </w:rPr>
        <w:t xml:space="preserve"> Prozent 201</w:t>
      </w:r>
      <w:r w:rsidR="00FF2C92" w:rsidRPr="00E70058">
        <w:rPr>
          <w:rFonts w:ascii="Arial" w:hAnsi="Arial"/>
        </w:rPr>
        <w:t>5</w:t>
      </w:r>
      <w:r w:rsidRPr="00E70058">
        <w:rPr>
          <w:rFonts w:ascii="Arial" w:hAnsi="Arial"/>
        </w:rPr>
        <w:t xml:space="preserve"> und wird weiter auf 1</w:t>
      </w:r>
      <w:r w:rsidR="00A26593" w:rsidRPr="00E70058">
        <w:rPr>
          <w:rFonts w:ascii="Arial" w:hAnsi="Arial"/>
        </w:rPr>
        <w:t>2</w:t>
      </w:r>
      <w:r w:rsidRPr="00E70058">
        <w:rPr>
          <w:rFonts w:ascii="Arial" w:hAnsi="Arial"/>
        </w:rPr>
        <w:t>,</w:t>
      </w:r>
      <w:r w:rsidR="00A26593" w:rsidRPr="00E70058">
        <w:rPr>
          <w:rFonts w:ascii="Arial" w:hAnsi="Arial"/>
        </w:rPr>
        <w:t>1</w:t>
      </w:r>
      <w:r w:rsidRPr="00E70058">
        <w:rPr>
          <w:rFonts w:ascii="Arial" w:hAnsi="Arial"/>
        </w:rPr>
        <w:t xml:space="preserve"> Prozent im Jahr 20</w:t>
      </w:r>
      <w:r w:rsidR="00FF2C92" w:rsidRPr="00E70058">
        <w:rPr>
          <w:rFonts w:ascii="Arial" w:hAnsi="Arial"/>
        </w:rPr>
        <w:t>6</w:t>
      </w:r>
      <w:r w:rsidRPr="00E70058">
        <w:rPr>
          <w:rFonts w:ascii="Arial" w:hAnsi="Arial"/>
        </w:rPr>
        <w:t>0 steigen – das heißt, dass 20</w:t>
      </w:r>
      <w:r w:rsidR="00FF2C92" w:rsidRPr="00E70058">
        <w:rPr>
          <w:rFonts w:ascii="Arial" w:hAnsi="Arial"/>
        </w:rPr>
        <w:t>6</w:t>
      </w:r>
      <w:r w:rsidRPr="00E70058">
        <w:rPr>
          <w:rFonts w:ascii="Arial" w:hAnsi="Arial"/>
        </w:rPr>
        <w:t xml:space="preserve">0 </w:t>
      </w:r>
      <w:r w:rsidR="00FF2C92" w:rsidRPr="00E70058">
        <w:rPr>
          <w:rFonts w:ascii="Arial" w:hAnsi="Arial"/>
        </w:rPr>
        <w:t xml:space="preserve">fast </w:t>
      </w:r>
      <w:r w:rsidRPr="00E70058">
        <w:rPr>
          <w:rFonts w:ascii="Arial" w:hAnsi="Arial"/>
        </w:rPr>
        <w:t xml:space="preserve">jede </w:t>
      </w:r>
      <w:r w:rsidR="00FF2C92" w:rsidRPr="00E70058">
        <w:rPr>
          <w:rFonts w:ascii="Arial" w:hAnsi="Arial"/>
        </w:rPr>
        <w:t xml:space="preserve">achte </w:t>
      </w:r>
      <w:r w:rsidRPr="00E70058">
        <w:rPr>
          <w:rFonts w:ascii="Arial" w:hAnsi="Arial"/>
        </w:rPr>
        <w:t>Person 80 Jahre oder älter sein wird.</w:t>
      </w:r>
    </w:p>
    <w:p w:rsidR="00ED2618" w:rsidRPr="00E70058" w:rsidRDefault="00ED2618">
      <w:pPr>
        <w:rPr>
          <w:rFonts w:ascii="Arial" w:hAnsi="Arial"/>
        </w:rPr>
      </w:pPr>
    </w:p>
    <w:p w:rsidR="00ED2618" w:rsidRPr="00E70058" w:rsidRDefault="008F5C9F">
      <w:pPr>
        <w:rPr>
          <w:rFonts w:ascii="Arial" w:hAnsi="Arial"/>
        </w:rPr>
      </w:pPr>
      <w:r w:rsidRPr="00E70058">
        <w:rPr>
          <w:rFonts w:ascii="Arial" w:hAnsi="Arial"/>
        </w:rPr>
        <w:t>In abgemilderter Form gibt es diese Entwicklung auch in den USA. Hier reduzierte sich der Anteil der unter 15-Jährigen an der Gesamtbevölkerung von 21,</w:t>
      </w:r>
      <w:r w:rsidR="007D23D2" w:rsidRPr="00E70058">
        <w:rPr>
          <w:rFonts w:ascii="Arial" w:hAnsi="Arial"/>
        </w:rPr>
        <w:t>6</w:t>
      </w:r>
      <w:r w:rsidRPr="00E70058">
        <w:rPr>
          <w:rFonts w:ascii="Arial" w:hAnsi="Arial"/>
        </w:rPr>
        <w:t xml:space="preserve"> Prozent 1985 auf </w:t>
      </w:r>
      <w:r w:rsidR="007D23D2" w:rsidRPr="00E70058">
        <w:rPr>
          <w:rFonts w:ascii="Arial" w:hAnsi="Arial"/>
        </w:rPr>
        <w:t>19</w:t>
      </w:r>
      <w:r w:rsidRPr="00E70058">
        <w:rPr>
          <w:rFonts w:ascii="Arial" w:hAnsi="Arial"/>
        </w:rPr>
        <w:t>,</w:t>
      </w:r>
      <w:r w:rsidR="00B63606" w:rsidRPr="00E70058">
        <w:rPr>
          <w:rFonts w:ascii="Arial" w:hAnsi="Arial"/>
        </w:rPr>
        <w:t>2</w:t>
      </w:r>
      <w:r w:rsidRPr="00E70058">
        <w:rPr>
          <w:rFonts w:ascii="Arial" w:hAnsi="Arial"/>
        </w:rPr>
        <w:t xml:space="preserve"> Prozent </w:t>
      </w:r>
      <w:r w:rsidR="00F508FE" w:rsidRPr="00E70058">
        <w:rPr>
          <w:rFonts w:ascii="Arial" w:hAnsi="Arial"/>
        </w:rPr>
        <w:t>2015</w:t>
      </w:r>
      <w:r w:rsidRPr="00E70058">
        <w:rPr>
          <w:rFonts w:ascii="Arial" w:hAnsi="Arial"/>
        </w:rPr>
        <w:t xml:space="preserve"> und bis </w:t>
      </w:r>
      <w:r w:rsidR="00F508FE" w:rsidRPr="00E70058">
        <w:rPr>
          <w:rFonts w:ascii="Arial" w:hAnsi="Arial"/>
        </w:rPr>
        <w:t>2060</w:t>
      </w:r>
      <w:r w:rsidRPr="00E70058">
        <w:rPr>
          <w:rFonts w:ascii="Arial" w:hAnsi="Arial"/>
        </w:rPr>
        <w:t xml:space="preserve"> wird er auf 1</w:t>
      </w:r>
      <w:r w:rsidR="007D23D2" w:rsidRPr="00E70058">
        <w:rPr>
          <w:rFonts w:ascii="Arial" w:hAnsi="Arial"/>
        </w:rPr>
        <w:t>7</w:t>
      </w:r>
      <w:r w:rsidRPr="00E70058">
        <w:rPr>
          <w:rFonts w:ascii="Arial" w:hAnsi="Arial"/>
        </w:rPr>
        <w:t>,</w:t>
      </w:r>
      <w:r w:rsidR="00B63606" w:rsidRPr="00E70058">
        <w:rPr>
          <w:rFonts w:ascii="Arial" w:hAnsi="Arial"/>
        </w:rPr>
        <w:t>1</w:t>
      </w:r>
      <w:r w:rsidRPr="00E70058">
        <w:rPr>
          <w:rFonts w:ascii="Arial" w:hAnsi="Arial"/>
        </w:rPr>
        <w:t xml:space="preserve"> Prozent abnehmen</w:t>
      </w:r>
      <w:r w:rsidR="005918CB" w:rsidRPr="00E70058">
        <w:rPr>
          <w:rFonts w:ascii="Arial" w:hAnsi="Arial"/>
        </w:rPr>
        <w:t>. 1</w:t>
      </w:r>
      <w:r w:rsidRPr="00E70058">
        <w:rPr>
          <w:rFonts w:ascii="Arial" w:hAnsi="Arial"/>
        </w:rPr>
        <w:t>9</w:t>
      </w:r>
      <w:r w:rsidR="007D23D2" w:rsidRPr="00E70058">
        <w:rPr>
          <w:rFonts w:ascii="Arial" w:hAnsi="Arial"/>
        </w:rPr>
        <w:t>5</w:t>
      </w:r>
      <w:r w:rsidRPr="00E70058">
        <w:rPr>
          <w:rFonts w:ascii="Arial" w:hAnsi="Arial"/>
        </w:rPr>
        <w:t xml:space="preserve">0 gehörte mit </w:t>
      </w:r>
      <w:r w:rsidR="00B63606" w:rsidRPr="00E70058">
        <w:rPr>
          <w:rFonts w:ascii="Arial" w:hAnsi="Arial"/>
        </w:rPr>
        <w:t>26</w:t>
      </w:r>
      <w:r w:rsidRPr="00E70058">
        <w:rPr>
          <w:rFonts w:ascii="Arial" w:hAnsi="Arial"/>
        </w:rPr>
        <w:t>,</w:t>
      </w:r>
      <w:r w:rsidR="00B63606" w:rsidRPr="00E70058">
        <w:rPr>
          <w:rFonts w:ascii="Arial" w:hAnsi="Arial"/>
        </w:rPr>
        <w:t>8</w:t>
      </w:r>
      <w:r w:rsidRPr="00E70058">
        <w:rPr>
          <w:rFonts w:ascii="Arial" w:hAnsi="Arial"/>
        </w:rPr>
        <w:t xml:space="preserve"> Prozent noch </w:t>
      </w:r>
      <w:r w:rsidR="007D23D2" w:rsidRPr="00E70058">
        <w:rPr>
          <w:rFonts w:ascii="Arial" w:hAnsi="Arial"/>
        </w:rPr>
        <w:t xml:space="preserve">mehr als jede vierte </w:t>
      </w:r>
      <w:r w:rsidRPr="00E70058">
        <w:rPr>
          <w:rFonts w:ascii="Arial" w:hAnsi="Arial"/>
        </w:rPr>
        <w:t>Person in den USA zu der Gruppe der unter 15-Jährigen</w:t>
      </w:r>
      <w:r w:rsidR="005918CB" w:rsidRPr="00E70058">
        <w:rPr>
          <w:rFonts w:ascii="Arial" w:hAnsi="Arial"/>
        </w:rPr>
        <w:t>.</w:t>
      </w:r>
      <w:r w:rsidRPr="00E70058">
        <w:rPr>
          <w:rFonts w:ascii="Arial" w:hAnsi="Arial"/>
        </w:rPr>
        <w:t xml:space="preserve"> Wie in der EU hat sich der Anteil der 65-Jährigen und Älteren stetig erhöht: </w:t>
      </w:r>
      <w:r w:rsidR="009D0C1C" w:rsidRPr="00E70058">
        <w:rPr>
          <w:rFonts w:ascii="Arial" w:hAnsi="Arial"/>
        </w:rPr>
        <w:t>Z</w:t>
      </w:r>
      <w:r w:rsidRPr="00E70058">
        <w:rPr>
          <w:rFonts w:ascii="Arial" w:hAnsi="Arial"/>
        </w:rPr>
        <w:t xml:space="preserve">unächst von </w:t>
      </w:r>
      <w:r w:rsidR="007D23D2" w:rsidRPr="00E70058">
        <w:rPr>
          <w:rFonts w:ascii="Arial" w:hAnsi="Arial"/>
        </w:rPr>
        <w:t>8</w:t>
      </w:r>
      <w:r w:rsidRPr="00E70058">
        <w:rPr>
          <w:rFonts w:ascii="Arial" w:hAnsi="Arial"/>
        </w:rPr>
        <w:t>,</w:t>
      </w:r>
      <w:r w:rsidR="00B63606" w:rsidRPr="00E70058">
        <w:rPr>
          <w:rFonts w:ascii="Arial" w:hAnsi="Arial"/>
        </w:rPr>
        <w:t>2</w:t>
      </w:r>
      <w:r w:rsidRPr="00E70058">
        <w:rPr>
          <w:rFonts w:ascii="Arial" w:hAnsi="Arial"/>
        </w:rPr>
        <w:t xml:space="preserve"> Prozent 19</w:t>
      </w:r>
      <w:r w:rsidR="007D23D2" w:rsidRPr="00E70058">
        <w:rPr>
          <w:rFonts w:ascii="Arial" w:hAnsi="Arial"/>
        </w:rPr>
        <w:t>5</w:t>
      </w:r>
      <w:r w:rsidRPr="00E70058">
        <w:rPr>
          <w:rFonts w:ascii="Arial" w:hAnsi="Arial"/>
        </w:rPr>
        <w:t>0 auf 1</w:t>
      </w:r>
      <w:r w:rsidR="007D23D2" w:rsidRPr="00E70058">
        <w:rPr>
          <w:rFonts w:ascii="Arial" w:hAnsi="Arial"/>
        </w:rPr>
        <w:t>2</w:t>
      </w:r>
      <w:r w:rsidRPr="00E70058">
        <w:rPr>
          <w:rFonts w:ascii="Arial" w:hAnsi="Arial"/>
        </w:rPr>
        <w:t>,</w:t>
      </w:r>
      <w:r w:rsidR="00B63606" w:rsidRPr="00E70058">
        <w:rPr>
          <w:rFonts w:ascii="Arial" w:hAnsi="Arial"/>
        </w:rPr>
        <w:t>1</w:t>
      </w:r>
      <w:r w:rsidRPr="00E70058">
        <w:rPr>
          <w:rFonts w:ascii="Arial" w:hAnsi="Arial"/>
        </w:rPr>
        <w:t xml:space="preserve"> Prozent 1985 und dann weiter auf 1</w:t>
      </w:r>
      <w:r w:rsidR="007D23D2" w:rsidRPr="00E70058">
        <w:rPr>
          <w:rFonts w:ascii="Arial" w:hAnsi="Arial"/>
        </w:rPr>
        <w:t>4</w:t>
      </w:r>
      <w:r w:rsidRPr="00E70058">
        <w:rPr>
          <w:rFonts w:ascii="Arial" w:hAnsi="Arial"/>
        </w:rPr>
        <w:t>,</w:t>
      </w:r>
      <w:r w:rsidR="00B63606" w:rsidRPr="00E70058">
        <w:rPr>
          <w:rFonts w:ascii="Arial" w:hAnsi="Arial"/>
        </w:rPr>
        <w:t>6</w:t>
      </w:r>
      <w:r w:rsidRPr="00E70058">
        <w:rPr>
          <w:rFonts w:ascii="Arial" w:hAnsi="Arial"/>
        </w:rPr>
        <w:t xml:space="preserve"> Prozent im Jahr </w:t>
      </w:r>
      <w:r w:rsidR="00F508FE" w:rsidRPr="00E70058">
        <w:rPr>
          <w:rFonts w:ascii="Arial" w:hAnsi="Arial"/>
        </w:rPr>
        <w:t>2015</w:t>
      </w:r>
      <w:r w:rsidRPr="00E70058">
        <w:rPr>
          <w:rFonts w:ascii="Arial" w:hAnsi="Arial"/>
        </w:rPr>
        <w:t xml:space="preserve">. Für die Zukunft nimmt das Department of </w:t>
      </w:r>
      <w:proofErr w:type="spellStart"/>
      <w:r w:rsidRPr="00E70058">
        <w:rPr>
          <w:rFonts w:ascii="Arial" w:hAnsi="Arial"/>
        </w:rPr>
        <w:t>Economic</w:t>
      </w:r>
      <w:proofErr w:type="spellEnd"/>
      <w:r w:rsidRPr="00E70058">
        <w:rPr>
          <w:rFonts w:ascii="Arial" w:hAnsi="Arial"/>
        </w:rPr>
        <w:t xml:space="preserve"> and Social Affairs (UN/DESA) eine Steigerung des Anteils auf 2</w:t>
      </w:r>
      <w:r w:rsidR="007D23D2" w:rsidRPr="00E70058">
        <w:rPr>
          <w:rFonts w:ascii="Arial" w:hAnsi="Arial"/>
        </w:rPr>
        <w:t>3</w:t>
      </w:r>
      <w:r w:rsidRPr="00E70058">
        <w:rPr>
          <w:rFonts w:ascii="Arial" w:hAnsi="Arial"/>
        </w:rPr>
        <w:t>,</w:t>
      </w:r>
      <w:r w:rsidR="00B63606" w:rsidRPr="00E70058">
        <w:rPr>
          <w:rFonts w:ascii="Arial" w:hAnsi="Arial"/>
        </w:rPr>
        <w:t>6</w:t>
      </w:r>
      <w:r w:rsidRPr="00E70058">
        <w:rPr>
          <w:rFonts w:ascii="Arial" w:hAnsi="Arial"/>
        </w:rPr>
        <w:t xml:space="preserve"> Prozent bis zum Jahr </w:t>
      </w:r>
      <w:r w:rsidR="00F508FE" w:rsidRPr="00E70058">
        <w:rPr>
          <w:rFonts w:ascii="Arial" w:hAnsi="Arial"/>
        </w:rPr>
        <w:t>2060</w:t>
      </w:r>
      <w:r w:rsidRPr="00E70058">
        <w:rPr>
          <w:rFonts w:ascii="Arial" w:hAnsi="Arial"/>
        </w:rPr>
        <w:t xml:space="preserve"> an. Damit wird </w:t>
      </w:r>
      <w:r w:rsidR="00F508FE" w:rsidRPr="00E70058">
        <w:rPr>
          <w:rFonts w:ascii="Arial" w:hAnsi="Arial"/>
        </w:rPr>
        <w:t>2060</w:t>
      </w:r>
      <w:r w:rsidRPr="00E70058">
        <w:rPr>
          <w:rFonts w:ascii="Arial" w:hAnsi="Arial"/>
        </w:rPr>
        <w:t xml:space="preserve"> </w:t>
      </w:r>
      <w:r w:rsidR="007D23D2" w:rsidRPr="00E70058">
        <w:rPr>
          <w:rFonts w:ascii="Arial" w:hAnsi="Arial"/>
        </w:rPr>
        <w:t xml:space="preserve">fast </w:t>
      </w:r>
      <w:r w:rsidRPr="00E70058">
        <w:rPr>
          <w:rFonts w:ascii="Arial" w:hAnsi="Arial"/>
        </w:rPr>
        <w:t xml:space="preserve">jede </w:t>
      </w:r>
      <w:r w:rsidR="007D23D2" w:rsidRPr="00E70058">
        <w:rPr>
          <w:rFonts w:ascii="Arial" w:hAnsi="Arial"/>
        </w:rPr>
        <w:t xml:space="preserve">vierte </w:t>
      </w:r>
      <w:r w:rsidRPr="00E70058">
        <w:rPr>
          <w:rFonts w:ascii="Arial" w:hAnsi="Arial"/>
        </w:rPr>
        <w:t>Person in den USA 65 Jahre oder älter sein</w:t>
      </w:r>
      <w:r w:rsidR="007D23D2" w:rsidRPr="00E70058">
        <w:rPr>
          <w:rFonts w:ascii="Arial" w:hAnsi="Arial"/>
        </w:rPr>
        <w:t xml:space="preserve"> – j</w:t>
      </w:r>
      <w:r w:rsidRPr="00E70058">
        <w:rPr>
          <w:rFonts w:ascii="Arial" w:hAnsi="Arial"/>
        </w:rPr>
        <w:t>ede</w:t>
      </w:r>
      <w:r w:rsidR="007D23D2" w:rsidRPr="00E70058">
        <w:rPr>
          <w:rFonts w:ascii="Arial" w:hAnsi="Arial"/>
        </w:rPr>
        <w:t xml:space="preserve"> zwölfte </w:t>
      </w:r>
      <w:r w:rsidRPr="00E70058">
        <w:rPr>
          <w:rFonts w:ascii="Arial" w:hAnsi="Arial"/>
        </w:rPr>
        <w:t>wird dabei sogar 80 Jahre oder älter sein</w:t>
      </w:r>
      <w:r w:rsidR="00E10885" w:rsidRPr="00E70058">
        <w:rPr>
          <w:rFonts w:ascii="Arial" w:hAnsi="Arial"/>
        </w:rPr>
        <w:t xml:space="preserve"> (8,5 Prozent)</w:t>
      </w:r>
      <w:r w:rsidRPr="00E70058">
        <w:rPr>
          <w:rFonts w:ascii="Arial" w:hAnsi="Arial"/>
        </w:rPr>
        <w:t>.</w:t>
      </w:r>
    </w:p>
    <w:p w:rsidR="00ED2618" w:rsidRPr="00E70058" w:rsidRDefault="00ED2618">
      <w:pPr>
        <w:rPr>
          <w:rFonts w:ascii="Arial" w:hAnsi="Arial"/>
        </w:rPr>
      </w:pPr>
    </w:p>
    <w:p w:rsidR="00ED2618" w:rsidRPr="00E70058" w:rsidRDefault="008F5C9F">
      <w:pPr>
        <w:rPr>
          <w:rFonts w:ascii="Arial" w:hAnsi="Arial"/>
        </w:rPr>
      </w:pPr>
      <w:r w:rsidRPr="00E70058">
        <w:rPr>
          <w:rFonts w:ascii="Arial" w:hAnsi="Arial"/>
        </w:rPr>
        <w:lastRenderedPageBreak/>
        <w:t>Auch wenn die Entwicklung der Altersstruktur in China grundsätzlich ähnlich verläuft wie die Entwicklung in der EU bzw. den USA, sind die Veränderungen noch sehr viel ausgeprägter: 19</w:t>
      </w:r>
      <w:r w:rsidR="000E4BBD" w:rsidRPr="00E70058">
        <w:rPr>
          <w:rFonts w:ascii="Arial" w:hAnsi="Arial"/>
        </w:rPr>
        <w:t>50</w:t>
      </w:r>
      <w:r w:rsidRPr="00E70058">
        <w:rPr>
          <w:rFonts w:ascii="Arial" w:hAnsi="Arial"/>
        </w:rPr>
        <w:t xml:space="preserve"> gehörten </w:t>
      </w:r>
      <w:r w:rsidR="000E4BBD" w:rsidRPr="00E70058">
        <w:rPr>
          <w:rFonts w:ascii="Arial" w:hAnsi="Arial"/>
        </w:rPr>
        <w:t>34</w:t>
      </w:r>
      <w:r w:rsidRPr="00E70058">
        <w:rPr>
          <w:rFonts w:ascii="Arial" w:hAnsi="Arial"/>
        </w:rPr>
        <w:t>,</w:t>
      </w:r>
      <w:r w:rsidR="00797536" w:rsidRPr="00E70058">
        <w:rPr>
          <w:rFonts w:ascii="Arial" w:hAnsi="Arial"/>
        </w:rPr>
        <w:t>0</w:t>
      </w:r>
      <w:r w:rsidRPr="00E70058">
        <w:rPr>
          <w:rFonts w:ascii="Arial" w:hAnsi="Arial"/>
        </w:rPr>
        <w:t xml:space="preserve"> Prozent der Bevölkerung zur Gruppe der unter 15-Jährigen</w:t>
      </w:r>
      <w:r w:rsidR="000E4BBD" w:rsidRPr="00E70058">
        <w:rPr>
          <w:rFonts w:ascii="Arial" w:hAnsi="Arial"/>
        </w:rPr>
        <w:t xml:space="preserve"> (1975 sogar </w:t>
      </w:r>
      <w:r w:rsidR="00797536" w:rsidRPr="00E70058">
        <w:rPr>
          <w:rFonts w:ascii="Arial" w:hAnsi="Arial"/>
        </w:rPr>
        <w:t>39</w:t>
      </w:r>
      <w:r w:rsidR="000E4BBD" w:rsidRPr="00E70058">
        <w:rPr>
          <w:rFonts w:ascii="Arial" w:hAnsi="Arial"/>
        </w:rPr>
        <w:t>,</w:t>
      </w:r>
      <w:r w:rsidR="00797536" w:rsidRPr="00E70058">
        <w:rPr>
          <w:rFonts w:ascii="Arial" w:hAnsi="Arial"/>
        </w:rPr>
        <w:t>8</w:t>
      </w:r>
      <w:r w:rsidR="000E4BBD" w:rsidRPr="00E70058">
        <w:rPr>
          <w:rFonts w:ascii="Arial" w:hAnsi="Arial"/>
        </w:rPr>
        <w:t xml:space="preserve"> Prozent)</w:t>
      </w:r>
      <w:r w:rsidRPr="00E70058">
        <w:rPr>
          <w:rFonts w:ascii="Arial" w:hAnsi="Arial"/>
        </w:rPr>
        <w:t xml:space="preserve">, nur jeder </w:t>
      </w:r>
      <w:r w:rsidR="00797536" w:rsidRPr="00E70058">
        <w:rPr>
          <w:rFonts w:ascii="Arial" w:hAnsi="Arial"/>
        </w:rPr>
        <w:t>Dr</w:t>
      </w:r>
      <w:r w:rsidR="000E4BBD" w:rsidRPr="00E70058">
        <w:rPr>
          <w:rFonts w:ascii="Arial" w:hAnsi="Arial"/>
        </w:rPr>
        <w:t>ei</w:t>
      </w:r>
      <w:r w:rsidRPr="00E70058">
        <w:rPr>
          <w:rFonts w:ascii="Arial" w:hAnsi="Arial"/>
        </w:rPr>
        <w:t>undzwanzigste war 65 Jahre oder älter (4,</w:t>
      </w:r>
      <w:r w:rsidR="00797536" w:rsidRPr="00E70058">
        <w:rPr>
          <w:rFonts w:ascii="Arial" w:hAnsi="Arial"/>
        </w:rPr>
        <w:t>4</w:t>
      </w:r>
      <w:r w:rsidRPr="00E70058">
        <w:rPr>
          <w:rFonts w:ascii="Arial" w:hAnsi="Arial"/>
        </w:rPr>
        <w:t xml:space="preserve"> Prozent) und die 80-Jährigen oder Älteren spielten mit 0,</w:t>
      </w:r>
      <w:r w:rsidR="00C32ED4" w:rsidRPr="00E70058">
        <w:rPr>
          <w:rFonts w:ascii="Arial" w:hAnsi="Arial"/>
        </w:rPr>
        <w:t>3</w:t>
      </w:r>
      <w:r w:rsidRPr="00E70058">
        <w:rPr>
          <w:rFonts w:ascii="Arial" w:hAnsi="Arial"/>
        </w:rPr>
        <w:t xml:space="preserve"> Prozent eine zu vernachlässigende Rolle. Bis </w:t>
      </w:r>
      <w:r w:rsidR="00F508FE" w:rsidRPr="00E70058">
        <w:rPr>
          <w:rFonts w:ascii="Arial" w:hAnsi="Arial"/>
        </w:rPr>
        <w:t>2015</w:t>
      </w:r>
      <w:r w:rsidRPr="00E70058">
        <w:rPr>
          <w:rFonts w:ascii="Arial" w:hAnsi="Arial"/>
        </w:rPr>
        <w:t xml:space="preserve"> halbierte sich der Anteil, den die unter 15-Jährigen an der Gesamtbevölkerung haben, auf </w:t>
      </w:r>
      <w:r w:rsidR="000E4BBD" w:rsidRPr="00E70058">
        <w:rPr>
          <w:rFonts w:ascii="Arial" w:hAnsi="Arial"/>
        </w:rPr>
        <w:t>17</w:t>
      </w:r>
      <w:r w:rsidRPr="00E70058">
        <w:rPr>
          <w:rFonts w:ascii="Arial" w:hAnsi="Arial"/>
        </w:rPr>
        <w:t>,</w:t>
      </w:r>
      <w:r w:rsidR="00797536" w:rsidRPr="00E70058">
        <w:rPr>
          <w:rFonts w:ascii="Arial" w:hAnsi="Arial"/>
        </w:rPr>
        <w:t>7</w:t>
      </w:r>
      <w:r w:rsidRPr="00E70058">
        <w:rPr>
          <w:rFonts w:ascii="Arial" w:hAnsi="Arial"/>
        </w:rPr>
        <w:t xml:space="preserve"> Prozent und er wird laut UN/DESA bis </w:t>
      </w:r>
      <w:r w:rsidR="00F508FE" w:rsidRPr="00E70058">
        <w:rPr>
          <w:rFonts w:ascii="Arial" w:hAnsi="Arial"/>
        </w:rPr>
        <w:t>2060</w:t>
      </w:r>
      <w:r w:rsidRPr="00E70058">
        <w:rPr>
          <w:rFonts w:ascii="Arial" w:hAnsi="Arial"/>
        </w:rPr>
        <w:t xml:space="preserve"> weiter auf 13,</w:t>
      </w:r>
      <w:r w:rsidR="00797536" w:rsidRPr="00E70058">
        <w:rPr>
          <w:rFonts w:ascii="Arial" w:hAnsi="Arial"/>
        </w:rPr>
        <w:t>8</w:t>
      </w:r>
      <w:r w:rsidRPr="00E70058">
        <w:rPr>
          <w:rFonts w:ascii="Arial" w:hAnsi="Arial"/>
        </w:rPr>
        <w:t xml:space="preserve"> Prozent sinken. Der Anteil der 65-Jährigen und Älteren an der Gesamtbevölkerung verdoppelte sich hingegen zwischen 19</w:t>
      </w:r>
      <w:r w:rsidR="000E4BBD" w:rsidRPr="00E70058">
        <w:rPr>
          <w:rFonts w:ascii="Arial" w:hAnsi="Arial"/>
        </w:rPr>
        <w:t>5</w:t>
      </w:r>
      <w:r w:rsidRPr="00E70058">
        <w:rPr>
          <w:rFonts w:ascii="Arial" w:hAnsi="Arial"/>
        </w:rPr>
        <w:t xml:space="preserve">0 und </w:t>
      </w:r>
      <w:r w:rsidR="00F508FE" w:rsidRPr="00E70058">
        <w:rPr>
          <w:rFonts w:ascii="Arial" w:hAnsi="Arial"/>
        </w:rPr>
        <w:t>2015</w:t>
      </w:r>
      <w:r w:rsidRPr="00E70058">
        <w:rPr>
          <w:rFonts w:ascii="Arial" w:hAnsi="Arial"/>
        </w:rPr>
        <w:t xml:space="preserve"> </w:t>
      </w:r>
      <w:r w:rsidR="005625C8" w:rsidRPr="00E70058">
        <w:rPr>
          <w:rFonts w:ascii="Arial" w:hAnsi="Arial"/>
        </w:rPr>
        <w:t>von 4,</w:t>
      </w:r>
      <w:r w:rsidR="00797536" w:rsidRPr="00E70058">
        <w:rPr>
          <w:rFonts w:ascii="Arial" w:hAnsi="Arial"/>
        </w:rPr>
        <w:t>4</w:t>
      </w:r>
      <w:r w:rsidR="005625C8" w:rsidRPr="00E70058">
        <w:rPr>
          <w:rFonts w:ascii="Arial" w:hAnsi="Arial"/>
        </w:rPr>
        <w:t xml:space="preserve"> </w:t>
      </w:r>
      <w:r w:rsidRPr="00E70058">
        <w:rPr>
          <w:rFonts w:ascii="Arial" w:hAnsi="Arial"/>
        </w:rPr>
        <w:t xml:space="preserve">auf </w:t>
      </w:r>
      <w:r w:rsidR="000E4BBD" w:rsidRPr="00E70058">
        <w:rPr>
          <w:rFonts w:ascii="Arial" w:hAnsi="Arial"/>
        </w:rPr>
        <w:t>9</w:t>
      </w:r>
      <w:r w:rsidRPr="00E70058">
        <w:rPr>
          <w:rFonts w:ascii="Arial" w:hAnsi="Arial"/>
        </w:rPr>
        <w:t>,</w:t>
      </w:r>
      <w:r w:rsidR="00797536" w:rsidRPr="00E70058">
        <w:rPr>
          <w:rFonts w:ascii="Arial" w:hAnsi="Arial"/>
        </w:rPr>
        <w:t>7</w:t>
      </w:r>
      <w:r w:rsidRPr="00E70058">
        <w:rPr>
          <w:rFonts w:ascii="Arial" w:hAnsi="Arial"/>
        </w:rPr>
        <w:t xml:space="preserve"> Prozent und </w:t>
      </w:r>
      <w:r w:rsidR="000E4BBD" w:rsidRPr="00E70058">
        <w:rPr>
          <w:rFonts w:ascii="Arial" w:hAnsi="Arial"/>
        </w:rPr>
        <w:t>für das Jahr</w:t>
      </w:r>
      <w:r w:rsidRPr="00E70058">
        <w:rPr>
          <w:rFonts w:ascii="Arial" w:hAnsi="Arial"/>
        </w:rPr>
        <w:t xml:space="preserve"> </w:t>
      </w:r>
      <w:r w:rsidR="00F508FE" w:rsidRPr="00E70058">
        <w:rPr>
          <w:rFonts w:ascii="Arial" w:hAnsi="Arial"/>
        </w:rPr>
        <w:t>2060</w:t>
      </w:r>
      <w:r w:rsidRPr="00E70058">
        <w:rPr>
          <w:rFonts w:ascii="Arial" w:hAnsi="Arial"/>
        </w:rPr>
        <w:t xml:space="preserve"> </w:t>
      </w:r>
      <w:r w:rsidR="000E4BBD" w:rsidRPr="00E70058">
        <w:rPr>
          <w:rFonts w:ascii="Arial" w:hAnsi="Arial"/>
        </w:rPr>
        <w:t xml:space="preserve">wurde </w:t>
      </w:r>
      <w:r w:rsidRPr="00E70058">
        <w:rPr>
          <w:rFonts w:ascii="Arial" w:hAnsi="Arial"/>
        </w:rPr>
        <w:t xml:space="preserve">eine Verdreifachung auf </w:t>
      </w:r>
      <w:r w:rsidR="000E4BBD" w:rsidRPr="00E70058">
        <w:rPr>
          <w:rFonts w:ascii="Arial" w:hAnsi="Arial"/>
        </w:rPr>
        <w:t>3</w:t>
      </w:r>
      <w:r w:rsidR="00797536" w:rsidRPr="00E70058">
        <w:rPr>
          <w:rFonts w:ascii="Arial" w:hAnsi="Arial"/>
        </w:rPr>
        <w:t>0</w:t>
      </w:r>
      <w:r w:rsidRPr="00E70058">
        <w:rPr>
          <w:rFonts w:ascii="Arial" w:hAnsi="Arial"/>
        </w:rPr>
        <w:t>,</w:t>
      </w:r>
      <w:r w:rsidR="00797536" w:rsidRPr="00E70058">
        <w:rPr>
          <w:rFonts w:ascii="Arial" w:hAnsi="Arial"/>
        </w:rPr>
        <w:t>5</w:t>
      </w:r>
      <w:r w:rsidRPr="00E70058">
        <w:rPr>
          <w:rFonts w:ascii="Arial" w:hAnsi="Arial"/>
        </w:rPr>
        <w:t xml:space="preserve"> Prozent </w:t>
      </w:r>
      <w:r w:rsidR="000E4BBD" w:rsidRPr="00E70058">
        <w:rPr>
          <w:rFonts w:ascii="Arial" w:hAnsi="Arial"/>
        </w:rPr>
        <w:t>berechnet</w:t>
      </w:r>
      <w:r w:rsidRPr="00E70058">
        <w:rPr>
          <w:rFonts w:ascii="Arial" w:hAnsi="Arial"/>
        </w:rPr>
        <w:t xml:space="preserve"> – dabei wird jede </w:t>
      </w:r>
      <w:r w:rsidR="00797536" w:rsidRPr="00E70058">
        <w:rPr>
          <w:rFonts w:ascii="Arial" w:hAnsi="Arial"/>
        </w:rPr>
        <w:t>zehn</w:t>
      </w:r>
      <w:r w:rsidR="00C32ED4" w:rsidRPr="00E70058">
        <w:rPr>
          <w:rFonts w:ascii="Arial" w:hAnsi="Arial"/>
        </w:rPr>
        <w:t xml:space="preserve">te </w:t>
      </w:r>
      <w:r w:rsidRPr="00E70058">
        <w:rPr>
          <w:rFonts w:ascii="Arial" w:hAnsi="Arial"/>
        </w:rPr>
        <w:t>Person 80-Jahre oder älter sein (</w:t>
      </w:r>
      <w:r w:rsidR="00797536" w:rsidRPr="00E70058">
        <w:rPr>
          <w:rFonts w:ascii="Arial" w:hAnsi="Arial"/>
        </w:rPr>
        <w:t>9</w:t>
      </w:r>
      <w:r w:rsidR="000E4BBD" w:rsidRPr="00E70058">
        <w:rPr>
          <w:rFonts w:ascii="Arial" w:hAnsi="Arial"/>
        </w:rPr>
        <w:t>,</w:t>
      </w:r>
      <w:r w:rsidR="00797536" w:rsidRPr="00E70058">
        <w:rPr>
          <w:rFonts w:ascii="Arial" w:hAnsi="Arial"/>
        </w:rPr>
        <w:t>6</w:t>
      </w:r>
      <w:r w:rsidRPr="00E70058">
        <w:rPr>
          <w:rFonts w:ascii="Arial" w:hAnsi="Arial"/>
        </w:rPr>
        <w:t xml:space="preserve"> Prozent).</w:t>
      </w:r>
    </w:p>
    <w:p w:rsidR="00ED2618" w:rsidRPr="00E70058" w:rsidRDefault="00ED2618">
      <w:pPr>
        <w:rPr>
          <w:rFonts w:ascii="Arial" w:hAnsi="Arial"/>
        </w:rPr>
      </w:pPr>
    </w:p>
    <w:p w:rsidR="00ED2618" w:rsidRPr="00E70058" w:rsidRDefault="005D4EE0">
      <w:pPr>
        <w:rPr>
          <w:rFonts w:ascii="Arial" w:hAnsi="Arial"/>
        </w:rPr>
      </w:pPr>
      <w:r w:rsidRPr="00E70058">
        <w:rPr>
          <w:rFonts w:ascii="Arial" w:hAnsi="Arial"/>
        </w:rPr>
        <w:t>D</w:t>
      </w:r>
      <w:r w:rsidR="0013675E" w:rsidRPr="00E70058">
        <w:rPr>
          <w:rFonts w:ascii="Arial" w:hAnsi="Arial"/>
        </w:rPr>
        <w:t xml:space="preserve">ie Veränderungen der jeweiligen Geburtenziffer </w:t>
      </w:r>
      <w:r w:rsidRPr="00E70058">
        <w:rPr>
          <w:rFonts w:ascii="Arial" w:hAnsi="Arial"/>
        </w:rPr>
        <w:t xml:space="preserve">haben wesentlichen Einfluss auf </w:t>
      </w:r>
      <w:r w:rsidR="0013675E" w:rsidRPr="00E70058">
        <w:rPr>
          <w:rFonts w:ascii="Arial" w:hAnsi="Arial"/>
        </w:rPr>
        <w:t xml:space="preserve">die Entwicklung </w:t>
      </w:r>
      <w:r w:rsidR="008F5C9F" w:rsidRPr="00E70058">
        <w:rPr>
          <w:rFonts w:ascii="Arial" w:hAnsi="Arial"/>
        </w:rPr>
        <w:t xml:space="preserve">der Altersstruktur. Dabei ist die </w:t>
      </w:r>
      <w:r w:rsidR="00AF3E7D">
        <w:rPr>
          <w:rFonts w:ascii="Arial" w:hAnsi="Arial"/>
        </w:rPr>
        <w:t xml:space="preserve">natürliche </w:t>
      </w:r>
      <w:r w:rsidR="008F5C9F" w:rsidRPr="00E70058">
        <w:rPr>
          <w:rFonts w:ascii="Arial" w:hAnsi="Arial"/>
        </w:rPr>
        <w:t xml:space="preserve">Reproduktion einer Bevölkerung gewährleistet, wenn die Geburtenziffer dauerhaft bei dem Wert "2,1" liegt, wenn also die durchschnittliche Zahl der Kinder, die eine Frau im Laufe ihres Lebens bekommt, 2,1 </w:t>
      </w:r>
      <w:r w:rsidR="004F30CE" w:rsidRPr="00E70058">
        <w:rPr>
          <w:rFonts w:ascii="Arial" w:hAnsi="Arial"/>
        </w:rPr>
        <w:t>beträg</w:t>
      </w:r>
      <w:r w:rsidR="009413F0" w:rsidRPr="00E70058">
        <w:rPr>
          <w:rFonts w:ascii="Arial" w:hAnsi="Arial"/>
        </w:rPr>
        <w:t xml:space="preserve">t. </w:t>
      </w:r>
      <w:r w:rsidR="008F5C9F" w:rsidRPr="0041527F">
        <w:rPr>
          <w:rFonts w:ascii="Arial" w:hAnsi="Arial"/>
        </w:rPr>
        <w:t xml:space="preserve">Nach Angaben von Eurostat lag die Geburtenziffer der </w:t>
      </w:r>
      <w:r w:rsidR="00FF2C92" w:rsidRPr="0041527F">
        <w:rPr>
          <w:rFonts w:ascii="Arial" w:hAnsi="Arial"/>
        </w:rPr>
        <w:t>EU</w:t>
      </w:r>
      <w:r w:rsidR="008F5C9F" w:rsidRPr="0041527F">
        <w:rPr>
          <w:rFonts w:ascii="Arial" w:hAnsi="Arial"/>
        </w:rPr>
        <w:t xml:space="preserve"> im Jahr 20</w:t>
      </w:r>
      <w:r w:rsidR="006D1658" w:rsidRPr="0041527F">
        <w:rPr>
          <w:rFonts w:ascii="Arial" w:hAnsi="Arial"/>
        </w:rPr>
        <w:t>1</w:t>
      </w:r>
      <w:r w:rsidR="004B1501" w:rsidRPr="0041527F">
        <w:rPr>
          <w:rFonts w:ascii="Arial" w:hAnsi="Arial"/>
        </w:rPr>
        <w:t>5</w:t>
      </w:r>
      <w:r w:rsidR="006D1658" w:rsidRPr="0041527F">
        <w:rPr>
          <w:rFonts w:ascii="Arial" w:hAnsi="Arial"/>
        </w:rPr>
        <w:t xml:space="preserve"> b</w:t>
      </w:r>
      <w:r w:rsidR="008F5C9F" w:rsidRPr="0041527F">
        <w:rPr>
          <w:rFonts w:ascii="Arial" w:hAnsi="Arial"/>
        </w:rPr>
        <w:t>ei 1,</w:t>
      </w:r>
      <w:r w:rsidR="006D1658" w:rsidRPr="0041527F">
        <w:rPr>
          <w:rFonts w:ascii="Arial" w:hAnsi="Arial"/>
        </w:rPr>
        <w:t>5</w:t>
      </w:r>
      <w:r w:rsidR="004B1501" w:rsidRPr="0041527F">
        <w:rPr>
          <w:rFonts w:ascii="Arial" w:hAnsi="Arial"/>
        </w:rPr>
        <w:t>7</w:t>
      </w:r>
      <w:r w:rsidR="008F5C9F" w:rsidRPr="0041527F">
        <w:rPr>
          <w:rFonts w:ascii="Arial" w:hAnsi="Arial"/>
        </w:rPr>
        <w:t xml:space="preserve">. </w:t>
      </w:r>
      <w:r w:rsidR="008F5C9F" w:rsidRPr="00E70058">
        <w:rPr>
          <w:rFonts w:ascii="Arial" w:hAnsi="Arial"/>
        </w:rPr>
        <w:t>1960 lag sie noch bei 2,6</w:t>
      </w:r>
      <w:r w:rsidR="00477283" w:rsidRPr="00E70058">
        <w:rPr>
          <w:rFonts w:ascii="Arial" w:hAnsi="Arial"/>
        </w:rPr>
        <w:t>7</w:t>
      </w:r>
      <w:r w:rsidR="009413F0" w:rsidRPr="00E70058">
        <w:rPr>
          <w:rFonts w:ascii="Arial" w:hAnsi="Arial"/>
        </w:rPr>
        <w:t xml:space="preserve">. </w:t>
      </w:r>
      <w:r w:rsidR="008F5C9F" w:rsidRPr="00E70058">
        <w:rPr>
          <w:rFonts w:ascii="Arial" w:hAnsi="Arial"/>
        </w:rPr>
        <w:t>In den USA hatte die Geburtenziffer mit 3,</w:t>
      </w:r>
      <w:r w:rsidR="0064308D" w:rsidRPr="00E70058">
        <w:rPr>
          <w:rFonts w:ascii="Arial" w:hAnsi="Arial"/>
        </w:rPr>
        <w:t>58</w:t>
      </w:r>
      <w:r w:rsidR="008F5C9F" w:rsidRPr="00E70058">
        <w:rPr>
          <w:rFonts w:ascii="Arial" w:hAnsi="Arial"/>
        </w:rPr>
        <w:t xml:space="preserve"> in den Jahren 19</w:t>
      </w:r>
      <w:r w:rsidR="007C2154" w:rsidRPr="00E70058">
        <w:rPr>
          <w:rFonts w:ascii="Arial" w:hAnsi="Arial"/>
        </w:rPr>
        <w:t>55</w:t>
      </w:r>
      <w:r w:rsidR="008F5C9F" w:rsidRPr="00E70058">
        <w:rPr>
          <w:rFonts w:ascii="Arial" w:hAnsi="Arial"/>
        </w:rPr>
        <w:t xml:space="preserve"> bis 19</w:t>
      </w:r>
      <w:r w:rsidR="007C2154" w:rsidRPr="00E70058">
        <w:rPr>
          <w:rFonts w:ascii="Arial" w:hAnsi="Arial"/>
        </w:rPr>
        <w:t xml:space="preserve">60 </w:t>
      </w:r>
      <w:r w:rsidR="008F5C9F" w:rsidRPr="00E70058">
        <w:rPr>
          <w:rFonts w:ascii="Arial" w:hAnsi="Arial"/>
        </w:rPr>
        <w:t xml:space="preserve">ein höheres Niveau, ist dann aber auch stärker zurückgegangen – </w:t>
      </w:r>
      <w:r w:rsidR="007C2154" w:rsidRPr="00E70058">
        <w:rPr>
          <w:rFonts w:ascii="Arial" w:hAnsi="Arial"/>
        </w:rPr>
        <w:t>auf 1,8</w:t>
      </w:r>
      <w:r w:rsidR="0064308D" w:rsidRPr="00E70058">
        <w:rPr>
          <w:rFonts w:ascii="Arial" w:hAnsi="Arial"/>
        </w:rPr>
        <w:t>8</w:t>
      </w:r>
      <w:r w:rsidR="007C2154" w:rsidRPr="00E70058">
        <w:rPr>
          <w:rFonts w:ascii="Arial" w:hAnsi="Arial"/>
        </w:rPr>
        <w:t xml:space="preserve"> im Zeitraum </w:t>
      </w:r>
      <w:r w:rsidR="008F5C9F" w:rsidRPr="00E70058">
        <w:rPr>
          <w:rFonts w:ascii="Arial" w:hAnsi="Arial"/>
        </w:rPr>
        <w:t>2010 bis 2015. Die mit Abstand stärkste Veränderung der Geburtenziffer findet sich in China</w:t>
      </w:r>
      <w:r w:rsidRPr="00E70058">
        <w:rPr>
          <w:rFonts w:ascii="Arial" w:hAnsi="Arial"/>
        </w:rPr>
        <w:t>:</w:t>
      </w:r>
      <w:r w:rsidR="008F5C9F" w:rsidRPr="00E70058">
        <w:rPr>
          <w:rFonts w:ascii="Arial" w:hAnsi="Arial"/>
        </w:rPr>
        <w:t xml:space="preserve"> Sie sank von </w:t>
      </w:r>
      <w:r w:rsidR="007C2154" w:rsidRPr="00E70058">
        <w:rPr>
          <w:rFonts w:ascii="Arial" w:hAnsi="Arial"/>
        </w:rPr>
        <w:t>6</w:t>
      </w:r>
      <w:r w:rsidR="008F5C9F" w:rsidRPr="00E70058">
        <w:rPr>
          <w:rFonts w:ascii="Arial" w:hAnsi="Arial"/>
        </w:rPr>
        <w:t>,</w:t>
      </w:r>
      <w:r w:rsidR="00C02FD5" w:rsidRPr="00E70058">
        <w:rPr>
          <w:rFonts w:ascii="Arial" w:hAnsi="Arial"/>
        </w:rPr>
        <w:t>03</w:t>
      </w:r>
      <w:r w:rsidR="008F5C9F" w:rsidRPr="00E70058">
        <w:rPr>
          <w:rFonts w:ascii="Arial" w:hAnsi="Arial"/>
        </w:rPr>
        <w:t xml:space="preserve"> in den Jahren 19</w:t>
      </w:r>
      <w:r w:rsidR="007C2154" w:rsidRPr="00E70058">
        <w:rPr>
          <w:rFonts w:ascii="Arial" w:hAnsi="Arial"/>
        </w:rPr>
        <w:t>5</w:t>
      </w:r>
      <w:r w:rsidR="008F5C9F" w:rsidRPr="00E70058">
        <w:rPr>
          <w:rFonts w:ascii="Arial" w:hAnsi="Arial"/>
        </w:rPr>
        <w:t>0 bis 19</w:t>
      </w:r>
      <w:r w:rsidR="007C2154" w:rsidRPr="00E70058">
        <w:rPr>
          <w:rFonts w:ascii="Arial" w:hAnsi="Arial"/>
        </w:rPr>
        <w:t>5</w:t>
      </w:r>
      <w:r w:rsidR="008F5C9F" w:rsidRPr="00E70058">
        <w:rPr>
          <w:rFonts w:ascii="Arial" w:hAnsi="Arial"/>
        </w:rPr>
        <w:t xml:space="preserve">5 </w:t>
      </w:r>
      <w:r w:rsidR="007C2154" w:rsidRPr="00E70058">
        <w:rPr>
          <w:rFonts w:ascii="Arial" w:hAnsi="Arial"/>
        </w:rPr>
        <w:t>bzw. 5,4</w:t>
      </w:r>
      <w:r w:rsidR="00C02FD5" w:rsidRPr="00E70058">
        <w:rPr>
          <w:rFonts w:ascii="Arial" w:hAnsi="Arial"/>
        </w:rPr>
        <w:t>0</w:t>
      </w:r>
      <w:r w:rsidR="007C2154" w:rsidRPr="00E70058">
        <w:rPr>
          <w:rFonts w:ascii="Arial" w:hAnsi="Arial"/>
        </w:rPr>
        <w:t xml:space="preserve"> in den Jahren 1955 bis 1960 </w:t>
      </w:r>
      <w:r w:rsidR="008F5C9F" w:rsidRPr="00E70058">
        <w:rPr>
          <w:rFonts w:ascii="Arial" w:hAnsi="Arial"/>
        </w:rPr>
        <w:t>auf 1,</w:t>
      </w:r>
      <w:r w:rsidR="00C02FD5" w:rsidRPr="00E70058">
        <w:rPr>
          <w:rFonts w:ascii="Arial" w:hAnsi="Arial"/>
        </w:rPr>
        <w:t>60</w:t>
      </w:r>
      <w:r w:rsidR="008F5C9F" w:rsidRPr="00E70058">
        <w:rPr>
          <w:rFonts w:ascii="Arial" w:hAnsi="Arial"/>
        </w:rPr>
        <w:t xml:space="preserve"> im Zeitraum 2010 bis 2015. Allerdings </w:t>
      </w:r>
      <w:r w:rsidR="007C2154" w:rsidRPr="00E70058">
        <w:rPr>
          <w:rFonts w:ascii="Arial" w:hAnsi="Arial"/>
        </w:rPr>
        <w:t xml:space="preserve">hat </w:t>
      </w:r>
      <w:r w:rsidR="008F5C9F" w:rsidRPr="00E70058">
        <w:rPr>
          <w:rFonts w:ascii="Arial" w:hAnsi="Arial"/>
        </w:rPr>
        <w:t>das UN/DESA eine Steigerung der Geburtenziffer in China auf 1,</w:t>
      </w:r>
      <w:r w:rsidR="004F30CE" w:rsidRPr="00E70058">
        <w:rPr>
          <w:rFonts w:ascii="Arial" w:hAnsi="Arial"/>
        </w:rPr>
        <w:t>7</w:t>
      </w:r>
      <w:r w:rsidR="00C02FD5" w:rsidRPr="00E70058">
        <w:rPr>
          <w:rFonts w:ascii="Arial" w:hAnsi="Arial"/>
        </w:rPr>
        <w:t>7</w:t>
      </w:r>
      <w:r w:rsidR="008F5C9F" w:rsidRPr="00E70058">
        <w:rPr>
          <w:rFonts w:ascii="Arial" w:hAnsi="Arial"/>
        </w:rPr>
        <w:t xml:space="preserve"> in den Jahren 20</w:t>
      </w:r>
      <w:r w:rsidR="004F30CE" w:rsidRPr="00E70058">
        <w:rPr>
          <w:rFonts w:ascii="Arial" w:hAnsi="Arial"/>
        </w:rPr>
        <w:t>55</w:t>
      </w:r>
      <w:r w:rsidR="008F5C9F" w:rsidRPr="00E70058">
        <w:rPr>
          <w:rFonts w:ascii="Arial" w:hAnsi="Arial"/>
        </w:rPr>
        <w:t xml:space="preserve"> bis 20</w:t>
      </w:r>
      <w:r w:rsidR="004F30CE" w:rsidRPr="00E70058">
        <w:rPr>
          <w:rFonts w:ascii="Arial" w:hAnsi="Arial"/>
        </w:rPr>
        <w:t>60</w:t>
      </w:r>
      <w:r w:rsidR="007C2154" w:rsidRPr="00E70058">
        <w:rPr>
          <w:rFonts w:ascii="Arial" w:hAnsi="Arial"/>
        </w:rPr>
        <w:t xml:space="preserve"> berechnet</w:t>
      </w:r>
      <w:r w:rsidR="009413F0" w:rsidRPr="00E70058">
        <w:rPr>
          <w:rFonts w:ascii="Arial" w:hAnsi="Arial"/>
        </w:rPr>
        <w:t xml:space="preserve">. </w:t>
      </w:r>
      <w:r w:rsidR="008F5C9F" w:rsidRPr="00E70058">
        <w:rPr>
          <w:rFonts w:ascii="Arial" w:hAnsi="Arial"/>
        </w:rPr>
        <w:t xml:space="preserve">Auch für </w:t>
      </w:r>
      <w:r w:rsidR="007C2154" w:rsidRPr="00E70058">
        <w:rPr>
          <w:rFonts w:ascii="Arial" w:hAnsi="Arial"/>
        </w:rPr>
        <w:t xml:space="preserve">die EU-28 ist laut Eurostat von einer kontinuierlichen </w:t>
      </w:r>
      <w:r w:rsidR="008F5C9F" w:rsidRPr="00E70058">
        <w:rPr>
          <w:rFonts w:ascii="Arial" w:hAnsi="Arial"/>
        </w:rPr>
        <w:t>Steigerung</w:t>
      </w:r>
      <w:r w:rsidR="007C2154" w:rsidRPr="00E70058">
        <w:rPr>
          <w:rFonts w:ascii="Arial" w:hAnsi="Arial"/>
        </w:rPr>
        <w:t xml:space="preserve"> der Geburtenziffer auszugehen </w:t>
      </w:r>
      <w:r w:rsidR="008F5C9F" w:rsidRPr="00E70058">
        <w:rPr>
          <w:rFonts w:ascii="Arial" w:hAnsi="Arial"/>
        </w:rPr>
        <w:t>(20</w:t>
      </w:r>
      <w:r w:rsidR="007C2154" w:rsidRPr="00E70058">
        <w:rPr>
          <w:rFonts w:ascii="Arial" w:hAnsi="Arial"/>
        </w:rPr>
        <w:t xml:space="preserve">60: </w:t>
      </w:r>
      <w:r w:rsidR="008F5C9F" w:rsidRPr="00E70058">
        <w:rPr>
          <w:rFonts w:ascii="Arial" w:hAnsi="Arial"/>
        </w:rPr>
        <w:t>1,</w:t>
      </w:r>
      <w:r w:rsidR="007C2154" w:rsidRPr="00E70058">
        <w:rPr>
          <w:rFonts w:ascii="Arial" w:hAnsi="Arial"/>
        </w:rPr>
        <w:t>76</w:t>
      </w:r>
      <w:r w:rsidR="009413F0" w:rsidRPr="00E70058">
        <w:rPr>
          <w:rFonts w:ascii="Arial" w:hAnsi="Arial"/>
        </w:rPr>
        <w:t xml:space="preserve">), </w:t>
      </w:r>
      <w:r w:rsidR="008F5C9F" w:rsidRPr="00E70058">
        <w:rPr>
          <w:rFonts w:ascii="Arial" w:hAnsi="Arial"/>
        </w:rPr>
        <w:t xml:space="preserve">in den USA bleibt </w:t>
      </w:r>
      <w:r w:rsidR="004B29FA" w:rsidRPr="00E70058">
        <w:rPr>
          <w:rFonts w:ascii="Arial" w:hAnsi="Arial"/>
        </w:rPr>
        <w:t xml:space="preserve">sie </w:t>
      </w:r>
      <w:r w:rsidR="008F5C9F" w:rsidRPr="00E70058">
        <w:rPr>
          <w:rFonts w:ascii="Arial" w:hAnsi="Arial"/>
        </w:rPr>
        <w:t>laut UN/DESA hingegen stabil (</w:t>
      </w:r>
      <w:r w:rsidR="004F30CE" w:rsidRPr="00E70058">
        <w:rPr>
          <w:rFonts w:ascii="Arial" w:hAnsi="Arial"/>
        </w:rPr>
        <w:t>1</w:t>
      </w:r>
      <w:r w:rsidR="008F5C9F" w:rsidRPr="00E70058">
        <w:rPr>
          <w:rFonts w:ascii="Arial" w:hAnsi="Arial"/>
        </w:rPr>
        <w:t>,</w:t>
      </w:r>
      <w:r w:rsidR="004F30CE" w:rsidRPr="00E70058">
        <w:rPr>
          <w:rFonts w:ascii="Arial" w:hAnsi="Arial"/>
        </w:rPr>
        <w:t>92</w:t>
      </w:r>
      <w:r w:rsidR="008F5C9F" w:rsidRPr="00E70058">
        <w:rPr>
          <w:rFonts w:ascii="Arial" w:hAnsi="Arial"/>
        </w:rPr>
        <w:t>)</w:t>
      </w:r>
      <w:r w:rsidR="00ED2618" w:rsidRPr="00E70058">
        <w:rPr>
          <w:rFonts w:ascii="Arial" w:hAnsi="Arial"/>
        </w:rPr>
        <w:t>.</w:t>
      </w:r>
    </w:p>
    <w:p w:rsidR="00ED2618" w:rsidRPr="00E70058" w:rsidRDefault="00ED2618">
      <w:pPr>
        <w:rPr>
          <w:rFonts w:ascii="Arial" w:hAnsi="Arial"/>
        </w:rPr>
      </w:pPr>
    </w:p>
    <w:p w:rsidR="00EA2E6C" w:rsidRDefault="008F5C9F">
      <w:pPr>
        <w:autoSpaceDE w:val="0"/>
        <w:rPr>
          <w:rFonts w:ascii="Arial" w:hAnsi="Arial"/>
          <w:color w:val="FF0000"/>
          <w:lang w:val="en-US"/>
        </w:rPr>
      </w:pPr>
      <w:proofErr w:type="spellStart"/>
      <w:r>
        <w:rPr>
          <w:rFonts w:ascii="Arial" w:hAnsi="Arial"/>
          <w:color w:val="FF0000"/>
          <w:lang w:val="en-US"/>
        </w:rPr>
        <w:t>Datenquelle</w:t>
      </w:r>
      <w:proofErr w:type="spellEnd"/>
    </w:p>
    <w:p w:rsidR="00ED2618" w:rsidRDefault="00ED2618">
      <w:pPr>
        <w:rPr>
          <w:rFonts w:ascii="Arial" w:hAnsi="Arial"/>
          <w:lang w:val="en-GB"/>
        </w:rPr>
      </w:pPr>
    </w:p>
    <w:p w:rsidR="00ED2618" w:rsidRPr="009413F0" w:rsidRDefault="00ED2618">
      <w:pPr>
        <w:rPr>
          <w:rFonts w:ascii="Arial" w:hAnsi="Arial"/>
          <w:lang w:val="en-GB"/>
        </w:rPr>
      </w:pPr>
      <w:r>
        <w:rPr>
          <w:rFonts w:ascii="Arial" w:hAnsi="Arial"/>
          <w:lang w:val="en-GB"/>
        </w:rPr>
        <w:t>U</w:t>
      </w:r>
      <w:r w:rsidR="00681E4A" w:rsidRPr="00506919">
        <w:rPr>
          <w:rFonts w:ascii="Arial" w:hAnsi="Arial"/>
          <w:lang w:val="en-GB"/>
        </w:rPr>
        <w:t>nited Nations – Department of Economic and Social Affairs, Population Division (201</w:t>
      </w:r>
      <w:r w:rsidR="009638F7">
        <w:rPr>
          <w:rFonts w:ascii="Arial" w:hAnsi="Arial"/>
          <w:lang w:val="en-GB"/>
        </w:rPr>
        <w:t>7</w:t>
      </w:r>
      <w:r w:rsidR="00681E4A" w:rsidRPr="00506919">
        <w:rPr>
          <w:rFonts w:ascii="Arial" w:hAnsi="Arial"/>
          <w:lang w:val="en-GB"/>
        </w:rPr>
        <w:t>): World Population Prospects: The 201</w:t>
      </w:r>
      <w:r w:rsidR="009638F7">
        <w:rPr>
          <w:rFonts w:ascii="Arial" w:hAnsi="Arial"/>
          <w:lang w:val="en-GB"/>
        </w:rPr>
        <w:t>7</w:t>
      </w:r>
      <w:r w:rsidR="00681E4A" w:rsidRPr="00506919">
        <w:rPr>
          <w:rFonts w:ascii="Arial" w:hAnsi="Arial"/>
          <w:lang w:val="en-GB"/>
        </w:rPr>
        <w:t xml:space="preserve"> Revision</w:t>
      </w:r>
      <w:r w:rsidR="00681E4A" w:rsidRPr="009413F0">
        <w:rPr>
          <w:rFonts w:ascii="Arial" w:hAnsi="Arial"/>
          <w:lang w:val="en-GB"/>
        </w:rPr>
        <w:t xml:space="preserve">; </w:t>
      </w:r>
      <w:r w:rsidR="009638F7" w:rsidRPr="009413F0">
        <w:rPr>
          <w:rFonts w:ascii="Arial" w:hAnsi="Arial"/>
          <w:lang w:val="en-GB"/>
        </w:rPr>
        <w:t>Eurostat: Online-</w:t>
      </w:r>
      <w:proofErr w:type="spellStart"/>
      <w:r w:rsidR="009638F7" w:rsidRPr="009413F0">
        <w:rPr>
          <w:rFonts w:ascii="Arial" w:hAnsi="Arial"/>
          <w:lang w:val="en-GB"/>
        </w:rPr>
        <w:t>Datenbank</w:t>
      </w:r>
      <w:proofErr w:type="spellEnd"/>
      <w:r w:rsidR="009638F7" w:rsidRPr="009413F0">
        <w:rPr>
          <w:rFonts w:ascii="Arial" w:hAnsi="Arial"/>
          <w:lang w:val="en-GB"/>
        </w:rPr>
        <w:t xml:space="preserve">: </w:t>
      </w:r>
      <w:proofErr w:type="spellStart"/>
      <w:r w:rsidR="009638F7" w:rsidRPr="009413F0">
        <w:rPr>
          <w:rFonts w:ascii="Arial" w:hAnsi="Arial"/>
          <w:lang w:val="en-GB"/>
        </w:rPr>
        <w:t>Demographische</w:t>
      </w:r>
      <w:proofErr w:type="spellEnd"/>
      <w:r w:rsidR="009638F7" w:rsidRPr="009413F0">
        <w:rPr>
          <w:rFonts w:ascii="Arial" w:hAnsi="Arial"/>
          <w:lang w:val="en-GB"/>
        </w:rPr>
        <w:t xml:space="preserve"> </w:t>
      </w:r>
      <w:proofErr w:type="spellStart"/>
      <w:r w:rsidR="009638F7" w:rsidRPr="009413F0">
        <w:rPr>
          <w:rFonts w:ascii="Arial" w:hAnsi="Arial"/>
          <w:lang w:val="en-GB"/>
        </w:rPr>
        <w:t>Veränderung</w:t>
      </w:r>
      <w:proofErr w:type="spellEnd"/>
      <w:r w:rsidR="009638F7" w:rsidRPr="009413F0">
        <w:rPr>
          <w:rFonts w:ascii="Arial" w:hAnsi="Arial"/>
          <w:lang w:val="en-GB"/>
        </w:rPr>
        <w:t xml:space="preserve"> (09/2018), Population (01/2018, 09/2018)</w:t>
      </w:r>
      <w:r w:rsidR="00A91F4F" w:rsidRPr="009413F0">
        <w:rPr>
          <w:rFonts w:ascii="Arial" w:hAnsi="Arial"/>
          <w:lang w:val="en-GB"/>
        </w:rPr>
        <w:t>; European Commission: The 2015 Ageing Report</w:t>
      </w:r>
    </w:p>
    <w:p w:rsidR="009638F7" w:rsidRPr="009413F0" w:rsidRDefault="009638F7">
      <w:pPr>
        <w:rPr>
          <w:rFonts w:ascii="Arial" w:hAnsi="Arial"/>
          <w:lang w:val="en-GB"/>
        </w:rPr>
      </w:pPr>
    </w:p>
    <w:p w:rsidR="00EA2E6C" w:rsidRDefault="008F5C9F">
      <w:pPr>
        <w:rPr>
          <w:rFonts w:ascii="Arial" w:hAnsi="Arial"/>
          <w:color w:val="FF0000"/>
        </w:rPr>
      </w:pPr>
      <w:r>
        <w:rPr>
          <w:rFonts w:ascii="Arial" w:hAnsi="Arial"/>
          <w:color w:val="FF0000"/>
        </w:rPr>
        <w:t>Begriffe, methodische Anmerkungen oder Lesehilfen</w:t>
      </w:r>
    </w:p>
    <w:p w:rsidR="00EA2E6C" w:rsidRPr="001C24DD" w:rsidRDefault="00EA2E6C">
      <w:pPr>
        <w:rPr>
          <w:rFonts w:ascii="Arial" w:hAnsi="Arial" w:cs="Arial"/>
          <w:i/>
        </w:rPr>
      </w:pPr>
    </w:p>
    <w:p w:rsidR="00A417A5" w:rsidRDefault="00A417A5" w:rsidP="00A417A5">
      <w:pPr>
        <w:rPr>
          <w:rFonts w:ascii="Arial" w:hAnsi="Arial"/>
        </w:rPr>
      </w:pPr>
      <w:r w:rsidRPr="009B52D7">
        <w:rPr>
          <w:rFonts w:ascii="Arial" w:hAnsi="Arial"/>
        </w:rPr>
        <w:t xml:space="preserve">Informationen zum Thema </w:t>
      </w:r>
      <w:r>
        <w:rPr>
          <w:rFonts w:ascii="Arial" w:hAnsi="Arial"/>
          <w:b/>
        </w:rPr>
        <w:t xml:space="preserve">Bevölkerungsentwicklung (EU/USA/China) </w:t>
      </w:r>
      <w:r w:rsidRPr="009B52D7">
        <w:rPr>
          <w:rFonts w:ascii="Arial" w:hAnsi="Arial"/>
        </w:rPr>
        <w:t>erhal</w:t>
      </w:r>
      <w:r w:rsidR="004B7A2B">
        <w:rPr>
          <w:rFonts w:ascii="Arial" w:hAnsi="Arial"/>
        </w:rPr>
        <w:t xml:space="preserve">ten Sie hier: </w:t>
      </w:r>
      <w:hyperlink r:id="rId7" w:history="1">
        <w:r w:rsidR="004B7A2B" w:rsidRPr="00DA0A28">
          <w:rPr>
            <w:rStyle w:val="Hyperlink"/>
            <w:rFonts w:ascii="Arial" w:hAnsi="Arial"/>
          </w:rPr>
          <w:t>http://www.bpb.de/135821</w:t>
        </w:r>
      </w:hyperlink>
    </w:p>
    <w:p w:rsidR="00A417A5" w:rsidRDefault="00A417A5" w:rsidP="00A417A5">
      <w:pPr>
        <w:rPr>
          <w:rFonts w:ascii="Arial" w:hAnsi="Arial"/>
        </w:rPr>
      </w:pPr>
    </w:p>
    <w:p w:rsidR="004B7A2B" w:rsidRDefault="00A417A5" w:rsidP="00A417A5">
      <w:pPr>
        <w:rPr>
          <w:rFonts w:ascii="Arial" w:hAnsi="Arial"/>
        </w:rPr>
      </w:pPr>
      <w:r w:rsidRPr="009B52D7">
        <w:rPr>
          <w:rFonts w:ascii="Arial" w:hAnsi="Arial"/>
        </w:rPr>
        <w:t xml:space="preserve">Informationen zum Thema </w:t>
      </w:r>
      <w:r w:rsidRPr="009B52D7">
        <w:rPr>
          <w:rFonts w:ascii="Arial" w:hAnsi="Arial"/>
          <w:b/>
        </w:rPr>
        <w:t>Altersstruktur</w:t>
      </w:r>
      <w:r w:rsidR="001615BD">
        <w:rPr>
          <w:rFonts w:ascii="Arial" w:hAnsi="Arial"/>
          <w:b/>
        </w:rPr>
        <w:t>/demografischer Wandel</w:t>
      </w:r>
      <w:r w:rsidRPr="009B52D7">
        <w:rPr>
          <w:rFonts w:ascii="Arial" w:hAnsi="Arial"/>
          <w:b/>
        </w:rPr>
        <w:t xml:space="preserve"> </w:t>
      </w:r>
      <w:r>
        <w:rPr>
          <w:rFonts w:ascii="Arial" w:hAnsi="Arial"/>
          <w:b/>
        </w:rPr>
        <w:t>(</w:t>
      </w:r>
      <w:r w:rsidR="00116AAF">
        <w:rPr>
          <w:rFonts w:ascii="Arial" w:hAnsi="Arial"/>
          <w:b/>
        </w:rPr>
        <w:t>weltweit</w:t>
      </w:r>
      <w:r>
        <w:rPr>
          <w:rFonts w:ascii="Arial" w:hAnsi="Arial"/>
          <w:b/>
        </w:rPr>
        <w:t xml:space="preserve">) </w:t>
      </w:r>
      <w:r w:rsidRPr="009B52D7">
        <w:rPr>
          <w:rFonts w:ascii="Arial" w:hAnsi="Arial"/>
        </w:rPr>
        <w:t>erhalten Sie hier</w:t>
      </w:r>
      <w:r w:rsidR="004B7A2B">
        <w:rPr>
          <w:rFonts w:ascii="Arial" w:hAnsi="Arial"/>
        </w:rPr>
        <w:t>:</w:t>
      </w:r>
    </w:p>
    <w:p w:rsidR="00A417A5" w:rsidRDefault="008D043E" w:rsidP="00E218CD">
      <w:pPr>
        <w:rPr>
          <w:rFonts w:ascii="Arial" w:hAnsi="Arial"/>
          <w:color w:val="000000"/>
        </w:rPr>
      </w:pPr>
      <w:hyperlink r:id="rId8" w:history="1">
        <w:r w:rsidR="004B7A2B" w:rsidRPr="00DA0A28">
          <w:rPr>
            <w:rStyle w:val="Hyperlink"/>
            <w:rFonts w:ascii="Arial" w:hAnsi="Arial"/>
          </w:rPr>
          <w:t>http://www.bpb.de/52811</w:t>
        </w:r>
      </w:hyperlink>
    </w:p>
    <w:p w:rsidR="004B7A2B" w:rsidRDefault="004B7A2B" w:rsidP="00E218CD">
      <w:pPr>
        <w:rPr>
          <w:rFonts w:ascii="Arial" w:hAnsi="Arial"/>
        </w:rPr>
      </w:pPr>
    </w:p>
    <w:p w:rsidR="00312CD5" w:rsidRDefault="00312CD5" w:rsidP="00E218CD">
      <w:pPr>
        <w:rPr>
          <w:rFonts w:ascii="Arial" w:hAnsi="Arial"/>
          <w:color w:val="000000"/>
        </w:rPr>
      </w:pPr>
      <w:r>
        <w:rPr>
          <w:rFonts w:ascii="Arial" w:hAnsi="Arial"/>
          <w:color w:val="000000"/>
        </w:rPr>
        <w:t xml:space="preserve">China </w:t>
      </w:r>
      <w:r w:rsidRPr="00BF5A14">
        <w:rPr>
          <w:rFonts w:ascii="Arial" w:hAnsi="Arial"/>
          <w:color w:val="000000"/>
        </w:rPr>
        <w:t>ohne Hongkong und Macao</w:t>
      </w:r>
      <w:r>
        <w:rPr>
          <w:rFonts w:ascii="Arial" w:hAnsi="Arial"/>
          <w:color w:val="000000"/>
        </w:rPr>
        <w:t>.</w:t>
      </w:r>
    </w:p>
    <w:p w:rsidR="00A87709" w:rsidRDefault="00A87709" w:rsidP="00E218CD">
      <w:pPr>
        <w:rPr>
          <w:rFonts w:ascii="Arial" w:hAnsi="Arial"/>
          <w:color w:val="000000"/>
        </w:rPr>
      </w:pPr>
    </w:p>
    <w:p w:rsidR="006D1658" w:rsidRPr="009833F1" w:rsidRDefault="00681E4A" w:rsidP="00681E4A">
      <w:pPr>
        <w:rPr>
          <w:rFonts w:ascii="Arial" w:hAnsi="Arial"/>
          <w:color w:val="000000"/>
        </w:rPr>
      </w:pPr>
      <w:r w:rsidRPr="009833F1">
        <w:rPr>
          <w:rFonts w:ascii="Arial" w:hAnsi="Arial"/>
          <w:color w:val="000000"/>
        </w:rPr>
        <w:t xml:space="preserve">Die </w:t>
      </w:r>
      <w:r w:rsidRPr="009833F1">
        <w:rPr>
          <w:rFonts w:ascii="Arial" w:hAnsi="Arial"/>
          <w:b/>
          <w:color w:val="000000"/>
        </w:rPr>
        <w:t>Bevölkerungsvorausberechnungen des UN/DESA</w:t>
      </w:r>
      <w:r w:rsidRPr="009833F1">
        <w:rPr>
          <w:rFonts w:ascii="Arial" w:hAnsi="Arial"/>
          <w:color w:val="000000"/>
        </w:rPr>
        <w:t xml:space="preserve"> hängen </w:t>
      </w:r>
      <w:r w:rsidR="005D4EE0" w:rsidRPr="009833F1">
        <w:rPr>
          <w:rFonts w:ascii="Arial" w:hAnsi="Arial"/>
          <w:color w:val="000000"/>
        </w:rPr>
        <w:t xml:space="preserve">sehr stark </w:t>
      </w:r>
      <w:r w:rsidRPr="009833F1">
        <w:rPr>
          <w:rFonts w:ascii="Arial" w:hAnsi="Arial"/>
          <w:color w:val="000000"/>
        </w:rPr>
        <w:t xml:space="preserve">von der Geburtenhäufigkeit ab. Das UN/DESA legt in diesem Zusammenhang zwar </w:t>
      </w:r>
      <w:r w:rsidRPr="00E70058">
        <w:rPr>
          <w:rFonts w:ascii="Arial" w:hAnsi="Arial"/>
        </w:rPr>
        <w:t xml:space="preserve">theoretisch die zusammengefasste Geburtenziffer (Total </w:t>
      </w:r>
      <w:proofErr w:type="spellStart"/>
      <w:r w:rsidRPr="00E70058">
        <w:rPr>
          <w:rFonts w:ascii="Arial" w:hAnsi="Arial"/>
        </w:rPr>
        <w:t>Fertility</w:t>
      </w:r>
      <w:proofErr w:type="spellEnd"/>
      <w:r w:rsidRPr="00E70058">
        <w:rPr>
          <w:rFonts w:ascii="Arial" w:hAnsi="Arial"/>
        </w:rPr>
        <w:t xml:space="preserve"> Rate – TFR) zugrunde, die Unterschiede bezüglich der </w:t>
      </w:r>
      <w:r w:rsidR="009833F1" w:rsidRPr="00E70058">
        <w:rPr>
          <w:rFonts w:ascii="Arial" w:hAnsi="Arial"/>
        </w:rPr>
        <w:t xml:space="preserve">Qualität der </w:t>
      </w:r>
      <w:r w:rsidRPr="00E70058">
        <w:rPr>
          <w:rFonts w:ascii="Arial" w:hAnsi="Arial"/>
        </w:rPr>
        <w:t>Daten zu den einzelnen Ländern sind jedoch erheblich.</w:t>
      </w:r>
      <w:r w:rsidR="00312CD5" w:rsidRPr="00E70058">
        <w:rPr>
          <w:rFonts w:ascii="Arial" w:hAnsi="Arial"/>
        </w:rPr>
        <w:t xml:space="preserve"> Die hier gemachten Angaben beziehen sich</w:t>
      </w:r>
      <w:r w:rsidR="00312CD5" w:rsidRPr="009833F1">
        <w:rPr>
          <w:rFonts w:ascii="Arial" w:hAnsi="Arial"/>
          <w:color w:val="000000"/>
        </w:rPr>
        <w:t xml:space="preserve"> </w:t>
      </w:r>
      <w:r w:rsidR="00312CD5" w:rsidRPr="009833F1">
        <w:rPr>
          <w:rFonts w:ascii="Arial" w:hAnsi="Arial"/>
          <w:color w:val="000000"/>
        </w:rPr>
        <w:lastRenderedPageBreak/>
        <w:t>ausschließlich auf die mittlere Variante der Bevölkerungsvorausberechnungen des UN/DESA.</w:t>
      </w:r>
    </w:p>
    <w:p w:rsidR="009833F1" w:rsidRDefault="009833F1" w:rsidP="00681E4A">
      <w:pPr>
        <w:rPr>
          <w:rFonts w:ascii="Arial" w:hAnsi="Arial"/>
          <w:color w:val="000000"/>
        </w:rPr>
      </w:pPr>
    </w:p>
    <w:p w:rsidR="00681E4A" w:rsidRPr="00BF5A14" w:rsidRDefault="00681E4A" w:rsidP="00681E4A">
      <w:pPr>
        <w:rPr>
          <w:rFonts w:ascii="Arial" w:hAnsi="Arial" w:cs="Arial"/>
        </w:rPr>
      </w:pPr>
      <w:r w:rsidRPr="00BB73B2">
        <w:rPr>
          <w:rFonts w:ascii="Arial" w:hAnsi="Arial" w:cs="Arial"/>
        </w:rPr>
        <w:t xml:space="preserve">Die </w:t>
      </w:r>
      <w:r w:rsidRPr="00BB73B2">
        <w:rPr>
          <w:rStyle w:val="Fett"/>
          <w:rFonts w:ascii="Arial" w:hAnsi="Arial" w:cs="Arial"/>
        </w:rPr>
        <w:t>zusammengefasste Geburtenziffer</w:t>
      </w:r>
      <w:r w:rsidRPr="00BB73B2">
        <w:rPr>
          <w:rFonts w:ascii="Arial" w:hAnsi="Arial" w:cs="Arial"/>
        </w:rPr>
        <w:t xml:space="preserve"> gibt an, wie viele Kinder eine Frau im Laufe </w:t>
      </w:r>
      <w:r w:rsidRPr="00E70058">
        <w:rPr>
          <w:rFonts w:ascii="Arial" w:hAnsi="Arial"/>
        </w:rPr>
        <w:t>ihres Lebens bekommen würde, wenn ihr Geburtenverhalten so wäre wie das aller Frauen zwischen 15 und 4</w:t>
      </w:r>
      <w:r w:rsidR="009833F1" w:rsidRPr="00E70058">
        <w:rPr>
          <w:rFonts w:ascii="Arial" w:hAnsi="Arial"/>
        </w:rPr>
        <w:t>4</w:t>
      </w:r>
      <w:r w:rsidRPr="00E70058">
        <w:rPr>
          <w:rFonts w:ascii="Arial" w:hAnsi="Arial"/>
        </w:rPr>
        <w:t xml:space="preserve"> bzw. 49 Jahren im jeweils betrachteten Jahr. Wie viele Kinder ein Frauenjahrgang, auch bezeichnet als Angehörige einer Kohorte, tatsächlich im Durchschnitt geboren hat, kann erst festgestellt werden, wenn die Frauen am Ende des gebärfähigen Alters sind (das z.B. in Deutschland zurzeit mit 49</w:t>
      </w:r>
      <w:r w:rsidRPr="00BB73B2">
        <w:rPr>
          <w:rFonts w:ascii="Arial" w:hAnsi="Arial" w:cs="Arial"/>
        </w:rPr>
        <w:t xml:space="preserve"> Jahren definiert wird). Angaben zur </w:t>
      </w:r>
      <w:r w:rsidRPr="00BB73B2">
        <w:rPr>
          <w:rStyle w:val="Fett"/>
          <w:rFonts w:ascii="Arial" w:hAnsi="Arial" w:cs="Arial"/>
        </w:rPr>
        <w:t>Berechnung</w:t>
      </w:r>
      <w:r w:rsidRPr="00BB73B2">
        <w:rPr>
          <w:rFonts w:ascii="Arial" w:hAnsi="Arial" w:cs="Arial"/>
        </w:rPr>
        <w:t xml:space="preserve"> der zusammengefassten Geburtenziffer </w:t>
      </w:r>
      <w:r>
        <w:rPr>
          <w:rFonts w:ascii="Arial" w:hAnsi="Arial" w:cs="Arial"/>
        </w:rPr>
        <w:t>erhalten</w:t>
      </w:r>
      <w:r w:rsidRPr="00BB73B2">
        <w:rPr>
          <w:rFonts w:ascii="Arial" w:hAnsi="Arial" w:cs="Arial"/>
        </w:rPr>
        <w:t xml:space="preserve"> Sie hier</w:t>
      </w:r>
      <w:r w:rsidR="004B7A2B">
        <w:rPr>
          <w:rFonts w:ascii="Arial" w:hAnsi="Arial" w:cs="Arial"/>
        </w:rPr>
        <w:t xml:space="preserve">: </w:t>
      </w:r>
      <w:hyperlink r:id="rId9" w:history="1">
        <w:r w:rsidR="004B7A2B" w:rsidRPr="00DA0A28">
          <w:rPr>
            <w:rStyle w:val="Hyperlink"/>
            <w:rFonts w:ascii="Arial" w:hAnsi="Arial" w:cs="Arial"/>
          </w:rPr>
          <w:t>http://www.bpb.de/61550</w:t>
        </w:r>
      </w:hyperlink>
    </w:p>
    <w:p w:rsidR="00681E4A" w:rsidRDefault="00681E4A" w:rsidP="00681E4A">
      <w:pPr>
        <w:rPr>
          <w:rFonts w:ascii="Arial" w:hAnsi="Arial" w:cs="Arial"/>
        </w:rPr>
      </w:pPr>
    </w:p>
    <w:p w:rsidR="00681E4A" w:rsidRDefault="00681E4A" w:rsidP="00681E4A">
      <w:pPr>
        <w:rPr>
          <w:rFonts w:ascii="Arial" w:hAnsi="Arial"/>
          <w:sz w:val="20"/>
          <w:szCs w:val="20"/>
        </w:rPr>
      </w:pPr>
      <w:r>
        <w:rPr>
          <w:rFonts w:ascii="Arial" w:hAnsi="Arial"/>
          <w:sz w:val="20"/>
          <w:szCs w:val="20"/>
        </w:rPr>
        <w:t xml:space="preserve">Dieser Text ist unter der Creative </w:t>
      </w:r>
      <w:proofErr w:type="spellStart"/>
      <w:r>
        <w:rPr>
          <w:rFonts w:ascii="Arial" w:hAnsi="Arial"/>
          <w:sz w:val="20"/>
          <w:szCs w:val="20"/>
        </w:rPr>
        <w:t>Commons</w:t>
      </w:r>
      <w:proofErr w:type="spellEnd"/>
      <w:r>
        <w:rPr>
          <w:rFonts w:ascii="Arial" w:hAnsi="Arial"/>
          <w:sz w:val="20"/>
          <w:szCs w:val="20"/>
        </w:rPr>
        <w:t xml:space="preserve"> Lizenz </w:t>
      </w:r>
      <w:hyperlink r:id="rId10" w:tgtFrame="extern" w:history="1">
        <w:proofErr w:type="spellStart"/>
        <w:r w:rsidRPr="00595F8B">
          <w:rPr>
            <w:rFonts w:ascii="Arial" w:hAnsi="Arial"/>
            <w:sz w:val="20"/>
            <w:szCs w:val="20"/>
          </w:rPr>
          <w:t>by-nc-nd</w:t>
        </w:r>
        <w:proofErr w:type="spellEnd"/>
        <w:r w:rsidRPr="00595F8B">
          <w:rPr>
            <w:rFonts w:ascii="Arial" w:hAnsi="Arial"/>
            <w:sz w:val="20"/>
            <w:szCs w:val="20"/>
          </w:rPr>
          <w:t>/3.0/de/</w:t>
        </w:r>
      </w:hyperlink>
      <w:r>
        <w:rPr>
          <w:rFonts w:ascii="Arial" w:hAnsi="Arial"/>
          <w:sz w:val="20"/>
          <w:szCs w:val="20"/>
        </w:rPr>
        <w:t xml:space="preserve"> veröffentlicht. </w:t>
      </w:r>
    </w:p>
    <w:p w:rsidR="00681E4A" w:rsidRPr="001C24DD" w:rsidRDefault="00681E4A" w:rsidP="00E218CD">
      <w:pPr>
        <w:rPr>
          <w:i/>
        </w:rPr>
      </w:pPr>
      <w:r>
        <w:rPr>
          <w:rFonts w:ascii="Arial" w:hAnsi="Arial"/>
          <w:sz w:val="20"/>
          <w:szCs w:val="20"/>
        </w:rPr>
        <w:t>Bundeszentrale für politische Bildung 201</w:t>
      </w:r>
      <w:r w:rsidR="00131038">
        <w:rPr>
          <w:rFonts w:ascii="Arial" w:hAnsi="Arial"/>
          <w:sz w:val="20"/>
          <w:szCs w:val="20"/>
        </w:rPr>
        <w:t>9</w:t>
      </w:r>
      <w:r>
        <w:rPr>
          <w:rFonts w:ascii="Arial" w:hAnsi="Arial"/>
          <w:sz w:val="20"/>
          <w:szCs w:val="20"/>
        </w:rPr>
        <w:t xml:space="preserve"> | </w:t>
      </w:r>
      <w:hyperlink r:id="rId11" w:history="1">
        <w:r w:rsidRPr="00595F8B">
          <w:rPr>
            <w:rFonts w:ascii="Arial" w:hAnsi="Arial"/>
            <w:sz w:val="20"/>
            <w:szCs w:val="20"/>
          </w:rPr>
          <w:t>www.bpb.de</w:t>
        </w:r>
      </w:hyperlink>
    </w:p>
    <w:sectPr w:rsidR="00681E4A" w:rsidRPr="001C24DD">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043E" w:rsidRDefault="008D043E">
      <w:r>
        <w:separator/>
      </w:r>
    </w:p>
  </w:endnote>
  <w:endnote w:type="continuationSeparator" w:id="0">
    <w:p w:rsidR="008D043E" w:rsidRDefault="008D04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Andale Sans UI">
    <w:altName w:val="Segoe UI"/>
    <w:charset w:val="00"/>
    <w:family w:val="swiss"/>
    <w:pitch w:val="variable"/>
    <w:sig w:usb0="00000001" w:usb1="00000000" w:usb2="00000000" w:usb3="00000000" w:csb0="0000009F" w:csb1="00000000"/>
  </w:font>
  <w:font w:name="Mangal">
    <w:altName w:val="Gentium Basic"/>
    <w:panose1 w:val="02040503050203030202"/>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043E" w:rsidRDefault="008D043E">
      <w:r>
        <w:rPr>
          <w:color w:val="000000"/>
        </w:rPr>
        <w:separator/>
      </w:r>
    </w:p>
  </w:footnote>
  <w:footnote w:type="continuationSeparator" w:id="0">
    <w:p w:rsidR="008D043E" w:rsidRDefault="008D043E">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etterich, Martin">
    <w15:presenceInfo w15:providerId="None" w15:userId="Hetterich, Mart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2E6C"/>
    <w:rsid w:val="000213B9"/>
    <w:rsid w:val="000725E9"/>
    <w:rsid w:val="000E1514"/>
    <w:rsid w:val="000E4BBD"/>
    <w:rsid w:val="00116AAF"/>
    <w:rsid w:val="00131038"/>
    <w:rsid w:val="0013675E"/>
    <w:rsid w:val="001615BD"/>
    <w:rsid w:val="001621BC"/>
    <w:rsid w:val="001C1137"/>
    <w:rsid w:val="001C24DD"/>
    <w:rsid w:val="00223640"/>
    <w:rsid w:val="002507FA"/>
    <w:rsid w:val="0028085F"/>
    <w:rsid w:val="002A734D"/>
    <w:rsid w:val="002B11A6"/>
    <w:rsid w:val="00312CD5"/>
    <w:rsid w:val="0031561D"/>
    <w:rsid w:val="003369F1"/>
    <w:rsid w:val="00340171"/>
    <w:rsid w:val="004069EE"/>
    <w:rsid w:val="004120F0"/>
    <w:rsid w:val="0041527F"/>
    <w:rsid w:val="00443516"/>
    <w:rsid w:val="00452763"/>
    <w:rsid w:val="00477283"/>
    <w:rsid w:val="00497D90"/>
    <w:rsid w:val="004B1501"/>
    <w:rsid w:val="004B29FA"/>
    <w:rsid w:val="004B41EB"/>
    <w:rsid w:val="004B7A2B"/>
    <w:rsid w:val="004F30CE"/>
    <w:rsid w:val="005625C8"/>
    <w:rsid w:val="005705FA"/>
    <w:rsid w:val="005918CB"/>
    <w:rsid w:val="005A2D61"/>
    <w:rsid w:val="005D4EE0"/>
    <w:rsid w:val="00603A95"/>
    <w:rsid w:val="00614FB6"/>
    <w:rsid w:val="00632EDA"/>
    <w:rsid w:val="0064308D"/>
    <w:rsid w:val="0064599B"/>
    <w:rsid w:val="00655671"/>
    <w:rsid w:val="00681E4A"/>
    <w:rsid w:val="006914EF"/>
    <w:rsid w:val="006B73A7"/>
    <w:rsid w:val="006D1658"/>
    <w:rsid w:val="00736D35"/>
    <w:rsid w:val="00740AC1"/>
    <w:rsid w:val="007729B3"/>
    <w:rsid w:val="00785BB4"/>
    <w:rsid w:val="00797536"/>
    <w:rsid w:val="007A68B0"/>
    <w:rsid w:val="007B45CD"/>
    <w:rsid w:val="007C2154"/>
    <w:rsid w:val="007D23D2"/>
    <w:rsid w:val="007F37C7"/>
    <w:rsid w:val="008060B2"/>
    <w:rsid w:val="008142BA"/>
    <w:rsid w:val="008471B4"/>
    <w:rsid w:val="008974F4"/>
    <w:rsid w:val="008B69D3"/>
    <w:rsid w:val="008D043E"/>
    <w:rsid w:val="008F298F"/>
    <w:rsid w:val="008F5C9F"/>
    <w:rsid w:val="009413F0"/>
    <w:rsid w:val="00951587"/>
    <w:rsid w:val="009638F7"/>
    <w:rsid w:val="009833F1"/>
    <w:rsid w:val="009D0C1C"/>
    <w:rsid w:val="00A21D1B"/>
    <w:rsid w:val="00A26593"/>
    <w:rsid w:val="00A417A5"/>
    <w:rsid w:val="00A72C62"/>
    <w:rsid w:val="00A87709"/>
    <w:rsid w:val="00A91F4F"/>
    <w:rsid w:val="00A926B9"/>
    <w:rsid w:val="00AE26C6"/>
    <w:rsid w:val="00AF3E7D"/>
    <w:rsid w:val="00AF4E4F"/>
    <w:rsid w:val="00B133C6"/>
    <w:rsid w:val="00B14C51"/>
    <w:rsid w:val="00B63606"/>
    <w:rsid w:val="00BF5A14"/>
    <w:rsid w:val="00BF74C2"/>
    <w:rsid w:val="00C02FD5"/>
    <w:rsid w:val="00C06B9B"/>
    <w:rsid w:val="00C25E1B"/>
    <w:rsid w:val="00C32ED4"/>
    <w:rsid w:val="00C45FAE"/>
    <w:rsid w:val="00C67562"/>
    <w:rsid w:val="00C76726"/>
    <w:rsid w:val="00CA7647"/>
    <w:rsid w:val="00CB06C9"/>
    <w:rsid w:val="00DA4CAC"/>
    <w:rsid w:val="00DE10DB"/>
    <w:rsid w:val="00DE4BA1"/>
    <w:rsid w:val="00E10885"/>
    <w:rsid w:val="00E12D5C"/>
    <w:rsid w:val="00E218CD"/>
    <w:rsid w:val="00E4473C"/>
    <w:rsid w:val="00E6585F"/>
    <w:rsid w:val="00E70058"/>
    <w:rsid w:val="00E759CA"/>
    <w:rsid w:val="00EA2E6C"/>
    <w:rsid w:val="00EC49C3"/>
    <w:rsid w:val="00ED2618"/>
    <w:rsid w:val="00EF1133"/>
    <w:rsid w:val="00EF391C"/>
    <w:rsid w:val="00F4507D"/>
    <w:rsid w:val="00F47C50"/>
    <w:rsid w:val="00F508FE"/>
    <w:rsid w:val="00FE49DF"/>
    <w:rsid w:val="00FF2C92"/>
    <w:rsid w:val="00FF51F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ndale Sans UI" w:hAnsi="Arial" w:cs="Mangal"/>
        <w:kern w:val="3"/>
        <w:sz w:val="24"/>
        <w:szCs w:val="24"/>
        <w:lang w:val="de-DE" w:eastAsia="zh-CN"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pPr>
      <w:widowControl/>
      <w:suppressAutoHyphens/>
    </w:pPr>
    <w:rPr>
      <w:rFonts w:ascii="Times New Roman" w:eastAsia="Times New Roman" w:hAnsi="Times New Roman" w:cs="Times New Roman"/>
      <w:lang w:bidi="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ascii="Arial" w:eastAsia="Andale Sans UI" w:hAnsi="Arial" w:cs="Mangal"/>
      <w:sz w:val="28"/>
      <w:szCs w:val="28"/>
    </w:rPr>
  </w:style>
  <w:style w:type="paragraph" w:customStyle="1" w:styleId="Textbody">
    <w:name w:val="Text body"/>
    <w:basedOn w:val="Standard"/>
    <w:pPr>
      <w:spacing w:after="120"/>
    </w:pPr>
  </w:style>
  <w:style w:type="paragraph" w:styleId="Liste">
    <w:name w:val="List"/>
    <w:basedOn w:val="Textbody"/>
    <w:rPr>
      <w:rFonts w:ascii="Arial" w:hAnsi="Arial" w:cs="Mangal"/>
    </w:rPr>
  </w:style>
  <w:style w:type="paragraph" w:styleId="Beschriftung">
    <w:name w:val="caption"/>
    <w:basedOn w:val="Standard"/>
    <w:pPr>
      <w:suppressLineNumbers/>
      <w:spacing w:before="120" w:after="120"/>
    </w:pPr>
    <w:rPr>
      <w:rFonts w:ascii="Arial" w:hAnsi="Arial" w:cs="Mangal"/>
      <w:i/>
      <w:iCs/>
    </w:rPr>
  </w:style>
  <w:style w:type="paragraph" w:customStyle="1" w:styleId="Index">
    <w:name w:val="Index"/>
    <w:basedOn w:val="Standard"/>
    <w:pPr>
      <w:suppressLineNumbers/>
    </w:pPr>
    <w:rPr>
      <w:rFonts w:ascii="Arial" w:hAnsi="Arial" w:cs="Mangal"/>
    </w:rPr>
  </w:style>
  <w:style w:type="paragraph" w:styleId="Kommentartext">
    <w:name w:val="annotation text"/>
    <w:basedOn w:val="Standard"/>
    <w:link w:val="KommentartextZchn"/>
    <w:rPr>
      <w:sz w:val="20"/>
    </w:rPr>
  </w:style>
  <w:style w:type="paragraph" w:styleId="Sprechblasentext">
    <w:name w:val="Balloon Text"/>
    <w:basedOn w:val="Standard"/>
    <w:rPr>
      <w:rFonts w:ascii="Tahoma" w:hAnsi="Tahoma" w:cs="Tahoma"/>
      <w:sz w:val="16"/>
      <w:szCs w:val="16"/>
    </w:rPr>
  </w:style>
  <w:style w:type="character" w:customStyle="1" w:styleId="Internetlink">
    <w:name w:val="Internet link"/>
    <w:rPr>
      <w:color w:val="0000FF"/>
      <w:u w:val="single"/>
    </w:rPr>
  </w:style>
  <w:style w:type="character" w:styleId="Kommentarzeichen">
    <w:name w:val="annotation reference"/>
    <w:rPr>
      <w:sz w:val="16"/>
    </w:rPr>
  </w:style>
  <w:style w:type="paragraph" w:styleId="Kommentarthema">
    <w:name w:val="annotation subject"/>
    <w:basedOn w:val="Kommentartext"/>
    <w:next w:val="Kommentartext"/>
    <w:link w:val="KommentarthemaZchn"/>
    <w:uiPriority w:val="99"/>
    <w:semiHidden/>
    <w:unhideWhenUsed/>
    <w:rsid w:val="00BF74C2"/>
    <w:rPr>
      <w:b/>
      <w:bCs/>
      <w:szCs w:val="20"/>
    </w:rPr>
  </w:style>
  <w:style w:type="character" w:customStyle="1" w:styleId="KommentartextZchn">
    <w:name w:val="Kommentartext Zchn"/>
    <w:basedOn w:val="Absatz-Standardschriftart"/>
    <w:link w:val="Kommentartext"/>
    <w:rsid w:val="00BF74C2"/>
    <w:rPr>
      <w:rFonts w:ascii="Times New Roman" w:eastAsia="Times New Roman" w:hAnsi="Times New Roman" w:cs="Times New Roman"/>
      <w:sz w:val="20"/>
      <w:lang w:bidi="ar-SA"/>
    </w:rPr>
  </w:style>
  <w:style w:type="character" w:customStyle="1" w:styleId="KommentarthemaZchn">
    <w:name w:val="Kommentarthema Zchn"/>
    <w:basedOn w:val="KommentartextZchn"/>
    <w:link w:val="Kommentarthema"/>
    <w:uiPriority w:val="99"/>
    <w:semiHidden/>
    <w:rsid w:val="00BF74C2"/>
    <w:rPr>
      <w:rFonts w:ascii="Times New Roman" w:eastAsia="Times New Roman" w:hAnsi="Times New Roman" w:cs="Times New Roman"/>
      <w:b/>
      <w:bCs/>
      <w:sz w:val="20"/>
      <w:szCs w:val="20"/>
      <w:lang w:bidi="ar-SA"/>
    </w:rPr>
  </w:style>
  <w:style w:type="character" w:styleId="Hyperlink">
    <w:name w:val="Hyperlink"/>
    <w:rsid w:val="00681E4A"/>
    <w:rPr>
      <w:color w:val="0000FF"/>
      <w:u w:val="single"/>
    </w:rPr>
  </w:style>
  <w:style w:type="character" w:styleId="Fett">
    <w:name w:val="Strong"/>
    <w:uiPriority w:val="22"/>
    <w:qFormat/>
    <w:rsid w:val="00681E4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ndale Sans UI" w:hAnsi="Arial" w:cs="Mangal"/>
        <w:kern w:val="3"/>
        <w:sz w:val="24"/>
        <w:szCs w:val="24"/>
        <w:lang w:val="de-DE" w:eastAsia="zh-CN"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pPr>
      <w:widowControl/>
      <w:suppressAutoHyphens/>
    </w:pPr>
    <w:rPr>
      <w:rFonts w:ascii="Times New Roman" w:eastAsia="Times New Roman" w:hAnsi="Times New Roman" w:cs="Times New Roman"/>
      <w:lang w:bidi="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ascii="Arial" w:eastAsia="Andale Sans UI" w:hAnsi="Arial" w:cs="Mangal"/>
      <w:sz w:val="28"/>
      <w:szCs w:val="28"/>
    </w:rPr>
  </w:style>
  <w:style w:type="paragraph" w:customStyle="1" w:styleId="Textbody">
    <w:name w:val="Text body"/>
    <w:basedOn w:val="Standard"/>
    <w:pPr>
      <w:spacing w:after="120"/>
    </w:pPr>
  </w:style>
  <w:style w:type="paragraph" w:styleId="Liste">
    <w:name w:val="List"/>
    <w:basedOn w:val="Textbody"/>
    <w:rPr>
      <w:rFonts w:ascii="Arial" w:hAnsi="Arial" w:cs="Mangal"/>
    </w:rPr>
  </w:style>
  <w:style w:type="paragraph" w:styleId="Beschriftung">
    <w:name w:val="caption"/>
    <w:basedOn w:val="Standard"/>
    <w:pPr>
      <w:suppressLineNumbers/>
      <w:spacing w:before="120" w:after="120"/>
    </w:pPr>
    <w:rPr>
      <w:rFonts w:ascii="Arial" w:hAnsi="Arial" w:cs="Mangal"/>
      <w:i/>
      <w:iCs/>
    </w:rPr>
  </w:style>
  <w:style w:type="paragraph" w:customStyle="1" w:styleId="Index">
    <w:name w:val="Index"/>
    <w:basedOn w:val="Standard"/>
    <w:pPr>
      <w:suppressLineNumbers/>
    </w:pPr>
    <w:rPr>
      <w:rFonts w:ascii="Arial" w:hAnsi="Arial" w:cs="Mangal"/>
    </w:rPr>
  </w:style>
  <w:style w:type="paragraph" w:styleId="Kommentartext">
    <w:name w:val="annotation text"/>
    <w:basedOn w:val="Standard"/>
    <w:link w:val="KommentartextZchn"/>
    <w:rPr>
      <w:sz w:val="20"/>
    </w:rPr>
  </w:style>
  <w:style w:type="paragraph" w:styleId="Sprechblasentext">
    <w:name w:val="Balloon Text"/>
    <w:basedOn w:val="Standard"/>
    <w:rPr>
      <w:rFonts w:ascii="Tahoma" w:hAnsi="Tahoma" w:cs="Tahoma"/>
      <w:sz w:val="16"/>
      <w:szCs w:val="16"/>
    </w:rPr>
  </w:style>
  <w:style w:type="character" w:customStyle="1" w:styleId="Internetlink">
    <w:name w:val="Internet link"/>
    <w:rPr>
      <w:color w:val="0000FF"/>
      <w:u w:val="single"/>
    </w:rPr>
  </w:style>
  <w:style w:type="character" w:styleId="Kommentarzeichen">
    <w:name w:val="annotation reference"/>
    <w:rPr>
      <w:sz w:val="16"/>
    </w:rPr>
  </w:style>
  <w:style w:type="paragraph" w:styleId="Kommentarthema">
    <w:name w:val="annotation subject"/>
    <w:basedOn w:val="Kommentartext"/>
    <w:next w:val="Kommentartext"/>
    <w:link w:val="KommentarthemaZchn"/>
    <w:uiPriority w:val="99"/>
    <w:semiHidden/>
    <w:unhideWhenUsed/>
    <w:rsid w:val="00BF74C2"/>
    <w:rPr>
      <w:b/>
      <w:bCs/>
      <w:szCs w:val="20"/>
    </w:rPr>
  </w:style>
  <w:style w:type="character" w:customStyle="1" w:styleId="KommentartextZchn">
    <w:name w:val="Kommentartext Zchn"/>
    <w:basedOn w:val="Absatz-Standardschriftart"/>
    <w:link w:val="Kommentartext"/>
    <w:rsid w:val="00BF74C2"/>
    <w:rPr>
      <w:rFonts w:ascii="Times New Roman" w:eastAsia="Times New Roman" w:hAnsi="Times New Roman" w:cs="Times New Roman"/>
      <w:sz w:val="20"/>
      <w:lang w:bidi="ar-SA"/>
    </w:rPr>
  </w:style>
  <w:style w:type="character" w:customStyle="1" w:styleId="KommentarthemaZchn">
    <w:name w:val="Kommentarthema Zchn"/>
    <w:basedOn w:val="KommentartextZchn"/>
    <w:link w:val="Kommentarthema"/>
    <w:uiPriority w:val="99"/>
    <w:semiHidden/>
    <w:rsid w:val="00BF74C2"/>
    <w:rPr>
      <w:rFonts w:ascii="Times New Roman" w:eastAsia="Times New Roman" w:hAnsi="Times New Roman" w:cs="Times New Roman"/>
      <w:b/>
      <w:bCs/>
      <w:sz w:val="20"/>
      <w:szCs w:val="20"/>
      <w:lang w:bidi="ar-SA"/>
    </w:rPr>
  </w:style>
  <w:style w:type="character" w:styleId="Hyperlink">
    <w:name w:val="Hyperlink"/>
    <w:rsid w:val="00681E4A"/>
    <w:rPr>
      <w:color w:val="0000FF"/>
      <w:u w:val="single"/>
    </w:rPr>
  </w:style>
  <w:style w:type="character" w:styleId="Fett">
    <w:name w:val="Strong"/>
    <w:uiPriority w:val="22"/>
    <w:qFormat/>
    <w:rsid w:val="00681E4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bpb.de/5281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bpb.de/135821"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bpb.de" TargetMode="Externa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hyperlink" Target="http://creativecommons.org/licenses/by-nc-nd/3.0/de/" TargetMode="External"/><Relationship Id="rId4" Type="http://schemas.openxmlformats.org/officeDocument/2006/relationships/webSettings" Target="webSettings.xml"/><Relationship Id="rId9" Type="http://schemas.openxmlformats.org/officeDocument/2006/relationships/hyperlink" Target="http://www.bpb.de/61550/geburten"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1024</Words>
  <Characters>6454</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Fakten</vt:lpstr>
    </vt:vector>
  </TitlesOfParts>
  <Company/>
  <LinksUpToDate>false</LinksUpToDate>
  <CharactersWithSpaces>7464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Fakten</dc:title>
  <dc:creator>Fossi</dc:creator>
  <cp:lastModifiedBy>Christian Hartmann</cp:lastModifiedBy>
  <cp:revision>4</cp:revision>
  <dcterms:created xsi:type="dcterms:W3CDTF">2019-01-18T10:15:00Z</dcterms:created>
  <dcterms:modified xsi:type="dcterms:W3CDTF">2019-02-05T13:42:00Z</dcterms:modified>
</cp:coreProperties>
</file>