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B68" w:rsidRPr="00CA6BEB" w:rsidRDefault="00112B68">
      <w:pPr>
        <w:rPr>
          <w:rFonts w:ascii="Arial" w:hAnsi="Arial"/>
          <w:b/>
        </w:rPr>
      </w:pPr>
      <w:bookmarkStart w:id="0" w:name="_GoBack"/>
      <w:bookmarkEnd w:id="0"/>
      <w:r w:rsidRPr="0005667D">
        <w:rPr>
          <w:rFonts w:ascii="Arial" w:hAnsi="Arial"/>
          <w:b/>
        </w:rPr>
        <w:t>Mehr als ein Fünftel der weltweiten Primärenergie-Versorgung entfällt allein auf China (201</w:t>
      </w:r>
      <w:r w:rsidR="0005667D" w:rsidRPr="0005667D">
        <w:rPr>
          <w:rFonts w:ascii="Arial" w:hAnsi="Arial"/>
          <w:b/>
        </w:rPr>
        <w:t>6</w:t>
      </w:r>
      <w:r w:rsidRPr="0005667D">
        <w:rPr>
          <w:rFonts w:ascii="Arial" w:hAnsi="Arial"/>
          <w:b/>
        </w:rPr>
        <w:t xml:space="preserve">: </w:t>
      </w:r>
      <w:r w:rsidR="0005667D" w:rsidRPr="0005667D">
        <w:rPr>
          <w:rFonts w:ascii="Arial" w:hAnsi="Arial"/>
          <w:b/>
        </w:rPr>
        <w:t>21</w:t>
      </w:r>
      <w:r w:rsidRPr="0005667D">
        <w:rPr>
          <w:rFonts w:ascii="Arial" w:hAnsi="Arial"/>
          <w:b/>
        </w:rPr>
        <w:t>,</w:t>
      </w:r>
      <w:r w:rsidR="0005667D" w:rsidRPr="0005667D">
        <w:rPr>
          <w:rFonts w:ascii="Arial" w:hAnsi="Arial"/>
          <w:b/>
        </w:rPr>
        <w:t>5</w:t>
      </w:r>
      <w:r w:rsidRPr="0005667D">
        <w:rPr>
          <w:rFonts w:ascii="Arial" w:hAnsi="Arial"/>
          <w:b/>
        </w:rPr>
        <w:t xml:space="preserve"> Prozent). China liegt </w:t>
      </w:r>
      <w:r w:rsidR="0005667D">
        <w:rPr>
          <w:rFonts w:ascii="Arial" w:hAnsi="Arial"/>
          <w:b/>
        </w:rPr>
        <w:t xml:space="preserve">damit </w:t>
      </w:r>
      <w:r w:rsidRPr="0005667D">
        <w:rPr>
          <w:rFonts w:ascii="Arial" w:hAnsi="Arial"/>
          <w:b/>
        </w:rPr>
        <w:t xml:space="preserve">deutlich vor den USA und </w:t>
      </w:r>
      <w:r w:rsidR="009002A9" w:rsidRPr="0005667D">
        <w:rPr>
          <w:rFonts w:ascii="Arial" w:hAnsi="Arial"/>
          <w:b/>
        </w:rPr>
        <w:t>der EU-</w:t>
      </w:r>
      <w:r w:rsidRPr="0005667D">
        <w:rPr>
          <w:rFonts w:ascii="Arial" w:hAnsi="Arial"/>
          <w:b/>
        </w:rPr>
        <w:t>28</w:t>
      </w:r>
      <w:r w:rsidR="009002A9" w:rsidRPr="0005667D">
        <w:rPr>
          <w:rFonts w:ascii="Arial" w:hAnsi="Arial"/>
          <w:b/>
        </w:rPr>
        <w:t xml:space="preserve"> (</w:t>
      </w:r>
      <w:r w:rsidRPr="0005667D">
        <w:rPr>
          <w:rFonts w:ascii="Arial" w:hAnsi="Arial"/>
          <w:b/>
        </w:rPr>
        <w:t>1</w:t>
      </w:r>
      <w:r w:rsidR="0005667D" w:rsidRPr="0005667D">
        <w:rPr>
          <w:rFonts w:ascii="Arial" w:hAnsi="Arial"/>
          <w:b/>
        </w:rPr>
        <w:t>5</w:t>
      </w:r>
      <w:r w:rsidRPr="0005667D">
        <w:rPr>
          <w:rFonts w:ascii="Arial" w:hAnsi="Arial"/>
          <w:b/>
        </w:rPr>
        <w:t>,</w:t>
      </w:r>
      <w:r w:rsidR="0005667D" w:rsidRPr="0005667D">
        <w:rPr>
          <w:rFonts w:ascii="Arial" w:hAnsi="Arial"/>
          <w:b/>
        </w:rPr>
        <w:t>7</w:t>
      </w:r>
      <w:r w:rsidRPr="0005667D">
        <w:rPr>
          <w:rFonts w:ascii="Arial" w:hAnsi="Arial"/>
          <w:b/>
        </w:rPr>
        <w:t xml:space="preserve"> bzw. 11,</w:t>
      </w:r>
      <w:r w:rsidR="0005667D" w:rsidRPr="0005667D">
        <w:rPr>
          <w:rFonts w:ascii="Arial" w:hAnsi="Arial"/>
          <w:b/>
        </w:rPr>
        <w:t>6</w:t>
      </w:r>
      <w:r w:rsidRPr="0005667D">
        <w:rPr>
          <w:rFonts w:ascii="Arial" w:hAnsi="Arial"/>
          <w:b/>
        </w:rPr>
        <w:t xml:space="preserve"> Prozent). </w:t>
      </w:r>
      <w:r w:rsidR="00337161" w:rsidRPr="0005667D">
        <w:rPr>
          <w:rFonts w:ascii="Arial" w:hAnsi="Arial"/>
          <w:b/>
        </w:rPr>
        <w:t xml:space="preserve">Die Primärenergie-Versorgung </w:t>
      </w:r>
      <w:r w:rsidR="009002A9" w:rsidRPr="0005667D">
        <w:rPr>
          <w:rFonts w:ascii="Arial" w:hAnsi="Arial"/>
          <w:b/>
        </w:rPr>
        <w:t xml:space="preserve">der EU </w:t>
      </w:r>
      <w:r w:rsidR="00337161" w:rsidRPr="0005667D">
        <w:rPr>
          <w:rFonts w:ascii="Arial" w:hAnsi="Arial"/>
          <w:b/>
        </w:rPr>
        <w:t>stützt sich am gleichmäßigsten auf verschiedene Energieträger: 201</w:t>
      </w:r>
      <w:r w:rsidR="0005667D" w:rsidRPr="0005667D">
        <w:rPr>
          <w:rFonts w:ascii="Arial" w:hAnsi="Arial"/>
          <w:b/>
        </w:rPr>
        <w:t>6</w:t>
      </w:r>
      <w:r w:rsidR="00337161" w:rsidRPr="0005667D">
        <w:rPr>
          <w:rFonts w:ascii="Arial" w:hAnsi="Arial"/>
          <w:b/>
        </w:rPr>
        <w:t xml:space="preserve"> hatte Öl einen Anteil von 32,</w:t>
      </w:r>
      <w:r w:rsidR="0005667D" w:rsidRPr="0005667D">
        <w:rPr>
          <w:rFonts w:ascii="Arial" w:hAnsi="Arial"/>
          <w:b/>
        </w:rPr>
        <w:t>9</w:t>
      </w:r>
      <w:r w:rsidR="00337161" w:rsidRPr="0005667D">
        <w:rPr>
          <w:rFonts w:ascii="Arial" w:hAnsi="Arial"/>
          <w:b/>
        </w:rPr>
        <w:t xml:space="preserve"> Prozent, gefolgt von Gas (2</w:t>
      </w:r>
      <w:r w:rsidR="0005667D" w:rsidRPr="0005667D">
        <w:rPr>
          <w:rFonts w:ascii="Arial" w:hAnsi="Arial"/>
          <w:b/>
        </w:rPr>
        <w:t>3</w:t>
      </w:r>
      <w:r w:rsidR="00337161" w:rsidRPr="0005667D">
        <w:rPr>
          <w:rFonts w:ascii="Arial" w:hAnsi="Arial"/>
          <w:b/>
        </w:rPr>
        <w:t>,9 Prozent), Kohle (1</w:t>
      </w:r>
      <w:r w:rsidR="0005667D" w:rsidRPr="0005667D">
        <w:rPr>
          <w:rFonts w:ascii="Arial" w:hAnsi="Arial"/>
          <w:b/>
        </w:rPr>
        <w:t>4</w:t>
      </w:r>
      <w:r w:rsidR="00337161" w:rsidRPr="0005667D">
        <w:rPr>
          <w:rFonts w:ascii="Arial" w:hAnsi="Arial"/>
          <w:b/>
        </w:rPr>
        <w:t>,9 Prozent), Kernenergie (1</w:t>
      </w:r>
      <w:r w:rsidR="0005667D" w:rsidRPr="0005667D">
        <w:rPr>
          <w:rFonts w:ascii="Arial" w:hAnsi="Arial"/>
          <w:b/>
        </w:rPr>
        <w:t>3</w:t>
      </w:r>
      <w:r w:rsidR="00337161" w:rsidRPr="0005667D">
        <w:rPr>
          <w:rFonts w:ascii="Arial" w:hAnsi="Arial"/>
          <w:b/>
        </w:rPr>
        <w:t>,</w:t>
      </w:r>
      <w:r w:rsidR="0005667D" w:rsidRPr="0005667D">
        <w:rPr>
          <w:rFonts w:ascii="Arial" w:hAnsi="Arial"/>
          <w:b/>
        </w:rPr>
        <w:t>7</w:t>
      </w:r>
      <w:r w:rsidR="00337161" w:rsidRPr="0005667D">
        <w:rPr>
          <w:rFonts w:ascii="Arial" w:hAnsi="Arial"/>
          <w:b/>
        </w:rPr>
        <w:t xml:space="preserve"> Prozent) und erneuerbaren Energien (</w:t>
      </w:r>
      <w:r w:rsidR="0005667D" w:rsidRPr="0005667D">
        <w:rPr>
          <w:rFonts w:ascii="Arial" w:hAnsi="Arial"/>
          <w:b/>
        </w:rPr>
        <w:t>13</w:t>
      </w:r>
      <w:r w:rsidR="00337161" w:rsidRPr="0005667D">
        <w:rPr>
          <w:rFonts w:ascii="Arial" w:hAnsi="Arial"/>
          <w:b/>
        </w:rPr>
        <w:t>,</w:t>
      </w:r>
      <w:r w:rsidR="0005667D" w:rsidRPr="0005667D">
        <w:rPr>
          <w:rFonts w:ascii="Arial" w:hAnsi="Arial"/>
          <w:b/>
        </w:rPr>
        <w:t>6</w:t>
      </w:r>
      <w:r w:rsidR="00337161" w:rsidRPr="0005667D">
        <w:rPr>
          <w:rFonts w:ascii="Arial" w:hAnsi="Arial"/>
          <w:b/>
        </w:rPr>
        <w:t xml:space="preserve"> Prozent). Auch die USA stützen sich auf mehrere Energieträger – dabei sind die Anteile von Öl, Gas und Kohle höher </w:t>
      </w:r>
      <w:r w:rsidR="00F302B9" w:rsidRPr="0005667D">
        <w:rPr>
          <w:rFonts w:ascii="Arial" w:hAnsi="Arial"/>
          <w:b/>
        </w:rPr>
        <w:t xml:space="preserve">als in der EU </w:t>
      </w:r>
      <w:r w:rsidR="00337161" w:rsidRPr="0005667D">
        <w:rPr>
          <w:rFonts w:ascii="Arial" w:hAnsi="Arial"/>
          <w:b/>
        </w:rPr>
        <w:t xml:space="preserve">und die Anteile der Kernenergie sowie der erneuerbaren Energien niedriger. </w:t>
      </w:r>
      <w:r w:rsidR="00F302B9" w:rsidRPr="0005667D">
        <w:rPr>
          <w:rFonts w:ascii="Arial" w:hAnsi="Arial"/>
          <w:b/>
        </w:rPr>
        <w:t xml:space="preserve">Hingegen deckt </w:t>
      </w:r>
      <w:r w:rsidR="00337161" w:rsidRPr="0005667D">
        <w:rPr>
          <w:rFonts w:ascii="Arial" w:hAnsi="Arial"/>
          <w:b/>
        </w:rPr>
        <w:t xml:space="preserve">China </w:t>
      </w:r>
      <w:r w:rsidR="008C442D">
        <w:rPr>
          <w:rFonts w:ascii="Arial" w:hAnsi="Arial"/>
          <w:b/>
        </w:rPr>
        <w:t xml:space="preserve">deutlich </w:t>
      </w:r>
      <w:r w:rsidR="00337161" w:rsidRPr="0005667D">
        <w:rPr>
          <w:rFonts w:ascii="Arial" w:hAnsi="Arial"/>
          <w:b/>
        </w:rPr>
        <w:t>mehr als vier Fünftel der eigenen Primärenergie-Versorgung mit nur zwei Energieträgern ab: Kohle (</w:t>
      </w:r>
      <w:r w:rsidR="009002A9" w:rsidRPr="0005667D">
        <w:rPr>
          <w:rFonts w:ascii="Arial" w:hAnsi="Arial"/>
          <w:b/>
        </w:rPr>
        <w:t>201</w:t>
      </w:r>
      <w:r w:rsidR="008C442D">
        <w:rPr>
          <w:rFonts w:ascii="Arial" w:hAnsi="Arial"/>
          <w:b/>
        </w:rPr>
        <w:t>6</w:t>
      </w:r>
      <w:r w:rsidR="009002A9" w:rsidRPr="0005667D">
        <w:rPr>
          <w:rFonts w:ascii="Arial" w:hAnsi="Arial"/>
          <w:b/>
        </w:rPr>
        <w:t xml:space="preserve">: </w:t>
      </w:r>
      <w:r w:rsidR="00337161" w:rsidRPr="0005667D">
        <w:rPr>
          <w:rFonts w:ascii="Arial" w:hAnsi="Arial"/>
          <w:b/>
        </w:rPr>
        <w:t>6</w:t>
      </w:r>
      <w:r w:rsidR="008C442D">
        <w:rPr>
          <w:rFonts w:ascii="Arial" w:hAnsi="Arial"/>
          <w:b/>
        </w:rPr>
        <w:t>4</w:t>
      </w:r>
      <w:r w:rsidR="00337161" w:rsidRPr="0005667D">
        <w:rPr>
          <w:rFonts w:ascii="Arial" w:hAnsi="Arial"/>
          <w:b/>
        </w:rPr>
        <w:t>,</w:t>
      </w:r>
      <w:r w:rsidR="008C442D">
        <w:rPr>
          <w:rFonts w:ascii="Arial" w:hAnsi="Arial"/>
          <w:b/>
        </w:rPr>
        <w:t>8</w:t>
      </w:r>
      <w:r w:rsidR="00337161" w:rsidRPr="0005667D">
        <w:rPr>
          <w:rFonts w:ascii="Arial" w:hAnsi="Arial"/>
          <w:b/>
        </w:rPr>
        <w:t xml:space="preserve"> Prozent) und Öl (1</w:t>
      </w:r>
      <w:r w:rsidR="008C442D">
        <w:rPr>
          <w:rFonts w:ascii="Arial" w:hAnsi="Arial"/>
          <w:b/>
        </w:rPr>
        <w:t>8</w:t>
      </w:r>
      <w:r w:rsidR="00337161" w:rsidRPr="0005667D">
        <w:rPr>
          <w:rFonts w:ascii="Arial" w:hAnsi="Arial"/>
          <w:b/>
        </w:rPr>
        <w:t>,</w:t>
      </w:r>
      <w:r w:rsidR="008C442D">
        <w:rPr>
          <w:rFonts w:ascii="Arial" w:hAnsi="Arial"/>
          <w:b/>
        </w:rPr>
        <w:t>4</w:t>
      </w:r>
      <w:r w:rsidR="00337161" w:rsidRPr="0005667D">
        <w:rPr>
          <w:rFonts w:ascii="Arial" w:hAnsi="Arial"/>
          <w:b/>
        </w:rPr>
        <w:t xml:space="preserve"> Prozent). </w:t>
      </w:r>
      <w:r w:rsidR="00337161" w:rsidRPr="00CA6BEB">
        <w:rPr>
          <w:rFonts w:ascii="Arial" w:hAnsi="Arial"/>
          <w:b/>
        </w:rPr>
        <w:t>51,</w:t>
      </w:r>
      <w:r w:rsidR="00CA6BEB" w:rsidRPr="00CA6BEB">
        <w:rPr>
          <w:rFonts w:ascii="Arial" w:hAnsi="Arial"/>
          <w:b/>
        </w:rPr>
        <w:t>4</w:t>
      </w:r>
      <w:r w:rsidR="00337161" w:rsidRPr="00CA6BEB">
        <w:rPr>
          <w:rFonts w:ascii="Arial" w:hAnsi="Arial"/>
          <w:b/>
        </w:rPr>
        <w:t xml:space="preserve"> </w:t>
      </w:r>
      <w:r w:rsidR="009002A9" w:rsidRPr="00CA6BEB">
        <w:rPr>
          <w:rFonts w:ascii="Arial" w:hAnsi="Arial"/>
          <w:b/>
        </w:rPr>
        <w:t>Prozent der Kohle</w:t>
      </w:r>
      <w:r w:rsidR="00F302B9" w:rsidRPr="00CA6BEB">
        <w:rPr>
          <w:rFonts w:ascii="Arial" w:hAnsi="Arial"/>
          <w:b/>
        </w:rPr>
        <w:t>,</w:t>
      </w:r>
      <w:r w:rsidR="009002A9" w:rsidRPr="00CA6BEB">
        <w:rPr>
          <w:rFonts w:ascii="Arial" w:hAnsi="Arial"/>
          <w:b/>
        </w:rPr>
        <w:t xml:space="preserve"> die </w:t>
      </w:r>
      <w:r w:rsidR="00337161" w:rsidRPr="00CA6BEB">
        <w:rPr>
          <w:rFonts w:ascii="Arial" w:hAnsi="Arial"/>
          <w:b/>
        </w:rPr>
        <w:t>im Jahr</w:t>
      </w:r>
      <w:r w:rsidR="009002A9" w:rsidRPr="00CA6BEB">
        <w:rPr>
          <w:rFonts w:ascii="Arial" w:hAnsi="Arial"/>
          <w:b/>
        </w:rPr>
        <w:t xml:space="preserve"> 201</w:t>
      </w:r>
      <w:r w:rsidR="00CA6BEB">
        <w:rPr>
          <w:rFonts w:ascii="Arial" w:hAnsi="Arial"/>
          <w:b/>
        </w:rPr>
        <w:t>6</w:t>
      </w:r>
      <w:r w:rsidR="009002A9" w:rsidRPr="00CA6BEB">
        <w:rPr>
          <w:rFonts w:ascii="Arial" w:hAnsi="Arial"/>
          <w:b/>
        </w:rPr>
        <w:t xml:space="preserve"> weltweit verbraucht wurde, wurde von China verbraucht.</w:t>
      </w:r>
    </w:p>
    <w:p w:rsidR="009002A9" w:rsidRPr="000A27E2" w:rsidRDefault="009002A9">
      <w:pPr>
        <w:rPr>
          <w:rFonts w:ascii="Arial" w:hAnsi="Arial"/>
        </w:rPr>
      </w:pPr>
    </w:p>
    <w:p w:rsidR="00E36918" w:rsidRDefault="00E36918">
      <w:pPr>
        <w:rPr>
          <w:rFonts w:ascii="Arial" w:hAnsi="Arial"/>
          <w:color w:val="FF0000"/>
        </w:rPr>
      </w:pPr>
      <w:r>
        <w:rPr>
          <w:rFonts w:ascii="Arial" w:hAnsi="Arial"/>
          <w:color w:val="FF0000"/>
        </w:rPr>
        <w:t>Fakten</w:t>
      </w:r>
    </w:p>
    <w:p w:rsidR="00E36918" w:rsidRPr="00A56BA2" w:rsidRDefault="00E36918">
      <w:pPr>
        <w:rPr>
          <w:rFonts w:ascii="Arial" w:hAnsi="Arial"/>
        </w:rPr>
      </w:pPr>
    </w:p>
    <w:p w:rsidR="006A3450" w:rsidRPr="00A56BA2" w:rsidRDefault="00E36918">
      <w:pPr>
        <w:rPr>
          <w:rFonts w:ascii="Arial" w:hAnsi="Arial"/>
        </w:rPr>
      </w:pPr>
      <w:r w:rsidRPr="00A56BA2">
        <w:rPr>
          <w:rFonts w:ascii="Arial" w:hAnsi="Arial"/>
        </w:rPr>
        <w:t>Weltweit lag die Versorgung mit Primärenergie im Jahr 20</w:t>
      </w:r>
      <w:r w:rsidR="00FB6A13" w:rsidRPr="00A56BA2">
        <w:rPr>
          <w:rFonts w:ascii="Arial" w:hAnsi="Arial"/>
        </w:rPr>
        <w:t>1</w:t>
      </w:r>
      <w:r w:rsidR="00A56BA2" w:rsidRPr="00A56BA2">
        <w:rPr>
          <w:rFonts w:ascii="Arial" w:hAnsi="Arial"/>
        </w:rPr>
        <w:t>6</w:t>
      </w:r>
      <w:r w:rsidRPr="00A56BA2">
        <w:rPr>
          <w:rFonts w:ascii="Arial" w:hAnsi="Arial"/>
        </w:rPr>
        <w:t xml:space="preserve"> bei 1</w:t>
      </w:r>
      <w:r w:rsidR="00FB6A13" w:rsidRPr="00A56BA2">
        <w:rPr>
          <w:rFonts w:ascii="Arial" w:hAnsi="Arial"/>
        </w:rPr>
        <w:t>3</w:t>
      </w:r>
      <w:r w:rsidRPr="00A56BA2">
        <w:rPr>
          <w:rFonts w:ascii="Arial" w:hAnsi="Arial"/>
        </w:rPr>
        <w:t>.</w:t>
      </w:r>
      <w:r w:rsidR="00A56BA2" w:rsidRPr="00A56BA2">
        <w:rPr>
          <w:rFonts w:ascii="Arial" w:hAnsi="Arial"/>
        </w:rPr>
        <w:t>761</w:t>
      </w:r>
      <w:r w:rsidRPr="00A56BA2">
        <w:rPr>
          <w:rFonts w:ascii="Arial" w:hAnsi="Arial"/>
        </w:rPr>
        <w:t xml:space="preserve"> Millionen Tonnen Öläquivalent. Davon entfiel laut der International Energy Agency (IEA) </w:t>
      </w:r>
      <w:r w:rsidR="00FB6A13" w:rsidRPr="00A56BA2">
        <w:rPr>
          <w:rFonts w:ascii="Arial" w:hAnsi="Arial"/>
        </w:rPr>
        <w:t xml:space="preserve">mehr als ein </w:t>
      </w:r>
      <w:r w:rsidR="00DF16F4" w:rsidRPr="00A56BA2">
        <w:rPr>
          <w:rFonts w:ascii="Arial" w:hAnsi="Arial"/>
        </w:rPr>
        <w:t xml:space="preserve">Fünftel </w:t>
      </w:r>
      <w:r w:rsidR="00FB6A13" w:rsidRPr="00A56BA2">
        <w:rPr>
          <w:rFonts w:ascii="Arial" w:hAnsi="Arial"/>
        </w:rPr>
        <w:t xml:space="preserve">auf China – </w:t>
      </w:r>
      <w:r w:rsidR="00A56BA2" w:rsidRPr="00A56BA2">
        <w:rPr>
          <w:rFonts w:ascii="Arial" w:hAnsi="Arial"/>
        </w:rPr>
        <w:t>21</w:t>
      </w:r>
      <w:r w:rsidR="00FB6A13" w:rsidRPr="00A56BA2">
        <w:rPr>
          <w:rFonts w:ascii="Arial" w:hAnsi="Arial"/>
        </w:rPr>
        <w:t>,</w:t>
      </w:r>
      <w:r w:rsidR="00A56BA2" w:rsidRPr="00A56BA2">
        <w:rPr>
          <w:rFonts w:ascii="Arial" w:hAnsi="Arial"/>
        </w:rPr>
        <w:t>5</w:t>
      </w:r>
      <w:r w:rsidR="00FB6A13" w:rsidRPr="00A56BA2">
        <w:rPr>
          <w:rFonts w:ascii="Arial" w:hAnsi="Arial"/>
        </w:rPr>
        <w:t xml:space="preserve"> Prozent bzw. </w:t>
      </w:r>
      <w:r w:rsidR="00A56BA2" w:rsidRPr="00A56BA2">
        <w:rPr>
          <w:rFonts w:ascii="Arial" w:hAnsi="Arial"/>
        </w:rPr>
        <w:t>2</w:t>
      </w:r>
      <w:r w:rsidR="00FB6A13" w:rsidRPr="00A56BA2">
        <w:rPr>
          <w:rFonts w:ascii="Arial" w:hAnsi="Arial"/>
        </w:rPr>
        <w:t>.</w:t>
      </w:r>
      <w:r w:rsidR="00A56BA2" w:rsidRPr="00A56BA2">
        <w:rPr>
          <w:rFonts w:ascii="Arial" w:hAnsi="Arial"/>
        </w:rPr>
        <w:t>958</w:t>
      </w:r>
      <w:r w:rsidR="00FB6A13" w:rsidRPr="00A56BA2">
        <w:rPr>
          <w:rFonts w:ascii="Arial" w:hAnsi="Arial"/>
        </w:rPr>
        <w:t xml:space="preserve"> Millionen Tonnen Öläquivalent. Auf die USA entfielen 1</w:t>
      </w:r>
      <w:r w:rsidR="00A56BA2" w:rsidRPr="00A56BA2">
        <w:rPr>
          <w:rFonts w:ascii="Arial" w:hAnsi="Arial"/>
        </w:rPr>
        <w:t>5</w:t>
      </w:r>
      <w:r w:rsidR="00FB6A13" w:rsidRPr="00A56BA2">
        <w:rPr>
          <w:rFonts w:ascii="Arial" w:hAnsi="Arial"/>
        </w:rPr>
        <w:t>,</w:t>
      </w:r>
      <w:r w:rsidR="00A56BA2" w:rsidRPr="00A56BA2">
        <w:rPr>
          <w:rFonts w:ascii="Arial" w:hAnsi="Arial"/>
        </w:rPr>
        <w:t>7</w:t>
      </w:r>
      <w:r w:rsidR="00FB6A13" w:rsidRPr="00A56BA2">
        <w:rPr>
          <w:rFonts w:ascii="Arial" w:hAnsi="Arial"/>
        </w:rPr>
        <w:t xml:space="preserve"> Prozent (2.16</w:t>
      </w:r>
      <w:r w:rsidR="00A56BA2" w:rsidRPr="00A56BA2">
        <w:rPr>
          <w:rFonts w:ascii="Arial" w:hAnsi="Arial"/>
        </w:rPr>
        <w:t>7</w:t>
      </w:r>
      <w:r w:rsidR="00FB6A13" w:rsidRPr="00A56BA2">
        <w:rPr>
          <w:rFonts w:ascii="Arial" w:hAnsi="Arial"/>
        </w:rPr>
        <w:t xml:space="preserve"> Mio. t) und auf die 28 Mitgliedstaaten der Europäischen Union 11,</w:t>
      </w:r>
      <w:r w:rsidR="00A56BA2" w:rsidRPr="00A56BA2">
        <w:rPr>
          <w:rFonts w:ascii="Arial" w:hAnsi="Arial"/>
        </w:rPr>
        <w:t>6</w:t>
      </w:r>
      <w:r w:rsidR="00FB6A13" w:rsidRPr="00A56BA2">
        <w:rPr>
          <w:rFonts w:ascii="Arial" w:hAnsi="Arial"/>
        </w:rPr>
        <w:t xml:space="preserve"> Prozent (1.5</w:t>
      </w:r>
      <w:r w:rsidR="00A56BA2" w:rsidRPr="00A56BA2">
        <w:rPr>
          <w:rFonts w:ascii="Arial" w:hAnsi="Arial"/>
        </w:rPr>
        <w:t>99</w:t>
      </w:r>
      <w:r w:rsidR="00FB6A13" w:rsidRPr="00A56BA2">
        <w:rPr>
          <w:rFonts w:ascii="Arial" w:hAnsi="Arial"/>
        </w:rPr>
        <w:t xml:space="preserve"> Mio. t). </w:t>
      </w:r>
      <w:r w:rsidRPr="00A56BA2">
        <w:rPr>
          <w:rFonts w:ascii="Arial" w:hAnsi="Arial"/>
        </w:rPr>
        <w:t xml:space="preserve">Zusammen lag der Anteil </w:t>
      </w:r>
      <w:r w:rsidR="00FB6A13" w:rsidRPr="00A56BA2">
        <w:rPr>
          <w:rFonts w:ascii="Arial" w:hAnsi="Arial"/>
        </w:rPr>
        <w:t xml:space="preserve">Chinas, der USA und der </w:t>
      </w:r>
      <w:r w:rsidRPr="00A56BA2">
        <w:rPr>
          <w:rFonts w:ascii="Arial" w:hAnsi="Arial"/>
        </w:rPr>
        <w:t>EU-2</w:t>
      </w:r>
      <w:r w:rsidR="00FB6A13" w:rsidRPr="00A56BA2">
        <w:rPr>
          <w:rFonts w:ascii="Arial" w:hAnsi="Arial"/>
        </w:rPr>
        <w:t xml:space="preserve">8 </w:t>
      </w:r>
      <w:r w:rsidR="001D3963" w:rsidRPr="00A56BA2">
        <w:rPr>
          <w:rFonts w:ascii="Arial" w:hAnsi="Arial"/>
        </w:rPr>
        <w:t xml:space="preserve">demnach </w:t>
      </w:r>
      <w:r w:rsidRPr="00A56BA2">
        <w:rPr>
          <w:rFonts w:ascii="Arial" w:hAnsi="Arial"/>
        </w:rPr>
        <w:t xml:space="preserve">bei </w:t>
      </w:r>
      <w:r w:rsidR="00A56BA2" w:rsidRPr="00A56BA2">
        <w:rPr>
          <w:rFonts w:ascii="Arial" w:hAnsi="Arial"/>
        </w:rPr>
        <w:t xml:space="preserve">knapp </w:t>
      </w:r>
      <w:r w:rsidRPr="00A56BA2">
        <w:rPr>
          <w:rFonts w:ascii="Arial" w:hAnsi="Arial"/>
        </w:rPr>
        <w:t>der Hälfte der weltweiten Primärenergie-Versorgung (</w:t>
      </w:r>
      <w:r w:rsidR="00A56BA2" w:rsidRPr="00A56BA2">
        <w:rPr>
          <w:rFonts w:ascii="Arial" w:hAnsi="Arial"/>
        </w:rPr>
        <w:t>48</w:t>
      </w:r>
      <w:r w:rsidRPr="00A56BA2">
        <w:rPr>
          <w:rFonts w:ascii="Arial" w:hAnsi="Arial"/>
        </w:rPr>
        <w:t>,</w:t>
      </w:r>
      <w:r w:rsidR="00A56BA2" w:rsidRPr="00A56BA2">
        <w:rPr>
          <w:rFonts w:ascii="Arial" w:hAnsi="Arial"/>
        </w:rPr>
        <w:t>9</w:t>
      </w:r>
      <w:r w:rsidRPr="00A56BA2">
        <w:rPr>
          <w:rFonts w:ascii="Arial" w:hAnsi="Arial"/>
        </w:rPr>
        <w:t xml:space="preserve"> Prozent). Dabei hatte kein Staat der Welt einen größeren Anteil an der weltweiten Primärenergie-Versorgung als China</w:t>
      </w:r>
      <w:r w:rsidR="006A3450" w:rsidRPr="00A56BA2">
        <w:rPr>
          <w:rFonts w:ascii="Arial" w:hAnsi="Arial"/>
        </w:rPr>
        <w:t>.</w:t>
      </w:r>
    </w:p>
    <w:p w:rsidR="008342E4" w:rsidRPr="0098498F" w:rsidRDefault="008342E4">
      <w:pPr>
        <w:rPr>
          <w:rFonts w:ascii="Arial" w:hAnsi="Arial"/>
        </w:rPr>
      </w:pPr>
    </w:p>
    <w:p w:rsidR="0098498F" w:rsidRPr="0098498F" w:rsidRDefault="00E36918">
      <w:pPr>
        <w:rPr>
          <w:rFonts w:ascii="Arial" w:hAnsi="Arial"/>
        </w:rPr>
      </w:pPr>
      <w:r w:rsidRPr="0098498F">
        <w:rPr>
          <w:rFonts w:ascii="Arial" w:hAnsi="Arial"/>
        </w:rPr>
        <w:t>Die EU-2</w:t>
      </w:r>
      <w:r w:rsidR="00155446" w:rsidRPr="0098498F">
        <w:rPr>
          <w:rFonts w:ascii="Arial" w:hAnsi="Arial"/>
        </w:rPr>
        <w:t>8</w:t>
      </w:r>
      <w:r w:rsidRPr="0098498F">
        <w:rPr>
          <w:rFonts w:ascii="Arial" w:hAnsi="Arial"/>
        </w:rPr>
        <w:t xml:space="preserve"> und die USA deckten im Jahr 20</w:t>
      </w:r>
      <w:r w:rsidR="001D3963" w:rsidRPr="0098498F">
        <w:rPr>
          <w:rFonts w:ascii="Arial" w:hAnsi="Arial"/>
        </w:rPr>
        <w:t>1</w:t>
      </w:r>
      <w:r w:rsidR="0098498F" w:rsidRPr="0098498F">
        <w:rPr>
          <w:rFonts w:ascii="Arial" w:hAnsi="Arial"/>
        </w:rPr>
        <w:t>6</w:t>
      </w:r>
      <w:r w:rsidRPr="0098498F">
        <w:rPr>
          <w:rFonts w:ascii="Arial" w:hAnsi="Arial"/>
        </w:rPr>
        <w:t xml:space="preserve"> </w:t>
      </w:r>
      <w:r w:rsidR="001D3963" w:rsidRPr="0098498F">
        <w:rPr>
          <w:rFonts w:ascii="Arial" w:hAnsi="Arial"/>
        </w:rPr>
        <w:t xml:space="preserve">rund </w:t>
      </w:r>
      <w:r w:rsidRPr="0098498F">
        <w:rPr>
          <w:rFonts w:ascii="Arial" w:hAnsi="Arial"/>
        </w:rPr>
        <w:t xml:space="preserve">ein Drittel ihrer Primärenergie-Versorgung über Öl </w:t>
      </w:r>
      <w:r w:rsidR="00231BDF" w:rsidRPr="0098498F">
        <w:rPr>
          <w:rFonts w:ascii="Arial" w:hAnsi="Arial"/>
        </w:rPr>
        <w:t xml:space="preserve">ab </w:t>
      </w:r>
      <w:r w:rsidRPr="0098498F">
        <w:rPr>
          <w:rFonts w:ascii="Arial" w:hAnsi="Arial"/>
        </w:rPr>
        <w:t>(3</w:t>
      </w:r>
      <w:r w:rsidR="001D3963" w:rsidRPr="0098498F">
        <w:rPr>
          <w:rFonts w:ascii="Arial" w:hAnsi="Arial"/>
        </w:rPr>
        <w:t>2</w:t>
      </w:r>
      <w:r w:rsidRPr="0098498F">
        <w:rPr>
          <w:rFonts w:ascii="Arial" w:hAnsi="Arial"/>
        </w:rPr>
        <w:t>,</w:t>
      </w:r>
      <w:r w:rsidR="0098498F" w:rsidRPr="0098498F">
        <w:rPr>
          <w:rFonts w:ascii="Arial" w:hAnsi="Arial"/>
        </w:rPr>
        <w:t>9</w:t>
      </w:r>
      <w:r w:rsidRPr="0098498F">
        <w:rPr>
          <w:rFonts w:ascii="Arial" w:hAnsi="Arial"/>
        </w:rPr>
        <w:t xml:space="preserve"> bzw. 3</w:t>
      </w:r>
      <w:r w:rsidR="0098498F" w:rsidRPr="0098498F">
        <w:rPr>
          <w:rFonts w:ascii="Arial" w:hAnsi="Arial"/>
        </w:rPr>
        <w:t>6</w:t>
      </w:r>
      <w:r w:rsidRPr="0098498F">
        <w:rPr>
          <w:rFonts w:ascii="Arial" w:hAnsi="Arial"/>
        </w:rPr>
        <w:t>,</w:t>
      </w:r>
      <w:r w:rsidR="001D3963" w:rsidRPr="0098498F">
        <w:rPr>
          <w:rFonts w:ascii="Arial" w:hAnsi="Arial"/>
        </w:rPr>
        <w:t>3</w:t>
      </w:r>
      <w:r w:rsidRPr="0098498F">
        <w:rPr>
          <w:rFonts w:ascii="Arial" w:hAnsi="Arial"/>
        </w:rPr>
        <w:t xml:space="preserve"> Prozent)</w:t>
      </w:r>
      <w:r w:rsidR="001D3963" w:rsidRPr="0098498F">
        <w:rPr>
          <w:rFonts w:ascii="Arial" w:hAnsi="Arial"/>
        </w:rPr>
        <w:t xml:space="preserve">. </w:t>
      </w:r>
      <w:r w:rsidR="00E82A4F" w:rsidRPr="0098498F">
        <w:rPr>
          <w:rFonts w:ascii="Arial" w:hAnsi="Arial"/>
        </w:rPr>
        <w:t>Der zweitwichtigste Energieträger war Gas (EU-28: 2</w:t>
      </w:r>
      <w:r w:rsidR="0098498F" w:rsidRPr="0098498F">
        <w:rPr>
          <w:rFonts w:ascii="Arial" w:hAnsi="Arial"/>
        </w:rPr>
        <w:t>3</w:t>
      </w:r>
      <w:r w:rsidR="00E82A4F" w:rsidRPr="0098498F">
        <w:rPr>
          <w:rFonts w:ascii="Arial" w:hAnsi="Arial"/>
        </w:rPr>
        <w:t xml:space="preserve">,9 Prozent / USA: </w:t>
      </w:r>
      <w:r w:rsidR="0098498F" w:rsidRPr="0098498F">
        <w:rPr>
          <w:rFonts w:ascii="Arial" w:hAnsi="Arial"/>
        </w:rPr>
        <w:t>30</w:t>
      </w:r>
      <w:r w:rsidRPr="0098498F">
        <w:rPr>
          <w:rFonts w:ascii="Arial" w:hAnsi="Arial"/>
        </w:rPr>
        <w:t>,</w:t>
      </w:r>
      <w:r w:rsidR="0098498F" w:rsidRPr="0098498F">
        <w:rPr>
          <w:rFonts w:ascii="Arial" w:hAnsi="Arial"/>
        </w:rPr>
        <w:t>1</w:t>
      </w:r>
      <w:r w:rsidRPr="0098498F">
        <w:rPr>
          <w:rFonts w:ascii="Arial" w:hAnsi="Arial"/>
        </w:rPr>
        <w:t xml:space="preserve"> Prozent)</w:t>
      </w:r>
      <w:r w:rsidR="00E82A4F" w:rsidRPr="0098498F">
        <w:rPr>
          <w:rFonts w:ascii="Arial" w:hAnsi="Arial"/>
        </w:rPr>
        <w:t>.</w:t>
      </w:r>
      <w:r w:rsidRPr="0098498F">
        <w:rPr>
          <w:rFonts w:ascii="Arial" w:hAnsi="Arial"/>
        </w:rPr>
        <w:t xml:space="preserve"> In China lagen die Werte mit 1</w:t>
      </w:r>
      <w:r w:rsidR="0098498F" w:rsidRPr="0098498F">
        <w:rPr>
          <w:rFonts w:ascii="Arial" w:hAnsi="Arial"/>
        </w:rPr>
        <w:t>8</w:t>
      </w:r>
      <w:r w:rsidRPr="0098498F">
        <w:rPr>
          <w:rFonts w:ascii="Arial" w:hAnsi="Arial"/>
        </w:rPr>
        <w:t>,</w:t>
      </w:r>
      <w:r w:rsidR="0098498F" w:rsidRPr="0098498F">
        <w:rPr>
          <w:rFonts w:ascii="Arial" w:hAnsi="Arial"/>
        </w:rPr>
        <w:t>4</w:t>
      </w:r>
      <w:r w:rsidRPr="0098498F">
        <w:rPr>
          <w:rFonts w:ascii="Arial" w:hAnsi="Arial"/>
        </w:rPr>
        <w:t xml:space="preserve"> Prozent beim Öl und </w:t>
      </w:r>
      <w:r w:rsidR="009D0772" w:rsidRPr="0098498F">
        <w:rPr>
          <w:rFonts w:ascii="Arial" w:hAnsi="Arial"/>
        </w:rPr>
        <w:t>5</w:t>
      </w:r>
      <w:r w:rsidRPr="0098498F">
        <w:rPr>
          <w:rFonts w:ascii="Arial" w:hAnsi="Arial"/>
        </w:rPr>
        <w:t>,</w:t>
      </w:r>
      <w:r w:rsidR="0098498F" w:rsidRPr="0098498F">
        <w:rPr>
          <w:rFonts w:ascii="Arial" w:hAnsi="Arial"/>
        </w:rPr>
        <w:t>8</w:t>
      </w:r>
      <w:r w:rsidRPr="0098498F">
        <w:rPr>
          <w:rFonts w:ascii="Arial" w:hAnsi="Arial"/>
        </w:rPr>
        <w:t xml:space="preserve"> Prozent beim Gas deutlich niedriger. Der </w:t>
      </w:r>
      <w:r w:rsidR="00231BDF" w:rsidRPr="0098498F">
        <w:rPr>
          <w:rFonts w:ascii="Arial" w:hAnsi="Arial"/>
        </w:rPr>
        <w:t xml:space="preserve">mit Abstand </w:t>
      </w:r>
      <w:r w:rsidRPr="0098498F">
        <w:rPr>
          <w:rFonts w:ascii="Arial" w:hAnsi="Arial"/>
        </w:rPr>
        <w:t>wichtigste Energieträger Chinas war 20</w:t>
      </w:r>
      <w:r w:rsidR="009D0772" w:rsidRPr="0098498F">
        <w:rPr>
          <w:rFonts w:ascii="Arial" w:hAnsi="Arial"/>
        </w:rPr>
        <w:t>1</w:t>
      </w:r>
      <w:r w:rsidR="0098498F" w:rsidRPr="0098498F">
        <w:rPr>
          <w:rFonts w:ascii="Arial" w:hAnsi="Arial"/>
        </w:rPr>
        <w:t>6</w:t>
      </w:r>
      <w:r w:rsidRPr="0098498F">
        <w:rPr>
          <w:rFonts w:ascii="Arial" w:hAnsi="Arial"/>
        </w:rPr>
        <w:t xml:space="preserve"> Kohle, auf der 6</w:t>
      </w:r>
      <w:r w:rsidR="0098498F" w:rsidRPr="0098498F">
        <w:rPr>
          <w:rFonts w:ascii="Arial" w:hAnsi="Arial"/>
        </w:rPr>
        <w:t>4</w:t>
      </w:r>
      <w:r w:rsidRPr="0098498F">
        <w:rPr>
          <w:rFonts w:ascii="Arial" w:hAnsi="Arial"/>
        </w:rPr>
        <w:t>,</w:t>
      </w:r>
      <w:r w:rsidR="0098498F" w:rsidRPr="0098498F">
        <w:rPr>
          <w:rFonts w:ascii="Arial" w:hAnsi="Arial"/>
        </w:rPr>
        <w:t>8</w:t>
      </w:r>
      <w:r w:rsidRPr="0098498F">
        <w:rPr>
          <w:rFonts w:ascii="Arial" w:hAnsi="Arial"/>
        </w:rPr>
        <w:t xml:space="preserve"> Prozent der Primärenergie-Versorgung beruhten (EU: 1</w:t>
      </w:r>
      <w:r w:rsidR="0098498F" w:rsidRPr="0098498F">
        <w:rPr>
          <w:rFonts w:ascii="Arial" w:hAnsi="Arial"/>
        </w:rPr>
        <w:t>4</w:t>
      </w:r>
      <w:r w:rsidRPr="0098498F">
        <w:rPr>
          <w:rFonts w:ascii="Arial" w:hAnsi="Arial"/>
        </w:rPr>
        <w:t>,</w:t>
      </w:r>
      <w:r w:rsidR="009D0772" w:rsidRPr="0098498F">
        <w:rPr>
          <w:rFonts w:ascii="Arial" w:hAnsi="Arial"/>
        </w:rPr>
        <w:t>9</w:t>
      </w:r>
      <w:r w:rsidRPr="0098498F">
        <w:rPr>
          <w:rFonts w:ascii="Arial" w:hAnsi="Arial"/>
        </w:rPr>
        <w:t xml:space="preserve"> Prozent; USA: </w:t>
      </w:r>
      <w:r w:rsidR="009D0772" w:rsidRPr="0098498F">
        <w:rPr>
          <w:rFonts w:ascii="Arial" w:hAnsi="Arial"/>
        </w:rPr>
        <w:t>1</w:t>
      </w:r>
      <w:r w:rsidR="0098498F" w:rsidRPr="0098498F">
        <w:rPr>
          <w:rFonts w:ascii="Arial" w:hAnsi="Arial"/>
        </w:rPr>
        <w:t>5</w:t>
      </w:r>
      <w:r w:rsidRPr="0098498F">
        <w:rPr>
          <w:rFonts w:ascii="Arial" w:hAnsi="Arial"/>
        </w:rPr>
        <w:t>,</w:t>
      </w:r>
      <w:r w:rsidR="0098498F" w:rsidRPr="0098498F">
        <w:rPr>
          <w:rFonts w:ascii="Arial" w:hAnsi="Arial"/>
        </w:rPr>
        <w:t>8</w:t>
      </w:r>
      <w:r w:rsidRPr="0098498F">
        <w:rPr>
          <w:rFonts w:ascii="Arial" w:hAnsi="Arial"/>
        </w:rPr>
        <w:t xml:space="preserve"> Prozent). Während die Kernenergie in der EU-2</w:t>
      </w:r>
      <w:r w:rsidR="009D0772" w:rsidRPr="0098498F">
        <w:rPr>
          <w:rFonts w:ascii="Arial" w:hAnsi="Arial"/>
        </w:rPr>
        <w:t>8</w:t>
      </w:r>
      <w:r w:rsidRPr="0098498F">
        <w:rPr>
          <w:rFonts w:ascii="Arial" w:hAnsi="Arial"/>
        </w:rPr>
        <w:t xml:space="preserve"> und den USA mit 1</w:t>
      </w:r>
      <w:r w:rsidR="0098498F" w:rsidRPr="0098498F">
        <w:rPr>
          <w:rFonts w:ascii="Arial" w:hAnsi="Arial"/>
        </w:rPr>
        <w:t>3</w:t>
      </w:r>
      <w:r w:rsidRPr="0098498F">
        <w:rPr>
          <w:rFonts w:ascii="Arial" w:hAnsi="Arial"/>
        </w:rPr>
        <w:t>,</w:t>
      </w:r>
      <w:r w:rsidR="0098498F" w:rsidRPr="0098498F">
        <w:rPr>
          <w:rFonts w:ascii="Arial" w:hAnsi="Arial"/>
        </w:rPr>
        <w:t>7</w:t>
      </w:r>
      <w:r w:rsidRPr="0098498F">
        <w:rPr>
          <w:rFonts w:ascii="Arial" w:hAnsi="Arial"/>
        </w:rPr>
        <w:t xml:space="preserve"> bzw. </w:t>
      </w:r>
      <w:r w:rsidR="0098498F" w:rsidRPr="0098498F">
        <w:rPr>
          <w:rFonts w:ascii="Arial" w:hAnsi="Arial"/>
        </w:rPr>
        <w:t>10</w:t>
      </w:r>
      <w:r w:rsidRPr="0098498F">
        <w:rPr>
          <w:rFonts w:ascii="Arial" w:hAnsi="Arial"/>
        </w:rPr>
        <w:t>,</w:t>
      </w:r>
      <w:r w:rsidR="0098498F" w:rsidRPr="0098498F">
        <w:rPr>
          <w:rFonts w:ascii="Arial" w:hAnsi="Arial"/>
        </w:rPr>
        <w:t>1</w:t>
      </w:r>
      <w:r w:rsidRPr="0098498F">
        <w:rPr>
          <w:rFonts w:ascii="Arial" w:hAnsi="Arial"/>
        </w:rPr>
        <w:t xml:space="preserve"> Prozent einen bedeutenden Anteil an der Versorgung mit Primärenergie hatte, lag der Anteil in China im Jahr 20</w:t>
      </w:r>
      <w:r w:rsidR="009D0772" w:rsidRPr="0098498F">
        <w:rPr>
          <w:rFonts w:ascii="Arial" w:hAnsi="Arial"/>
        </w:rPr>
        <w:t>1</w:t>
      </w:r>
      <w:r w:rsidR="0098498F" w:rsidRPr="0098498F">
        <w:rPr>
          <w:rFonts w:ascii="Arial" w:hAnsi="Arial"/>
        </w:rPr>
        <w:t>6</w:t>
      </w:r>
      <w:r w:rsidRPr="0098498F">
        <w:rPr>
          <w:rFonts w:ascii="Arial" w:hAnsi="Arial"/>
        </w:rPr>
        <w:t xml:space="preserve"> bei lediglich </w:t>
      </w:r>
      <w:r w:rsidR="009D0772" w:rsidRPr="0098498F">
        <w:rPr>
          <w:rFonts w:ascii="Arial" w:hAnsi="Arial"/>
        </w:rPr>
        <w:t>1,</w:t>
      </w:r>
      <w:r w:rsidR="0098498F" w:rsidRPr="0098498F">
        <w:rPr>
          <w:rFonts w:ascii="Arial" w:hAnsi="Arial"/>
        </w:rPr>
        <w:t>9</w:t>
      </w:r>
      <w:r w:rsidRPr="0098498F">
        <w:rPr>
          <w:rFonts w:ascii="Arial" w:hAnsi="Arial"/>
        </w:rPr>
        <w:t xml:space="preserve"> Prozent</w:t>
      </w:r>
      <w:r w:rsidR="0098498F" w:rsidRPr="0098498F">
        <w:rPr>
          <w:rFonts w:ascii="Arial" w:hAnsi="Arial"/>
        </w:rPr>
        <w:t xml:space="preserve"> (seit 2012 hat sich der Anteil in China jedoch mehr als verdoppelt).</w:t>
      </w:r>
    </w:p>
    <w:p w:rsidR="0098498F" w:rsidRDefault="0098498F">
      <w:pPr>
        <w:rPr>
          <w:rFonts w:ascii="Arial" w:hAnsi="Arial"/>
        </w:rPr>
      </w:pPr>
    </w:p>
    <w:p w:rsidR="006A3450" w:rsidRPr="00AC3409" w:rsidRDefault="00080826">
      <w:pPr>
        <w:rPr>
          <w:rFonts w:ascii="Arial" w:hAnsi="Arial"/>
        </w:rPr>
      </w:pPr>
      <w:r w:rsidRPr="00423B1A">
        <w:rPr>
          <w:rFonts w:ascii="Arial" w:hAnsi="Arial"/>
        </w:rPr>
        <w:t>Wird die Energie auf Basis von Wasserkraft, Biomasse, Biogas und biologisch abbaubaren Abfällen</w:t>
      </w:r>
      <w:r>
        <w:rPr>
          <w:rFonts w:ascii="Arial" w:hAnsi="Arial"/>
        </w:rPr>
        <w:t xml:space="preserve"> uneingeschränkt</w:t>
      </w:r>
      <w:r w:rsidRPr="00423B1A">
        <w:rPr>
          <w:rFonts w:ascii="Arial" w:hAnsi="Arial"/>
        </w:rPr>
        <w:t xml:space="preserve"> zu den erneuerbaren Energien hinzugezählt, lag der Anteil der erneuerbaren Energien </w:t>
      </w:r>
      <w:r w:rsidRPr="007A4800">
        <w:rPr>
          <w:rFonts w:ascii="Arial" w:hAnsi="Arial"/>
        </w:rPr>
        <w:t xml:space="preserve">am Energiemix der EU-28 </w:t>
      </w:r>
      <w:r w:rsidRPr="00423B1A">
        <w:rPr>
          <w:rFonts w:ascii="Arial" w:hAnsi="Arial"/>
        </w:rPr>
        <w:t>im Jahr 2016 bei 13,</w:t>
      </w:r>
      <w:r>
        <w:rPr>
          <w:rFonts w:ascii="Arial" w:hAnsi="Arial"/>
        </w:rPr>
        <w:t>6</w:t>
      </w:r>
      <w:r w:rsidRPr="00423B1A">
        <w:rPr>
          <w:rFonts w:ascii="Arial" w:hAnsi="Arial"/>
        </w:rPr>
        <w:t xml:space="preserve"> Prozent.</w:t>
      </w:r>
      <w:r>
        <w:rPr>
          <w:rFonts w:ascii="Arial" w:hAnsi="Arial"/>
        </w:rPr>
        <w:t xml:space="preserve"> </w:t>
      </w:r>
      <w:r w:rsidR="009D0772" w:rsidRPr="007A4800">
        <w:rPr>
          <w:rFonts w:ascii="Arial" w:hAnsi="Arial"/>
        </w:rPr>
        <w:t xml:space="preserve">In </w:t>
      </w:r>
      <w:r w:rsidR="00E36918" w:rsidRPr="007A4800">
        <w:rPr>
          <w:rFonts w:ascii="Arial" w:hAnsi="Arial"/>
        </w:rPr>
        <w:t>China</w:t>
      </w:r>
      <w:r w:rsidR="009D0772" w:rsidRPr="007A4800">
        <w:rPr>
          <w:rFonts w:ascii="Arial" w:hAnsi="Arial"/>
        </w:rPr>
        <w:t xml:space="preserve"> </w:t>
      </w:r>
      <w:r w:rsidRPr="007A4800">
        <w:rPr>
          <w:rFonts w:ascii="Arial" w:hAnsi="Arial"/>
        </w:rPr>
        <w:t xml:space="preserve">hatten die erneuerbaren Energien einen </w:t>
      </w:r>
      <w:r w:rsidR="00DF16F4" w:rsidRPr="007A4800">
        <w:rPr>
          <w:rFonts w:ascii="Arial" w:hAnsi="Arial"/>
        </w:rPr>
        <w:t xml:space="preserve">Anteil </w:t>
      </w:r>
      <w:r w:rsidRPr="007A4800">
        <w:rPr>
          <w:rFonts w:ascii="Arial" w:hAnsi="Arial"/>
        </w:rPr>
        <w:t xml:space="preserve">von </w:t>
      </w:r>
      <w:r w:rsidR="00E559E0" w:rsidRPr="007A4800">
        <w:rPr>
          <w:rFonts w:ascii="Arial" w:hAnsi="Arial"/>
        </w:rPr>
        <w:t>9,0</w:t>
      </w:r>
      <w:r w:rsidR="00E36918" w:rsidRPr="007A4800">
        <w:rPr>
          <w:rFonts w:ascii="Arial" w:hAnsi="Arial"/>
        </w:rPr>
        <w:t xml:space="preserve"> Prozent</w:t>
      </w:r>
      <w:r w:rsidR="009D0772" w:rsidRPr="007A4800">
        <w:rPr>
          <w:rFonts w:ascii="Arial" w:hAnsi="Arial"/>
        </w:rPr>
        <w:t xml:space="preserve"> </w:t>
      </w:r>
      <w:r w:rsidRPr="007A4800">
        <w:rPr>
          <w:rFonts w:ascii="Arial" w:hAnsi="Arial"/>
        </w:rPr>
        <w:t xml:space="preserve">an der </w:t>
      </w:r>
      <w:r w:rsidRPr="0098498F">
        <w:rPr>
          <w:rFonts w:ascii="Arial" w:hAnsi="Arial"/>
        </w:rPr>
        <w:t>Primärenergie-Versorgung</w:t>
      </w:r>
      <w:r>
        <w:rPr>
          <w:rFonts w:ascii="Arial" w:hAnsi="Arial"/>
        </w:rPr>
        <w:t>,</w:t>
      </w:r>
      <w:r w:rsidRPr="007A4800">
        <w:rPr>
          <w:rFonts w:ascii="Arial" w:hAnsi="Arial"/>
        </w:rPr>
        <w:t xml:space="preserve"> </w:t>
      </w:r>
      <w:r w:rsidR="009D0772" w:rsidRPr="007A4800">
        <w:rPr>
          <w:rFonts w:ascii="Arial" w:hAnsi="Arial"/>
        </w:rPr>
        <w:t xml:space="preserve">in den </w:t>
      </w:r>
      <w:r w:rsidR="00E36918" w:rsidRPr="007A4800">
        <w:rPr>
          <w:rFonts w:ascii="Arial" w:hAnsi="Arial"/>
        </w:rPr>
        <w:t xml:space="preserve">USA </w:t>
      </w:r>
      <w:r w:rsidRPr="007A4800">
        <w:rPr>
          <w:rFonts w:ascii="Arial" w:hAnsi="Arial"/>
        </w:rPr>
        <w:t xml:space="preserve">waren </w:t>
      </w:r>
      <w:r w:rsidR="00A8741C">
        <w:rPr>
          <w:rFonts w:ascii="Arial" w:hAnsi="Arial"/>
        </w:rPr>
        <w:t xml:space="preserve">es </w:t>
      </w:r>
      <w:r w:rsidR="00E559E0" w:rsidRPr="007A4800">
        <w:rPr>
          <w:rFonts w:ascii="Arial" w:hAnsi="Arial"/>
        </w:rPr>
        <w:t>7,2</w:t>
      </w:r>
      <w:r w:rsidR="009D0772" w:rsidRPr="007A4800">
        <w:rPr>
          <w:rFonts w:ascii="Arial" w:hAnsi="Arial"/>
        </w:rPr>
        <w:t xml:space="preserve"> </w:t>
      </w:r>
      <w:r w:rsidR="00E36918" w:rsidRPr="007A4800">
        <w:rPr>
          <w:rFonts w:ascii="Arial" w:hAnsi="Arial"/>
        </w:rPr>
        <w:t xml:space="preserve">Prozent. </w:t>
      </w:r>
      <w:r w:rsidRPr="007A4800">
        <w:rPr>
          <w:rFonts w:ascii="Arial" w:hAnsi="Arial"/>
        </w:rPr>
        <w:t xml:space="preserve">Von den erneuerbaren Energien </w:t>
      </w:r>
      <w:r w:rsidR="00F50715" w:rsidRPr="007A4800">
        <w:rPr>
          <w:rFonts w:ascii="Arial" w:hAnsi="Arial"/>
        </w:rPr>
        <w:t xml:space="preserve">hatten Biomasse, Biogas sowie biologisch abbaubare Abfälle </w:t>
      </w:r>
      <w:r w:rsidR="000466EA" w:rsidRPr="007A4800">
        <w:rPr>
          <w:rFonts w:ascii="Arial" w:hAnsi="Arial"/>
        </w:rPr>
        <w:t xml:space="preserve">jeweils den </w:t>
      </w:r>
      <w:r w:rsidR="00F50715" w:rsidRPr="007A4800">
        <w:rPr>
          <w:rFonts w:ascii="Arial" w:hAnsi="Arial"/>
        </w:rPr>
        <w:t>größten Anteil</w:t>
      </w:r>
      <w:r w:rsidR="00E36918" w:rsidRPr="007A4800">
        <w:rPr>
          <w:rFonts w:ascii="Arial" w:hAnsi="Arial"/>
        </w:rPr>
        <w:t>:</w:t>
      </w:r>
      <w:r w:rsidR="000466EA" w:rsidRPr="007A4800">
        <w:rPr>
          <w:rFonts w:ascii="Arial" w:hAnsi="Arial"/>
        </w:rPr>
        <w:t xml:space="preserve"> In der EU-28 basierten hierauf </w:t>
      </w:r>
      <w:r w:rsidRPr="007A4800">
        <w:rPr>
          <w:rFonts w:ascii="Arial" w:hAnsi="Arial"/>
        </w:rPr>
        <w:t>8,8</w:t>
      </w:r>
      <w:r w:rsidR="00E36918" w:rsidRPr="007A4800">
        <w:rPr>
          <w:rFonts w:ascii="Arial" w:hAnsi="Arial"/>
        </w:rPr>
        <w:t xml:space="preserve"> Prozent der Primärenergie-Versorgung, in </w:t>
      </w:r>
      <w:r w:rsidRPr="007A4800">
        <w:rPr>
          <w:rFonts w:ascii="Arial" w:hAnsi="Arial"/>
        </w:rPr>
        <w:t xml:space="preserve">den USA </w:t>
      </w:r>
      <w:r w:rsidR="00E36918" w:rsidRPr="007A4800">
        <w:rPr>
          <w:rFonts w:ascii="Arial" w:hAnsi="Arial"/>
        </w:rPr>
        <w:t xml:space="preserve">waren es </w:t>
      </w:r>
      <w:r w:rsidRPr="007A4800">
        <w:rPr>
          <w:rFonts w:ascii="Arial" w:hAnsi="Arial"/>
        </w:rPr>
        <w:t>4,</w:t>
      </w:r>
      <w:r w:rsidR="007A4800">
        <w:rPr>
          <w:rFonts w:ascii="Arial" w:hAnsi="Arial"/>
        </w:rPr>
        <w:t>5</w:t>
      </w:r>
      <w:r w:rsidR="00E36918" w:rsidRPr="007A4800">
        <w:rPr>
          <w:rFonts w:ascii="Arial" w:hAnsi="Arial"/>
        </w:rPr>
        <w:t xml:space="preserve"> und in </w:t>
      </w:r>
      <w:r w:rsidRPr="007A4800">
        <w:rPr>
          <w:rFonts w:ascii="Arial" w:hAnsi="Arial"/>
        </w:rPr>
        <w:t>China 3,6</w:t>
      </w:r>
      <w:r w:rsidR="00E36918" w:rsidRPr="007A4800">
        <w:rPr>
          <w:rFonts w:ascii="Arial" w:hAnsi="Arial"/>
        </w:rPr>
        <w:t xml:space="preserve"> Prozent. </w:t>
      </w:r>
      <w:r w:rsidR="00155446" w:rsidRPr="00AC3409">
        <w:rPr>
          <w:rFonts w:ascii="Arial" w:hAnsi="Arial"/>
        </w:rPr>
        <w:t xml:space="preserve">Auf den neuen erneuerbaren Energien beruhten </w:t>
      </w:r>
      <w:r w:rsidR="000466EA" w:rsidRPr="00AC3409">
        <w:rPr>
          <w:rFonts w:ascii="Arial" w:hAnsi="Arial"/>
        </w:rPr>
        <w:t>im Jahr 201</w:t>
      </w:r>
      <w:r w:rsidRPr="00AC3409">
        <w:rPr>
          <w:rFonts w:ascii="Arial" w:hAnsi="Arial"/>
        </w:rPr>
        <w:t>6</w:t>
      </w:r>
      <w:r w:rsidR="000466EA" w:rsidRPr="00AC3409">
        <w:rPr>
          <w:rFonts w:ascii="Arial" w:hAnsi="Arial"/>
        </w:rPr>
        <w:t xml:space="preserve"> </w:t>
      </w:r>
      <w:r w:rsidR="00155446" w:rsidRPr="00AC3409">
        <w:rPr>
          <w:rFonts w:ascii="Arial" w:hAnsi="Arial"/>
        </w:rPr>
        <w:t xml:space="preserve">in </w:t>
      </w:r>
      <w:r w:rsidR="00E36918" w:rsidRPr="00AC3409">
        <w:rPr>
          <w:rFonts w:ascii="Arial" w:hAnsi="Arial"/>
        </w:rPr>
        <w:t>der EU</w:t>
      </w:r>
      <w:r w:rsidR="00155446" w:rsidRPr="00AC3409">
        <w:rPr>
          <w:rFonts w:ascii="Arial" w:hAnsi="Arial"/>
        </w:rPr>
        <w:t xml:space="preserve"> 2,</w:t>
      </w:r>
      <w:r w:rsidRPr="00AC3409">
        <w:rPr>
          <w:rFonts w:ascii="Arial" w:hAnsi="Arial"/>
        </w:rPr>
        <w:t>9</w:t>
      </w:r>
      <w:r w:rsidR="00155446" w:rsidRPr="00AC3409">
        <w:rPr>
          <w:rFonts w:ascii="Arial" w:hAnsi="Arial"/>
        </w:rPr>
        <w:t xml:space="preserve"> </w:t>
      </w:r>
      <w:r w:rsidR="00E36918" w:rsidRPr="00AC3409">
        <w:rPr>
          <w:rFonts w:ascii="Arial" w:hAnsi="Arial"/>
        </w:rPr>
        <w:t>Prozent</w:t>
      </w:r>
      <w:r w:rsidRPr="00AC3409">
        <w:rPr>
          <w:rFonts w:ascii="Arial" w:hAnsi="Arial"/>
        </w:rPr>
        <w:t xml:space="preserve">, in China 2,0 und </w:t>
      </w:r>
      <w:r w:rsidR="00E36918" w:rsidRPr="00AC3409">
        <w:rPr>
          <w:rFonts w:ascii="Arial" w:hAnsi="Arial"/>
        </w:rPr>
        <w:t xml:space="preserve">in den USA </w:t>
      </w:r>
      <w:r w:rsidRPr="00AC3409">
        <w:rPr>
          <w:rFonts w:ascii="Arial" w:hAnsi="Arial"/>
        </w:rPr>
        <w:t xml:space="preserve">1,6 </w:t>
      </w:r>
      <w:r w:rsidR="003E7E89" w:rsidRPr="00AC3409">
        <w:rPr>
          <w:rFonts w:ascii="Arial" w:hAnsi="Arial"/>
        </w:rPr>
        <w:t>Prozent</w:t>
      </w:r>
      <w:r w:rsidR="00155446" w:rsidRPr="00AC3409">
        <w:rPr>
          <w:rFonts w:ascii="Arial" w:hAnsi="Arial"/>
        </w:rPr>
        <w:t xml:space="preserve"> der jeweiligen Primärenergie-Versorgung</w:t>
      </w:r>
      <w:r w:rsidR="006A3450" w:rsidRPr="00AC3409">
        <w:rPr>
          <w:rFonts w:ascii="Arial" w:hAnsi="Arial"/>
        </w:rPr>
        <w:t>.</w:t>
      </w:r>
    </w:p>
    <w:p w:rsidR="008342E4" w:rsidRPr="00CA6BEB" w:rsidRDefault="008342E4">
      <w:pPr>
        <w:rPr>
          <w:rFonts w:ascii="Arial" w:hAnsi="Arial"/>
        </w:rPr>
      </w:pPr>
    </w:p>
    <w:p w:rsidR="006A3450" w:rsidRPr="00CA6BEB" w:rsidRDefault="008D49AC">
      <w:pPr>
        <w:rPr>
          <w:rFonts w:ascii="Arial" w:hAnsi="Arial"/>
        </w:rPr>
      </w:pPr>
      <w:r w:rsidRPr="00CA6BEB">
        <w:rPr>
          <w:rFonts w:ascii="Arial" w:hAnsi="Arial"/>
        </w:rPr>
        <w:t>Knapp z</w:t>
      </w:r>
      <w:r w:rsidR="00DB3327" w:rsidRPr="00CA6BEB">
        <w:rPr>
          <w:rFonts w:ascii="Arial" w:hAnsi="Arial"/>
        </w:rPr>
        <w:t xml:space="preserve">wei </w:t>
      </w:r>
      <w:r w:rsidR="00E36918" w:rsidRPr="00CA6BEB">
        <w:rPr>
          <w:rFonts w:ascii="Arial" w:hAnsi="Arial"/>
        </w:rPr>
        <w:t>Drittel der weltweiten Primärenergie-Versorgung, die auf Kernk</w:t>
      </w:r>
      <w:r w:rsidR="00DB3327" w:rsidRPr="00CA6BEB">
        <w:rPr>
          <w:rFonts w:ascii="Arial" w:hAnsi="Arial"/>
        </w:rPr>
        <w:t>raft beruht, entfielen im Jahr 201</w:t>
      </w:r>
      <w:r w:rsidRPr="00CA6BEB">
        <w:rPr>
          <w:rFonts w:ascii="Arial" w:hAnsi="Arial"/>
        </w:rPr>
        <w:t>6</w:t>
      </w:r>
      <w:r w:rsidR="00DB3327" w:rsidRPr="00CA6BEB">
        <w:rPr>
          <w:rFonts w:ascii="Arial" w:hAnsi="Arial"/>
        </w:rPr>
        <w:t xml:space="preserve"> </w:t>
      </w:r>
      <w:r w:rsidR="000466EA" w:rsidRPr="00CA6BEB">
        <w:rPr>
          <w:rFonts w:ascii="Arial" w:hAnsi="Arial"/>
        </w:rPr>
        <w:t xml:space="preserve">allein </w:t>
      </w:r>
      <w:r w:rsidR="00E36918" w:rsidRPr="00CA6BEB">
        <w:rPr>
          <w:rFonts w:ascii="Arial" w:hAnsi="Arial"/>
        </w:rPr>
        <w:t xml:space="preserve">auf die </w:t>
      </w:r>
      <w:r w:rsidR="006C16CB" w:rsidRPr="00CA6BEB">
        <w:rPr>
          <w:rFonts w:ascii="Arial" w:hAnsi="Arial"/>
        </w:rPr>
        <w:t>EU-</w:t>
      </w:r>
      <w:r w:rsidR="00E36918" w:rsidRPr="00CA6BEB">
        <w:rPr>
          <w:rFonts w:ascii="Arial" w:hAnsi="Arial"/>
        </w:rPr>
        <w:t>2</w:t>
      </w:r>
      <w:r w:rsidR="00DB3327" w:rsidRPr="00CA6BEB">
        <w:rPr>
          <w:rFonts w:ascii="Arial" w:hAnsi="Arial"/>
        </w:rPr>
        <w:t>8</w:t>
      </w:r>
      <w:r w:rsidR="00E36918" w:rsidRPr="00CA6BEB">
        <w:rPr>
          <w:rFonts w:ascii="Arial" w:hAnsi="Arial"/>
        </w:rPr>
        <w:t xml:space="preserve"> </w:t>
      </w:r>
      <w:r w:rsidR="00DB3327" w:rsidRPr="00CA6BEB">
        <w:rPr>
          <w:rFonts w:ascii="Arial" w:hAnsi="Arial"/>
        </w:rPr>
        <w:t>und die USA (</w:t>
      </w:r>
      <w:r w:rsidRPr="00CA6BEB">
        <w:rPr>
          <w:rFonts w:ascii="Arial" w:hAnsi="Arial"/>
        </w:rPr>
        <w:t xml:space="preserve">jeweils </w:t>
      </w:r>
      <w:r w:rsidR="00DB3327" w:rsidRPr="00CA6BEB">
        <w:rPr>
          <w:rFonts w:ascii="Arial" w:hAnsi="Arial"/>
        </w:rPr>
        <w:t>32,</w:t>
      </w:r>
      <w:r w:rsidRPr="00CA6BEB">
        <w:rPr>
          <w:rFonts w:ascii="Arial" w:hAnsi="Arial"/>
        </w:rPr>
        <w:t>2</w:t>
      </w:r>
      <w:r w:rsidR="00DB3327" w:rsidRPr="00CA6BEB">
        <w:rPr>
          <w:rFonts w:ascii="Arial" w:hAnsi="Arial"/>
        </w:rPr>
        <w:t xml:space="preserve"> Prozent)</w:t>
      </w:r>
      <w:r w:rsidR="00E36918" w:rsidRPr="00CA6BEB">
        <w:rPr>
          <w:rFonts w:ascii="Arial" w:hAnsi="Arial"/>
        </w:rPr>
        <w:t xml:space="preserve">. Bezogen auf die weltweite Primärenergie-Versorgung, die </w:t>
      </w:r>
      <w:r w:rsidR="00DB3327" w:rsidRPr="00CA6BEB">
        <w:rPr>
          <w:rFonts w:ascii="Arial" w:hAnsi="Arial"/>
        </w:rPr>
        <w:t>201</w:t>
      </w:r>
      <w:r w:rsidRPr="00CA6BEB">
        <w:rPr>
          <w:rFonts w:ascii="Arial" w:hAnsi="Arial"/>
        </w:rPr>
        <w:t>6</w:t>
      </w:r>
      <w:r w:rsidR="00DB3327" w:rsidRPr="00CA6BEB">
        <w:rPr>
          <w:rFonts w:ascii="Arial" w:hAnsi="Arial"/>
        </w:rPr>
        <w:t xml:space="preserve"> </w:t>
      </w:r>
      <w:r w:rsidR="00E36918" w:rsidRPr="00CA6BEB">
        <w:rPr>
          <w:rFonts w:ascii="Arial" w:hAnsi="Arial"/>
        </w:rPr>
        <w:t>auf Öl basiert</w:t>
      </w:r>
      <w:r w:rsidR="0064137D" w:rsidRPr="00CA6BEB">
        <w:rPr>
          <w:rFonts w:ascii="Arial" w:hAnsi="Arial"/>
        </w:rPr>
        <w:t>e</w:t>
      </w:r>
      <w:r w:rsidR="00E36918" w:rsidRPr="00CA6BEB">
        <w:rPr>
          <w:rFonts w:ascii="Arial" w:hAnsi="Arial"/>
        </w:rPr>
        <w:t xml:space="preserve">, hatten die USA einen Anteil von </w:t>
      </w:r>
      <w:r w:rsidRPr="00CA6BEB">
        <w:rPr>
          <w:rFonts w:ascii="Arial" w:hAnsi="Arial"/>
        </w:rPr>
        <w:t>17</w:t>
      </w:r>
      <w:r w:rsidR="00E36918" w:rsidRPr="00CA6BEB">
        <w:rPr>
          <w:rFonts w:ascii="Arial" w:hAnsi="Arial"/>
        </w:rPr>
        <w:t>,</w:t>
      </w:r>
      <w:r w:rsidRPr="00CA6BEB">
        <w:rPr>
          <w:rFonts w:ascii="Arial" w:hAnsi="Arial"/>
        </w:rPr>
        <w:t>9</w:t>
      </w:r>
      <w:r w:rsidR="00E36918" w:rsidRPr="00CA6BEB">
        <w:rPr>
          <w:rFonts w:ascii="Arial" w:hAnsi="Arial"/>
        </w:rPr>
        <w:t xml:space="preserve"> Prozent, </w:t>
      </w:r>
      <w:r w:rsidR="00DB3327" w:rsidRPr="00CA6BEB">
        <w:rPr>
          <w:rFonts w:ascii="Arial" w:hAnsi="Arial"/>
        </w:rPr>
        <w:t xml:space="preserve">bei Gas lag der Anteil bei </w:t>
      </w:r>
      <w:r w:rsidR="00E36918" w:rsidRPr="00CA6BEB">
        <w:rPr>
          <w:rFonts w:ascii="Arial" w:hAnsi="Arial"/>
        </w:rPr>
        <w:t>21,</w:t>
      </w:r>
      <w:r w:rsidR="00DB3327" w:rsidRPr="00CA6BEB">
        <w:rPr>
          <w:rFonts w:ascii="Arial" w:hAnsi="Arial"/>
        </w:rPr>
        <w:t>5</w:t>
      </w:r>
      <w:r w:rsidR="00E36918" w:rsidRPr="00CA6BEB">
        <w:rPr>
          <w:rFonts w:ascii="Arial" w:hAnsi="Arial"/>
        </w:rPr>
        <w:t xml:space="preserve"> Prozent.</w:t>
      </w:r>
      <w:r w:rsidR="0064137D" w:rsidRPr="00CA6BEB">
        <w:rPr>
          <w:rFonts w:ascii="Arial" w:hAnsi="Arial"/>
        </w:rPr>
        <w:t xml:space="preserve"> Bei den neuen erneuerbaren Energien lagen die entsprechenden </w:t>
      </w:r>
      <w:r w:rsidR="0064137D" w:rsidRPr="00CA6BEB">
        <w:rPr>
          <w:rFonts w:ascii="Arial" w:hAnsi="Arial"/>
        </w:rPr>
        <w:lastRenderedPageBreak/>
        <w:t xml:space="preserve">Anteile der EU und Chinas bei </w:t>
      </w:r>
      <w:r w:rsidRPr="00CA6BEB">
        <w:rPr>
          <w:rFonts w:ascii="Arial" w:hAnsi="Arial"/>
        </w:rPr>
        <w:t>20</w:t>
      </w:r>
      <w:r w:rsidR="0064137D" w:rsidRPr="00CA6BEB">
        <w:rPr>
          <w:rFonts w:ascii="Arial" w:hAnsi="Arial"/>
        </w:rPr>
        <w:t>,</w:t>
      </w:r>
      <w:r w:rsidRPr="00CA6BEB">
        <w:rPr>
          <w:rFonts w:ascii="Arial" w:hAnsi="Arial"/>
        </w:rPr>
        <w:t>5</w:t>
      </w:r>
      <w:r w:rsidR="0064137D" w:rsidRPr="00CA6BEB">
        <w:rPr>
          <w:rFonts w:ascii="Arial" w:hAnsi="Arial"/>
        </w:rPr>
        <w:t xml:space="preserve"> bzw. </w:t>
      </w:r>
      <w:r w:rsidRPr="00CA6BEB">
        <w:rPr>
          <w:rFonts w:ascii="Arial" w:hAnsi="Arial"/>
        </w:rPr>
        <w:t xml:space="preserve">26,0 </w:t>
      </w:r>
      <w:r w:rsidR="0064137D" w:rsidRPr="00CA6BEB">
        <w:rPr>
          <w:rFonts w:ascii="Arial" w:hAnsi="Arial"/>
        </w:rPr>
        <w:t xml:space="preserve">Prozent. Chinas </w:t>
      </w:r>
      <w:r w:rsidR="00E36918" w:rsidRPr="00CA6BEB">
        <w:rPr>
          <w:rFonts w:ascii="Arial" w:hAnsi="Arial"/>
        </w:rPr>
        <w:t>Anteil im Bereich der Wasserkraft (</w:t>
      </w:r>
      <w:r w:rsidR="0064137D" w:rsidRPr="00CA6BEB">
        <w:rPr>
          <w:rFonts w:ascii="Arial" w:hAnsi="Arial"/>
        </w:rPr>
        <w:t>2</w:t>
      </w:r>
      <w:r w:rsidRPr="00CA6BEB">
        <w:rPr>
          <w:rFonts w:ascii="Arial" w:hAnsi="Arial"/>
        </w:rPr>
        <w:t>8</w:t>
      </w:r>
      <w:r w:rsidR="00E36918" w:rsidRPr="00CA6BEB">
        <w:rPr>
          <w:rFonts w:ascii="Arial" w:hAnsi="Arial"/>
        </w:rPr>
        <w:t>,</w:t>
      </w:r>
      <w:r w:rsidRPr="00CA6BEB">
        <w:rPr>
          <w:rFonts w:ascii="Arial" w:hAnsi="Arial"/>
        </w:rPr>
        <w:t>6</w:t>
      </w:r>
      <w:r w:rsidR="00E36918" w:rsidRPr="00CA6BEB">
        <w:rPr>
          <w:rFonts w:ascii="Arial" w:hAnsi="Arial"/>
        </w:rPr>
        <w:t xml:space="preserve"> Prozent)</w:t>
      </w:r>
      <w:r w:rsidR="0064137D" w:rsidRPr="00CA6BEB">
        <w:rPr>
          <w:rFonts w:ascii="Arial" w:hAnsi="Arial"/>
        </w:rPr>
        <w:t xml:space="preserve"> wurde nur noch von dem </w:t>
      </w:r>
      <w:r w:rsidR="00E36918" w:rsidRPr="00CA6BEB">
        <w:rPr>
          <w:rFonts w:ascii="Arial" w:hAnsi="Arial"/>
        </w:rPr>
        <w:t xml:space="preserve">Anteil an der weltweiten Primärenergie-Versorgung, die auf Kohle basiert, </w:t>
      </w:r>
      <w:r w:rsidR="0064137D" w:rsidRPr="00CA6BEB">
        <w:rPr>
          <w:rFonts w:ascii="Arial" w:hAnsi="Arial"/>
        </w:rPr>
        <w:t>übertroffen: Mit 51,</w:t>
      </w:r>
      <w:r w:rsidRPr="00CA6BEB">
        <w:rPr>
          <w:rFonts w:ascii="Arial" w:hAnsi="Arial"/>
        </w:rPr>
        <w:t>4</w:t>
      </w:r>
      <w:r w:rsidR="0064137D" w:rsidRPr="00CA6BEB">
        <w:rPr>
          <w:rFonts w:ascii="Arial" w:hAnsi="Arial"/>
        </w:rPr>
        <w:t xml:space="preserve"> Prozent entfiel mehr als die Hälfte der kohlebasierten Primärenergie-Versorgung auf China </w:t>
      </w:r>
      <w:r w:rsidR="00E36918" w:rsidRPr="00CA6BEB">
        <w:rPr>
          <w:rFonts w:ascii="Arial" w:hAnsi="Arial"/>
        </w:rPr>
        <w:t xml:space="preserve">– kein </w:t>
      </w:r>
      <w:r w:rsidR="000C6792" w:rsidRPr="00CA6BEB">
        <w:rPr>
          <w:rFonts w:ascii="Arial" w:hAnsi="Arial"/>
        </w:rPr>
        <w:t xml:space="preserve">anderer </w:t>
      </w:r>
      <w:r w:rsidR="00E36918" w:rsidRPr="00CA6BEB">
        <w:rPr>
          <w:rFonts w:ascii="Arial" w:hAnsi="Arial"/>
        </w:rPr>
        <w:t>Staat hat</w:t>
      </w:r>
      <w:r w:rsidR="0064137D" w:rsidRPr="00CA6BEB">
        <w:rPr>
          <w:rFonts w:ascii="Arial" w:hAnsi="Arial"/>
        </w:rPr>
        <w:t>te 201</w:t>
      </w:r>
      <w:r w:rsidRPr="00CA6BEB">
        <w:rPr>
          <w:rFonts w:ascii="Arial" w:hAnsi="Arial"/>
        </w:rPr>
        <w:t>6</w:t>
      </w:r>
      <w:r w:rsidR="00E36918" w:rsidRPr="00CA6BEB">
        <w:rPr>
          <w:rFonts w:ascii="Arial" w:hAnsi="Arial"/>
        </w:rPr>
        <w:t xml:space="preserve"> einen größeren Anteil am </w:t>
      </w:r>
      <w:r w:rsidR="000C6792" w:rsidRPr="00CA6BEB">
        <w:rPr>
          <w:rFonts w:ascii="Arial" w:hAnsi="Arial"/>
        </w:rPr>
        <w:t xml:space="preserve">weltweiten </w:t>
      </w:r>
      <w:r w:rsidR="00E36918" w:rsidRPr="00CA6BEB">
        <w:rPr>
          <w:rFonts w:ascii="Arial" w:hAnsi="Arial"/>
        </w:rPr>
        <w:t>Verbrauch eines einzelnen Energieträgers als China bei der Kohle</w:t>
      </w:r>
      <w:r w:rsidR="006A3450" w:rsidRPr="00CA6BEB">
        <w:rPr>
          <w:rFonts w:ascii="Arial" w:hAnsi="Arial"/>
        </w:rPr>
        <w:t>.</w:t>
      </w:r>
    </w:p>
    <w:p w:rsidR="00AE15B4" w:rsidRDefault="00AE15B4">
      <w:pPr>
        <w:rPr>
          <w:rFonts w:ascii="Arial" w:hAnsi="Arial"/>
        </w:rPr>
      </w:pPr>
    </w:p>
    <w:p w:rsidR="00E36918" w:rsidRPr="00F63C94" w:rsidRDefault="00E36918">
      <w:pPr>
        <w:rPr>
          <w:rFonts w:ascii="Arial" w:hAnsi="Arial"/>
          <w:color w:val="FF0000"/>
          <w:lang w:val="en-US"/>
        </w:rPr>
      </w:pPr>
      <w:proofErr w:type="spellStart"/>
      <w:r w:rsidRPr="00F63C94">
        <w:rPr>
          <w:rFonts w:ascii="Arial" w:hAnsi="Arial"/>
          <w:color w:val="FF0000"/>
          <w:lang w:val="en-US"/>
        </w:rPr>
        <w:t>Datenquelle</w:t>
      </w:r>
      <w:proofErr w:type="spellEnd"/>
    </w:p>
    <w:p w:rsidR="00E36918" w:rsidRPr="00A8741C" w:rsidRDefault="00E36918">
      <w:pPr>
        <w:rPr>
          <w:rFonts w:ascii="Arial" w:hAnsi="Arial"/>
          <w:lang w:val="en-US"/>
        </w:rPr>
      </w:pPr>
    </w:p>
    <w:p w:rsidR="00E36918" w:rsidRDefault="00F96B29">
      <w:pPr>
        <w:rPr>
          <w:rFonts w:ascii="Arial" w:hAnsi="Arial"/>
          <w:lang w:val="en-US"/>
        </w:rPr>
      </w:pPr>
      <w:r w:rsidRPr="00A8741C">
        <w:rPr>
          <w:rFonts w:ascii="Arial" w:hAnsi="Arial"/>
          <w:lang w:val="en-US"/>
        </w:rPr>
        <w:t xml:space="preserve">IEA World Energy Balances database © OECD/IEA 2018, </w:t>
      </w:r>
      <w:hyperlink r:id="rId6" w:history="1">
        <w:r w:rsidR="005D17E3" w:rsidRPr="009030EF">
          <w:rPr>
            <w:rStyle w:val="Hyperlink"/>
            <w:rFonts w:ascii="Arial" w:hAnsi="Arial"/>
            <w:lang w:val="en-US"/>
          </w:rPr>
          <w:t>www.iea.org/statistics</w:t>
        </w:r>
      </w:hyperlink>
    </w:p>
    <w:p w:rsidR="00F96B29" w:rsidRPr="00A8741C" w:rsidRDefault="00F96B29">
      <w:pPr>
        <w:rPr>
          <w:rFonts w:ascii="Arial" w:hAnsi="Arial"/>
          <w:lang w:val="en-US"/>
        </w:rPr>
      </w:pPr>
    </w:p>
    <w:p w:rsidR="00E36918" w:rsidRDefault="00E36918">
      <w:pPr>
        <w:tabs>
          <w:tab w:val="left" w:pos="3060"/>
        </w:tabs>
        <w:rPr>
          <w:rFonts w:ascii="Arial" w:hAnsi="Arial"/>
          <w:color w:val="FF0000"/>
        </w:rPr>
      </w:pPr>
      <w:r>
        <w:rPr>
          <w:rFonts w:ascii="Arial" w:hAnsi="Arial"/>
          <w:color w:val="FF0000"/>
        </w:rPr>
        <w:t>Begriffe, methodische Anmerkungen oder Lesehilfen</w:t>
      </w:r>
    </w:p>
    <w:p w:rsidR="00E36918" w:rsidRPr="000A27E2" w:rsidRDefault="00E36918">
      <w:pPr>
        <w:tabs>
          <w:tab w:val="left" w:pos="3060"/>
        </w:tabs>
        <w:rPr>
          <w:rFonts w:ascii="Arial" w:hAnsi="Arial"/>
          <w:color w:val="FF0000"/>
        </w:rPr>
      </w:pPr>
    </w:p>
    <w:p w:rsidR="00193FED" w:rsidRPr="000A27E2" w:rsidRDefault="00193FED" w:rsidP="00193FED">
      <w:r w:rsidRPr="000A27E2">
        <w:rPr>
          <w:rFonts w:ascii="Arial" w:hAnsi="Arial"/>
          <w:b/>
          <w:color w:val="000000"/>
        </w:rPr>
        <w:t xml:space="preserve">Primärenergie </w:t>
      </w:r>
      <w:r w:rsidRPr="000A27E2">
        <w:rPr>
          <w:rFonts w:ascii="Arial" w:hAnsi="Arial"/>
          <w:color w:val="000000"/>
        </w:rPr>
        <w:t xml:space="preserve">ist die von noch nicht weiterbearbeiteten Energieträgern stammende Energie. Primärenergieträger sind zum Beispiel Steinkohle, Braunkohle, Erdöl, Erdgas, Wasser, Wind, Kernbrennstoffe, Solarstrahlung und so weiter. Aus der Primärenergie wird durch Aufbereitung zum Beispiel in Kraftwerken oder Raffinerien die </w:t>
      </w:r>
      <w:r w:rsidRPr="000A27E2">
        <w:rPr>
          <w:rFonts w:ascii="Arial" w:hAnsi="Arial"/>
          <w:b/>
          <w:color w:val="000000"/>
        </w:rPr>
        <w:t>Endenergie</w:t>
      </w:r>
      <w:r w:rsidRPr="000A27E2">
        <w:rPr>
          <w:rFonts w:ascii="Arial" w:hAnsi="Arial"/>
          <w:color w:val="000000"/>
        </w:rPr>
        <w:t xml:space="preserve"> (Sekundärenergie). Die Form der Energie, in der sie tatsächlich vom Anwender verwendet wird, wird </w:t>
      </w:r>
      <w:r w:rsidRPr="000A27E2">
        <w:rPr>
          <w:rFonts w:ascii="Arial" w:hAnsi="Arial"/>
          <w:b/>
          <w:color w:val="000000"/>
        </w:rPr>
        <w:t>Nutzenergie</w:t>
      </w:r>
      <w:r w:rsidRPr="000A27E2">
        <w:rPr>
          <w:rFonts w:ascii="Arial" w:hAnsi="Arial"/>
          <w:color w:val="000000"/>
        </w:rPr>
        <w:t xml:space="preserve"> genannt. Ein Beispiel: Rohöl (</w:t>
      </w:r>
      <w:r w:rsidRPr="000A27E2">
        <w:rPr>
          <w:rFonts w:ascii="Arial" w:hAnsi="Arial"/>
        </w:rPr>
        <w:t>Primärenergie) wird zu Heizöl (Endenergie/Sekundärenergie) wird zu Wärme (Nutzenergie).</w:t>
      </w:r>
    </w:p>
    <w:p w:rsidR="00193FED" w:rsidRPr="000A27E2" w:rsidRDefault="00193FED" w:rsidP="00193FED">
      <w:pPr>
        <w:rPr>
          <w:rFonts w:ascii="Arial" w:hAnsi="Arial"/>
        </w:rPr>
      </w:pPr>
    </w:p>
    <w:p w:rsidR="00193FED" w:rsidRPr="000A27E2" w:rsidRDefault="00193FED" w:rsidP="00193FED">
      <w:pPr>
        <w:rPr>
          <w:rFonts w:ascii="Arial" w:hAnsi="Arial"/>
        </w:rPr>
      </w:pPr>
      <w:r w:rsidRPr="000A27E2">
        <w:rPr>
          <w:rFonts w:ascii="Arial" w:hAnsi="Arial"/>
        </w:rPr>
        <w:t xml:space="preserve">Nach der IEA entspricht die </w:t>
      </w:r>
      <w:r w:rsidRPr="000A27E2">
        <w:rPr>
          <w:rFonts w:ascii="Arial" w:hAnsi="Arial"/>
          <w:b/>
        </w:rPr>
        <w:t>Primärenergie-Versorgung</w:t>
      </w:r>
      <w:r w:rsidRPr="000A27E2">
        <w:rPr>
          <w:rFonts w:ascii="Arial" w:hAnsi="Arial"/>
        </w:rPr>
        <w:t xml:space="preserve"> der Primärenergie-Produktion zuzüglich der Importe und abzüglich der Exporte; zudem wird die Veränderung der Lagerbestände – bei Produzenten, Importeuren, großen Konsumenten etc. – eingerechnet.</w:t>
      </w:r>
    </w:p>
    <w:p w:rsidR="00193FED" w:rsidRPr="000A27E2" w:rsidRDefault="00193FED" w:rsidP="00193FED">
      <w:pPr>
        <w:rPr>
          <w:rFonts w:ascii="Arial" w:hAnsi="Arial"/>
        </w:rPr>
      </w:pPr>
    </w:p>
    <w:p w:rsidR="00193FED" w:rsidRPr="000A27E2" w:rsidRDefault="00193FED" w:rsidP="00193FED">
      <w:pPr>
        <w:rPr>
          <w:rFonts w:ascii="Arial" w:hAnsi="Arial"/>
        </w:rPr>
      </w:pPr>
      <w:r w:rsidRPr="000A27E2">
        <w:rPr>
          <w:rFonts w:ascii="Arial" w:hAnsi="Arial"/>
        </w:rPr>
        <w:t>Um die Energieträger vergleichbar zu machen, werden sie mithilfe einzelner Umrechnungsfaktoren auf das Öl bezogen (Öläquivalent). Nach Angaben des Energiekonzerns British Petroleum (BP) entspricht eine Tonne Öläquivalent beispielsweise in etwa 1,5 Tonnen Steinkohle, 1.163 Kubikmeter Erdgas oder auch 12 Megawattstunden (Primärenergie).</w:t>
      </w:r>
    </w:p>
    <w:p w:rsidR="006A3450" w:rsidRPr="000A27E2" w:rsidRDefault="006A3450" w:rsidP="008D0345">
      <w:pPr>
        <w:rPr>
          <w:rFonts w:ascii="Arial" w:hAnsi="Arial"/>
        </w:rPr>
      </w:pPr>
    </w:p>
    <w:p w:rsidR="006038C2" w:rsidRPr="000A27E2" w:rsidRDefault="00E36918">
      <w:pPr>
        <w:rPr>
          <w:rFonts w:ascii="Arial" w:hAnsi="Arial"/>
        </w:rPr>
      </w:pPr>
      <w:r w:rsidRPr="000A27E2">
        <w:rPr>
          <w:rFonts w:ascii="Arial" w:hAnsi="Arial"/>
        </w:rPr>
        <w:t xml:space="preserve">Bei den Angaben zur Primärenergie-Versorgung ist zu beachten, dass es </w:t>
      </w:r>
      <w:r w:rsidRPr="000A27E2">
        <w:rPr>
          <w:rFonts w:ascii="Arial" w:hAnsi="Arial"/>
          <w:b/>
        </w:rPr>
        <w:t>unterschiedliche Methoden zur Bestimmung des Primärenergieäquivalents</w:t>
      </w:r>
      <w:r w:rsidRPr="000A27E2">
        <w:rPr>
          <w:rFonts w:ascii="Arial" w:hAnsi="Arial"/>
        </w:rPr>
        <w:t xml:space="preserve"> von Strom gibt. Je nach Methode erhöht/verringert sich der Anteil der </w:t>
      </w:r>
      <w:r w:rsidRPr="000A27E2">
        <w:rPr>
          <w:rFonts w:ascii="Arial" w:hAnsi="Arial"/>
          <w:color w:val="000000"/>
        </w:rPr>
        <w:t xml:space="preserve">Kernenergie bzw. </w:t>
      </w:r>
      <w:r w:rsidR="00FE14BE" w:rsidRPr="000A27E2">
        <w:rPr>
          <w:rFonts w:ascii="Arial" w:hAnsi="Arial"/>
          <w:color w:val="000000"/>
        </w:rPr>
        <w:t xml:space="preserve">der Anteil </w:t>
      </w:r>
      <w:r w:rsidRPr="000A27E2">
        <w:rPr>
          <w:rFonts w:ascii="Arial" w:hAnsi="Arial"/>
          <w:color w:val="000000"/>
        </w:rPr>
        <w:t>d</w:t>
      </w:r>
      <w:r w:rsidRPr="000A27E2">
        <w:rPr>
          <w:rFonts w:ascii="Arial" w:hAnsi="Arial"/>
        </w:rPr>
        <w:t xml:space="preserve">er erneuerbaren Energien an der gesamten Primärenergie-Versorgung. Die IEA verwendet die sogenannte Wirkungsgradmethode. Informationen zur </w:t>
      </w:r>
      <w:r w:rsidRPr="000A27E2">
        <w:rPr>
          <w:rFonts w:ascii="Arial" w:hAnsi="Arial"/>
          <w:b/>
          <w:color w:val="000000"/>
        </w:rPr>
        <w:t>Wirkungsgrad- bzw. Substitutionsmethode</w:t>
      </w:r>
      <w:r w:rsidRPr="000A27E2">
        <w:rPr>
          <w:rFonts w:ascii="Arial" w:hAnsi="Arial"/>
          <w:b/>
        </w:rPr>
        <w:t xml:space="preserve"> </w:t>
      </w:r>
      <w:r w:rsidRPr="000A27E2">
        <w:rPr>
          <w:rFonts w:ascii="Arial" w:hAnsi="Arial"/>
        </w:rPr>
        <w:t>erhalten Sie</w:t>
      </w:r>
      <w:r w:rsidR="007274C2" w:rsidRPr="000A27E2">
        <w:rPr>
          <w:rFonts w:ascii="Arial" w:hAnsi="Arial"/>
        </w:rPr>
        <w:t xml:space="preserve"> hier</w:t>
      </w:r>
      <w:r w:rsidR="006038C2" w:rsidRPr="000A27E2">
        <w:rPr>
          <w:rFonts w:ascii="Arial" w:hAnsi="Arial"/>
        </w:rPr>
        <w:t>:</w:t>
      </w:r>
    </w:p>
    <w:p w:rsidR="007274C2" w:rsidRPr="000A27E2" w:rsidRDefault="005D17E3">
      <w:pPr>
        <w:rPr>
          <w:rFonts w:ascii="Arial" w:hAnsi="Arial"/>
        </w:rPr>
      </w:pPr>
      <w:hyperlink r:id="rId7" w:history="1">
        <w:r w:rsidR="00FE14BE" w:rsidRPr="000A27E2">
          <w:rPr>
            <w:rStyle w:val="Hyperlink"/>
            <w:rFonts w:ascii="Arial" w:hAnsi="Arial"/>
          </w:rPr>
          <w:t>http://www.bpb.de/75137</w:t>
        </w:r>
      </w:hyperlink>
    </w:p>
    <w:p w:rsidR="007274C2" w:rsidRPr="000A27E2" w:rsidRDefault="007274C2">
      <w:pPr>
        <w:rPr>
          <w:rFonts w:ascii="Arial" w:hAnsi="Arial"/>
        </w:rPr>
      </w:pPr>
    </w:p>
    <w:p w:rsidR="007274C2" w:rsidRDefault="00E36918">
      <w:pPr>
        <w:rPr>
          <w:rStyle w:val="Hyperlink"/>
          <w:rFonts w:ascii="Arial" w:hAnsi="Arial"/>
        </w:rPr>
      </w:pPr>
      <w:r w:rsidRPr="000A27E2">
        <w:rPr>
          <w:rFonts w:ascii="Arial" w:hAnsi="Arial"/>
        </w:rPr>
        <w:t xml:space="preserve">Bei den Angaben zu den erneuerbaren Energien </w:t>
      </w:r>
      <w:r w:rsidR="00FE14BE" w:rsidRPr="000A27E2">
        <w:rPr>
          <w:rFonts w:ascii="Arial" w:hAnsi="Arial"/>
        </w:rPr>
        <w:t xml:space="preserve">ist zu </w:t>
      </w:r>
      <w:r w:rsidRPr="000A27E2">
        <w:rPr>
          <w:rFonts w:ascii="Arial" w:hAnsi="Arial"/>
        </w:rPr>
        <w:t xml:space="preserve">berücksichtigen, dass die Nutzung von Biomasse, Biokraftstoffen und Wasserkraft nicht immer nachhaltig ist. Ausführlichere Informationen hierzu wie auch weitere Informationen zum Anteil der </w:t>
      </w:r>
      <w:r w:rsidRPr="000A27E2">
        <w:rPr>
          <w:rFonts w:ascii="Arial" w:hAnsi="Arial"/>
          <w:b/>
        </w:rPr>
        <w:t>Erneuerbaren Energien</w:t>
      </w:r>
      <w:r w:rsidRPr="000A27E2">
        <w:rPr>
          <w:rFonts w:ascii="Arial" w:hAnsi="Arial"/>
        </w:rPr>
        <w:t xml:space="preserve"> </w:t>
      </w:r>
      <w:r w:rsidR="00EC7594" w:rsidRPr="000A27E2">
        <w:rPr>
          <w:rFonts w:ascii="Arial" w:hAnsi="Arial"/>
        </w:rPr>
        <w:t xml:space="preserve">in Europa </w:t>
      </w:r>
      <w:r w:rsidRPr="000A27E2">
        <w:rPr>
          <w:rFonts w:ascii="Arial" w:hAnsi="Arial"/>
        </w:rPr>
        <w:t>erhalten Sie</w:t>
      </w:r>
      <w:r w:rsidR="007274C2" w:rsidRPr="000A27E2">
        <w:rPr>
          <w:rFonts w:ascii="Arial" w:hAnsi="Arial"/>
        </w:rPr>
        <w:t xml:space="preserve"> hier</w:t>
      </w:r>
      <w:r w:rsidR="006038C2" w:rsidRPr="000A27E2">
        <w:rPr>
          <w:rFonts w:ascii="Arial" w:hAnsi="Arial"/>
        </w:rPr>
        <w:t xml:space="preserve">: </w:t>
      </w:r>
      <w:hyperlink r:id="rId8" w:history="1">
        <w:r w:rsidR="00EC7594" w:rsidRPr="000A27E2">
          <w:rPr>
            <w:rStyle w:val="Hyperlink"/>
            <w:rFonts w:ascii="Arial" w:hAnsi="Arial"/>
          </w:rPr>
          <w:t>http://www.bpb.de/75139</w:t>
        </w:r>
      </w:hyperlink>
    </w:p>
    <w:p w:rsidR="005E3D75" w:rsidRDefault="005E3D75">
      <w:pPr>
        <w:rPr>
          <w:rStyle w:val="Hyperlink"/>
          <w:rFonts w:ascii="Arial" w:hAnsi="Arial"/>
        </w:rPr>
      </w:pPr>
    </w:p>
    <w:p w:rsidR="005E3D75" w:rsidRPr="000A27E2" w:rsidRDefault="005E3D75" w:rsidP="005E3D75">
      <w:pPr>
        <w:rPr>
          <w:rFonts w:ascii="Arial" w:hAnsi="Arial"/>
        </w:rPr>
      </w:pPr>
      <w:r w:rsidRPr="005E3D75">
        <w:rPr>
          <w:rFonts w:ascii="Arial" w:hAnsi="Arial"/>
          <w:b/>
        </w:rPr>
        <w:t>Neue erneuerbare Energien:</w:t>
      </w:r>
      <w:r>
        <w:rPr>
          <w:rFonts w:ascii="Arial" w:hAnsi="Arial"/>
        </w:rPr>
        <w:t xml:space="preserve"> G</w:t>
      </w:r>
      <w:r w:rsidRPr="005E3D75">
        <w:rPr>
          <w:rFonts w:ascii="Arial" w:hAnsi="Arial"/>
        </w:rPr>
        <w:t>eothermische Energie, Solarenergie, Windenergie, Meeresenergie (zum Beispiel Gezeiten- und Wellenkraftwerke)</w:t>
      </w:r>
    </w:p>
    <w:p w:rsidR="006058E3" w:rsidRPr="000A27E2" w:rsidRDefault="006058E3">
      <w:pPr>
        <w:rPr>
          <w:rFonts w:ascii="Arial" w:hAnsi="Arial"/>
        </w:rPr>
      </w:pPr>
    </w:p>
    <w:p w:rsidR="006038C2" w:rsidRPr="000A27E2" w:rsidRDefault="00F63C94" w:rsidP="00F63C94">
      <w:pPr>
        <w:rPr>
          <w:rFonts w:ascii="Arial" w:hAnsi="Arial"/>
        </w:rPr>
      </w:pPr>
      <w:r w:rsidRPr="000A27E2">
        <w:rPr>
          <w:rFonts w:ascii="Arial" w:hAnsi="Arial"/>
        </w:rPr>
        <w:t xml:space="preserve">Informationen zum </w:t>
      </w:r>
      <w:r w:rsidRPr="000A27E2">
        <w:rPr>
          <w:rFonts w:ascii="Arial" w:hAnsi="Arial"/>
          <w:b/>
        </w:rPr>
        <w:t>Energiemix der EU-2</w:t>
      </w:r>
      <w:r w:rsidR="00FE14BE" w:rsidRPr="000A27E2">
        <w:rPr>
          <w:rFonts w:ascii="Arial" w:hAnsi="Arial"/>
          <w:b/>
        </w:rPr>
        <w:t>8</w:t>
      </w:r>
      <w:r w:rsidRPr="000A27E2">
        <w:rPr>
          <w:rFonts w:ascii="Arial" w:hAnsi="Arial"/>
          <w:b/>
        </w:rPr>
        <w:t xml:space="preserve"> </w:t>
      </w:r>
      <w:r w:rsidRPr="000A27E2">
        <w:rPr>
          <w:rFonts w:ascii="Arial" w:hAnsi="Arial"/>
        </w:rPr>
        <w:t>erhalten Sie hier</w:t>
      </w:r>
      <w:r w:rsidR="006038C2" w:rsidRPr="000A27E2">
        <w:rPr>
          <w:rFonts w:ascii="Arial" w:hAnsi="Arial"/>
        </w:rPr>
        <w:t>:</w:t>
      </w:r>
    </w:p>
    <w:p w:rsidR="00F63C94" w:rsidRPr="000A27E2" w:rsidRDefault="005D17E3" w:rsidP="00F63C94">
      <w:pPr>
        <w:rPr>
          <w:rFonts w:ascii="Arial" w:hAnsi="Arial"/>
          <w:lang w:val="en-US"/>
        </w:rPr>
      </w:pPr>
      <w:hyperlink r:id="rId9" w:history="1">
        <w:r w:rsidR="00F63C94" w:rsidRPr="000A27E2">
          <w:rPr>
            <w:rStyle w:val="Hyperlink"/>
            <w:rFonts w:ascii="Arial" w:hAnsi="Arial"/>
            <w:lang w:val="en-US"/>
          </w:rPr>
          <w:t>http://www.bpb.de/75138</w:t>
        </w:r>
      </w:hyperlink>
    </w:p>
    <w:p w:rsidR="00F63C94" w:rsidRPr="000A27E2" w:rsidRDefault="00F63C94" w:rsidP="00664BCB">
      <w:pPr>
        <w:rPr>
          <w:rFonts w:ascii="Arial" w:hAnsi="Arial"/>
          <w:sz w:val="20"/>
          <w:szCs w:val="20"/>
          <w:lang w:val="en-US"/>
        </w:rPr>
      </w:pPr>
    </w:p>
    <w:p w:rsidR="00FE14BE" w:rsidRPr="009D38AC" w:rsidRDefault="00FE14BE" w:rsidP="00FE14BE">
      <w:pPr>
        <w:rPr>
          <w:rFonts w:asciiTheme="minorHAnsi" w:hAnsiTheme="minorHAnsi"/>
          <w:lang w:val="en-US"/>
        </w:rPr>
      </w:pPr>
      <w:r w:rsidRPr="009D38AC">
        <w:rPr>
          <w:rFonts w:ascii="Arial" w:hAnsi="Arial"/>
          <w:sz w:val="20"/>
          <w:szCs w:val="20"/>
          <w:lang w:val="en-US"/>
        </w:rPr>
        <w:t>IEA World Energy Balances database © OECD/IEA 2018, www.iea.org/statistics</w:t>
      </w:r>
      <w:r w:rsidRPr="009D38AC">
        <w:rPr>
          <w:rFonts w:asciiTheme="minorHAnsi" w:hAnsiTheme="minorHAnsi"/>
          <w:lang w:val="en-US"/>
        </w:rPr>
        <w:t xml:space="preserve"> </w:t>
      </w:r>
    </w:p>
    <w:p w:rsidR="00664BCB" w:rsidRPr="00664BCB" w:rsidRDefault="00FE14BE" w:rsidP="00FE14BE">
      <w:pPr>
        <w:rPr>
          <w:rFonts w:ascii="Arial" w:hAnsi="Arial"/>
          <w:sz w:val="20"/>
          <w:szCs w:val="20"/>
        </w:rPr>
      </w:pPr>
      <w:r w:rsidRPr="0020359C">
        <w:rPr>
          <w:rFonts w:ascii="Arial" w:hAnsi="Arial"/>
          <w:sz w:val="20"/>
          <w:szCs w:val="20"/>
        </w:rPr>
        <w:t>Bundeszentrale für politische Bildung 201</w:t>
      </w:r>
      <w:r>
        <w:rPr>
          <w:rFonts w:ascii="Arial" w:hAnsi="Arial"/>
          <w:sz w:val="20"/>
          <w:szCs w:val="20"/>
        </w:rPr>
        <w:t>9</w:t>
      </w:r>
      <w:r w:rsidRPr="0020359C">
        <w:rPr>
          <w:rFonts w:ascii="Arial" w:hAnsi="Arial"/>
          <w:sz w:val="20"/>
          <w:szCs w:val="20"/>
        </w:rPr>
        <w:t xml:space="preserve"> | </w:t>
      </w:r>
      <w:hyperlink r:id="rId10" w:history="1">
        <w:r w:rsidRPr="0020359C">
          <w:rPr>
            <w:rFonts w:ascii="Arial" w:hAnsi="Arial"/>
            <w:sz w:val="20"/>
            <w:szCs w:val="20"/>
          </w:rPr>
          <w:t>www.bpb.de</w:t>
        </w:r>
      </w:hyperlink>
    </w:p>
    <w:sectPr w:rsidR="00664BCB" w:rsidRPr="00664BCB">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PNDJK O+ Demos EF">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DB"/>
    <w:rsid w:val="00020723"/>
    <w:rsid w:val="000466EA"/>
    <w:rsid w:val="0005667D"/>
    <w:rsid w:val="00080826"/>
    <w:rsid w:val="000A27E2"/>
    <w:rsid w:val="000C6792"/>
    <w:rsid w:val="000E12D7"/>
    <w:rsid w:val="00112B68"/>
    <w:rsid w:val="00155446"/>
    <w:rsid w:val="00193FED"/>
    <w:rsid w:val="001C18CE"/>
    <w:rsid w:val="001D3963"/>
    <w:rsid w:val="001D47DB"/>
    <w:rsid w:val="00231BDF"/>
    <w:rsid w:val="00337161"/>
    <w:rsid w:val="00340425"/>
    <w:rsid w:val="00397637"/>
    <w:rsid w:val="003E7E89"/>
    <w:rsid w:val="004912E8"/>
    <w:rsid w:val="00557CB9"/>
    <w:rsid w:val="00580863"/>
    <w:rsid w:val="005D17E3"/>
    <w:rsid w:val="005E2B1C"/>
    <w:rsid w:val="005E3D75"/>
    <w:rsid w:val="006038C2"/>
    <w:rsid w:val="006058E3"/>
    <w:rsid w:val="00621E27"/>
    <w:rsid w:val="0064137D"/>
    <w:rsid w:val="00664BCB"/>
    <w:rsid w:val="006A3450"/>
    <w:rsid w:val="006B1E37"/>
    <w:rsid w:val="006C16CB"/>
    <w:rsid w:val="007274C2"/>
    <w:rsid w:val="007A4800"/>
    <w:rsid w:val="007F6038"/>
    <w:rsid w:val="008342E4"/>
    <w:rsid w:val="00847E05"/>
    <w:rsid w:val="00883C99"/>
    <w:rsid w:val="008C442D"/>
    <w:rsid w:val="008D0345"/>
    <w:rsid w:val="008D49AC"/>
    <w:rsid w:val="009002A9"/>
    <w:rsid w:val="0098498F"/>
    <w:rsid w:val="009C4F06"/>
    <w:rsid w:val="009D0772"/>
    <w:rsid w:val="009E7E8E"/>
    <w:rsid w:val="00A56BA2"/>
    <w:rsid w:val="00A8741C"/>
    <w:rsid w:val="00AC3409"/>
    <w:rsid w:val="00AE15B4"/>
    <w:rsid w:val="00BF466F"/>
    <w:rsid w:val="00CA6BEB"/>
    <w:rsid w:val="00D16B48"/>
    <w:rsid w:val="00DB3327"/>
    <w:rsid w:val="00DF16F4"/>
    <w:rsid w:val="00E35BA4"/>
    <w:rsid w:val="00E36918"/>
    <w:rsid w:val="00E52DD1"/>
    <w:rsid w:val="00E559E0"/>
    <w:rsid w:val="00E82A4F"/>
    <w:rsid w:val="00E9067F"/>
    <w:rsid w:val="00EC7594"/>
    <w:rsid w:val="00F302B9"/>
    <w:rsid w:val="00F50715"/>
    <w:rsid w:val="00F63C94"/>
    <w:rsid w:val="00F96B29"/>
    <w:rsid w:val="00FB6A13"/>
    <w:rsid w:val="00FE1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customStyle="1" w:styleId="berschrift">
    <w:name w:val="Überschrift"/>
    <w:basedOn w:val="Standard"/>
    <w:next w:val="Textkrper"/>
    <w:pPr>
      <w:keepNext/>
      <w:spacing w:before="240" w:after="120"/>
    </w:pPr>
    <w:rPr>
      <w:rFonts w:ascii="Arial" w:eastAsia="Andale Sans UI" w:hAnsi="Arial" w:cs="PNDJK O+ Demos EF"/>
      <w:sz w:val="26"/>
      <w:szCs w:val="28"/>
    </w:rPr>
  </w:style>
  <w:style w:type="paragraph" w:styleId="Textkrper">
    <w:name w:val="Body Text"/>
    <w:basedOn w:val="Standard"/>
    <w:pPr>
      <w:spacing w:after="120"/>
    </w:pPr>
  </w:style>
  <w:style w:type="paragraph" w:styleId="Liste">
    <w:name w:val="List"/>
    <w:basedOn w:val="Textkrper"/>
    <w:rPr>
      <w:rFonts w:ascii="Arial" w:hAnsi="Arial" w:cs="PNDJK O+ Demos EF"/>
    </w:rPr>
  </w:style>
  <w:style w:type="paragraph" w:styleId="Beschriftung">
    <w:name w:val="caption"/>
    <w:basedOn w:val="Standard"/>
    <w:qFormat/>
    <w:pPr>
      <w:suppressLineNumbers/>
      <w:spacing w:before="120" w:after="120"/>
    </w:pPr>
    <w:rPr>
      <w:rFonts w:ascii="Arial" w:hAnsi="Arial" w:cs="PNDJK O+ Demos EF"/>
      <w:i/>
      <w:iCs/>
      <w:sz w:val="22"/>
    </w:rPr>
  </w:style>
  <w:style w:type="paragraph" w:customStyle="1" w:styleId="Verzeichnis">
    <w:name w:val="Verzeichnis"/>
    <w:basedOn w:val="Standard"/>
    <w:pPr>
      <w:suppressLineNumbers/>
    </w:pPr>
    <w:rPr>
      <w:rFonts w:ascii="Arial" w:hAnsi="Arial" w:cs="PNDJK O+ Demos EF"/>
    </w:rPr>
  </w:style>
  <w:style w:type="paragraph" w:styleId="StandardWeb">
    <w:name w:val="Normal (Web)"/>
    <w:basedOn w:val="Standard"/>
    <w:pPr>
      <w:spacing w:before="100" w:after="100"/>
    </w:pPr>
  </w:style>
  <w:style w:type="paragraph" w:styleId="Kommentartext">
    <w:name w:val="annotation text"/>
    <w:basedOn w:val="Standard"/>
    <w:link w:val="KommentartextZchn"/>
    <w:semiHidden/>
    <w:rPr>
      <w:sz w:val="20"/>
    </w:rPr>
  </w:style>
  <w:style w:type="paragraph" w:customStyle="1" w:styleId="Default">
    <w:name w:val="Default"/>
    <w:pPr>
      <w:suppressAutoHyphens/>
      <w:autoSpaceDE w:val="0"/>
    </w:pPr>
    <w:rPr>
      <w:rFonts w:ascii="PNDJK O+ Demos EF" w:eastAsia="Arial" w:hAnsi="PNDJK O+ Demos EF" w:cs="PNDJK O+ Demos EF"/>
      <w:color w:val="000000"/>
      <w:sz w:val="24"/>
      <w:szCs w:val="24"/>
      <w:lang w:eastAsia="zh-CN"/>
    </w:rPr>
  </w:style>
  <w:style w:type="paragraph" w:styleId="Sprechblasentext">
    <w:name w:val="Balloon Text"/>
    <w:basedOn w:val="Standard"/>
    <w:rPr>
      <w:rFonts w:ascii="Tahoma" w:hAnsi="Tahoma" w:cs="PNDJK O+ Demos EF"/>
      <w:sz w:val="16"/>
      <w:szCs w:val="16"/>
    </w:rPr>
  </w:style>
  <w:style w:type="character" w:styleId="Fett">
    <w:name w:val="Strong"/>
    <w:uiPriority w:val="22"/>
    <w:qFormat/>
    <w:rsid w:val="008D0345"/>
    <w:rPr>
      <w:b/>
      <w:bCs/>
    </w:rPr>
  </w:style>
  <w:style w:type="paragraph" w:styleId="Kommentarthema">
    <w:name w:val="annotation subject"/>
    <w:basedOn w:val="Kommentartext"/>
    <w:next w:val="Kommentartext"/>
    <w:link w:val="KommentarthemaZchn"/>
    <w:uiPriority w:val="99"/>
    <w:semiHidden/>
    <w:unhideWhenUsed/>
    <w:rsid w:val="00A8741C"/>
    <w:rPr>
      <w:b/>
      <w:bCs/>
      <w:szCs w:val="20"/>
    </w:rPr>
  </w:style>
  <w:style w:type="character" w:customStyle="1" w:styleId="KommentartextZchn">
    <w:name w:val="Kommentartext Zchn"/>
    <w:basedOn w:val="Absatz-Standardschriftart"/>
    <w:link w:val="Kommentartext"/>
    <w:semiHidden/>
    <w:rsid w:val="00A8741C"/>
    <w:rPr>
      <w:szCs w:val="24"/>
      <w:lang w:eastAsia="zh-CN"/>
    </w:rPr>
  </w:style>
  <w:style w:type="character" w:customStyle="1" w:styleId="KommentarthemaZchn">
    <w:name w:val="Kommentarthema Zchn"/>
    <w:basedOn w:val="KommentartextZchn"/>
    <w:link w:val="Kommentarthema"/>
    <w:uiPriority w:val="99"/>
    <w:semiHidden/>
    <w:rsid w:val="00A8741C"/>
    <w:rPr>
      <w:b/>
      <w:b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Textkrper"/>
    <w:qFormat/>
    <w:pPr>
      <w:numPr>
        <w:numId w:val="1"/>
      </w:numPr>
      <w:spacing w:before="100" w:after="100"/>
      <w:outlineLvl w:val="0"/>
    </w:pPr>
    <w:rPr>
      <w:b/>
      <w:bCs/>
      <w:kern w:val="1"/>
      <w:sz w:val="48"/>
      <w:szCs w:val="48"/>
    </w:rPr>
  </w:style>
  <w:style w:type="paragraph" w:styleId="berschrift2">
    <w:name w:val="heading 2"/>
    <w:basedOn w:val="Standard"/>
    <w:next w:val="Textkrper"/>
    <w:qFormat/>
    <w:pPr>
      <w:numPr>
        <w:ilvl w:val="1"/>
        <w:numId w:val="1"/>
      </w:numPr>
      <w:spacing w:before="100" w:after="100"/>
      <w:outlineLvl w:val="1"/>
    </w:pPr>
    <w:rPr>
      <w:b/>
      <w:bCs/>
      <w:sz w:val="36"/>
      <w:szCs w:val="36"/>
    </w:rPr>
  </w:style>
  <w:style w:type="paragraph" w:styleId="berschrift4">
    <w:name w:val="heading 4"/>
    <w:basedOn w:val="Standard"/>
    <w:next w:val="Textkrper"/>
    <w:qFormat/>
    <w:pPr>
      <w:numPr>
        <w:ilvl w:val="3"/>
        <w:numId w:val="1"/>
      </w:numPr>
      <w:spacing w:before="100" w:after="10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HTMLAkronym">
    <w:name w:val="HTML Acronym"/>
    <w:basedOn w:val="Absatz-Standardschriftart"/>
  </w:style>
  <w:style w:type="character" w:styleId="Kommentarzeichen">
    <w:name w:val="annotation reference"/>
    <w:semiHidden/>
    <w:rPr>
      <w:sz w:val="16"/>
    </w:rPr>
  </w:style>
  <w:style w:type="paragraph" w:customStyle="1" w:styleId="berschrift">
    <w:name w:val="Überschrift"/>
    <w:basedOn w:val="Standard"/>
    <w:next w:val="Textkrper"/>
    <w:pPr>
      <w:keepNext/>
      <w:spacing w:before="240" w:after="120"/>
    </w:pPr>
    <w:rPr>
      <w:rFonts w:ascii="Arial" w:eastAsia="Andale Sans UI" w:hAnsi="Arial" w:cs="PNDJK O+ Demos EF"/>
      <w:sz w:val="26"/>
      <w:szCs w:val="28"/>
    </w:rPr>
  </w:style>
  <w:style w:type="paragraph" w:styleId="Textkrper">
    <w:name w:val="Body Text"/>
    <w:basedOn w:val="Standard"/>
    <w:pPr>
      <w:spacing w:after="120"/>
    </w:pPr>
  </w:style>
  <w:style w:type="paragraph" w:styleId="Liste">
    <w:name w:val="List"/>
    <w:basedOn w:val="Textkrper"/>
    <w:rPr>
      <w:rFonts w:ascii="Arial" w:hAnsi="Arial" w:cs="PNDJK O+ Demos EF"/>
    </w:rPr>
  </w:style>
  <w:style w:type="paragraph" w:styleId="Beschriftung">
    <w:name w:val="caption"/>
    <w:basedOn w:val="Standard"/>
    <w:qFormat/>
    <w:pPr>
      <w:suppressLineNumbers/>
      <w:spacing w:before="120" w:after="120"/>
    </w:pPr>
    <w:rPr>
      <w:rFonts w:ascii="Arial" w:hAnsi="Arial" w:cs="PNDJK O+ Demos EF"/>
      <w:i/>
      <w:iCs/>
      <w:sz w:val="22"/>
    </w:rPr>
  </w:style>
  <w:style w:type="paragraph" w:customStyle="1" w:styleId="Verzeichnis">
    <w:name w:val="Verzeichnis"/>
    <w:basedOn w:val="Standard"/>
    <w:pPr>
      <w:suppressLineNumbers/>
    </w:pPr>
    <w:rPr>
      <w:rFonts w:ascii="Arial" w:hAnsi="Arial" w:cs="PNDJK O+ Demos EF"/>
    </w:rPr>
  </w:style>
  <w:style w:type="paragraph" w:styleId="StandardWeb">
    <w:name w:val="Normal (Web)"/>
    <w:basedOn w:val="Standard"/>
    <w:pPr>
      <w:spacing w:before="100" w:after="100"/>
    </w:pPr>
  </w:style>
  <w:style w:type="paragraph" w:styleId="Kommentartext">
    <w:name w:val="annotation text"/>
    <w:basedOn w:val="Standard"/>
    <w:link w:val="KommentartextZchn"/>
    <w:semiHidden/>
    <w:rPr>
      <w:sz w:val="20"/>
    </w:rPr>
  </w:style>
  <w:style w:type="paragraph" w:customStyle="1" w:styleId="Default">
    <w:name w:val="Default"/>
    <w:pPr>
      <w:suppressAutoHyphens/>
      <w:autoSpaceDE w:val="0"/>
    </w:pPr>
    <w:rPr>
      <w:rFonts w:ascii="PNDJK O+ Demos EF" w:eastAsia="Arial" w:hAnsi="PNDJK O+ Demos EF" w:cs="PNDJK O+ Demos EF"/>
      <w:color w:val="000000"/>
      <w:sz w:val="24"/>
      <w:szCs w:val="24"/>
      <w:lang w:eastAsia="zh-CN"/>
    </w:rPr>
  </w:style>
  <w:style w:type="paragraph" w:styleId="Sprechblasentext">
    <w:name w:val="Balloon Text"/>
    <w:basedOn w:val="Standard"/>
    <w:rPr>
      <w:rFonts w:ascii="Tahoma" w:hAnsi="Tahoma" w:cs="PNDJK O+ Demos EF"/>
      <w:sz w:val="16"/>
      <w:szCs w:val="16"/>
    </w:rPr>
  </w:style>
  <w:style w:type="character" w:styleId="Fett">
    <w:name w:val="Strong"/>
    <w:uiPriority w:val="22"/>
    <w:qFormat/>
    <w:rsid w:val="008D0345"/>
    <w:rPr>
      <w:b/>
      <w:bCs/>
    </w:rPr>
  </w:style>
  <w:style w:type="paragraph" w:styleId="Kommentarthema">
    <w:name w:val="annotation subject"/>
    <w:basedOn w:val="Kommentartext"/>
    <w:next w:val="Kommentartext"/>
    <w:link w:val="KommentarthemaZchn"/>
    <w:uiPriority w:val="99"/>
    <w:semiHidden/>
    <w:unhideWhenUsed/>
    <w:rsid w:val="00A8741C"/>
    <w:rPr>
      <w:b/>
      <w:bCs/>
      <w:szCs w:val="20"/>
    </w:rPr>
  </w:style>
  <w:style w:type="character" w:customStyle="1" w:styleId="KommentartextZchn">
    <w:name w:val="Kommentartext Zchn"/>
    <w:basedOn w:val="Absatz-Standardschriftart"/>
    <w:link w:val="Kommentartext"/>
    <w:semiHidden/>
    <w:rsid w:val="00A8741C"/>
    <w:rPr>
      <w:szCs w:val="24"/>
      <w:lang w:eastAsia="zh-CN"/>
    </w:rPr>
  </w:style>
  <w:style w:type="character" w:customStyle="1" w:styleId="KommentarthemaZchn">
    <w:name w:val="Kommentarthema Zchn"/>
    <w:basedOn w:val="KommentartextZchn"/>
    <w:link w:val="Kommentarthema"/>
    <w:uiPriority w:val="99"/>
    <w:semiHidden/>
    <w:rsid w:val="00A8741C"/>
    <w:rPr>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75139"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bpb.de/751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a.org/statistic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www.bpb.de/751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5661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bpb</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cp:lastPrinted>1900-12-31T23:00:00Z</cp:lastPrinted>
  <dcterms:created xsi:type="dcterms:W3CDTF">2019-01-16T13:10:00Z</dcterms:created>
  <dcterms:modified xsi:type="dcterms:W3CDTF">2019-02-05T13:42:00Z</dcterms:modified>
</cp:coreProperties>
</file>