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5E" w:rsidRDefault="00F349A3" w:rsidP="00C3011F">
      <w:pPr>
        <w:pStyle w:val="Listenabsatz"/>
        <w:numPr>
          <w:ilvl w:val="0"/>
          <w:numId w:val="2"/>
        </w:numPr>
        <w:rPr>
          <w:rFonts w:ascii="Arial" w:hAnsi="Arial"/>
          <w:b/>
        </w:rPr>
      </w:pPr>
      <w:bookmarkStart w:id="0" w:name="_GoBack"/>
      <w:bookmarkEnd w:id="0"/>
      <w:r w:rsidRPr="0048225E">
        <w:rPr>
          <w:rFonts w:ascii="Arial" w:hAnsi="Arial"/>
          <w:b/>
        </w:rPr>
        <w:t>Seit 1930 sind die Transport - und Telekommun</w:t>
      </w:r>
      <w:r w:rsidR="0048225E">
        <w:rPr>
          <w:rFonts w:ascii="Arial" w:hAnsi="Arial"/>
          <w:b/>
        </w:rPr>
        <w:t>ikationskosten massiv gesunken.</w:t>
      </w:r>
    </w:p>
    <w:p w:rsidR="00C3011F" w:rsidRDefault="00C3011F" w:rsidP="00C3011F">
      <w:pPr>
        <w:pStyle w:val="Listenabsatz"/>
        <w:rPr>
          <w:rFonts w:ascii="Arial" w:hAnsi="Arial"/>
          <w:b/>
        </w:rPr>
      </w:pPr>
    </w:p>
    <w:p w:rsidR="0048225E" w:rsidRDefault="004C5865" w:rsidP="00C3011F">
      <w:pPr>
        <w:pStyle w:val="Listenabsatz"/>
        <w:numPr>
          <w:ilvl w:val="0"/>
          <w:numId w:val="2"/>
        </w:numPr>
        <w:rPr>
          <w:rFonts w:ascii="Arial" w:hAnsi="Arial"/>
          <w:b/>
        </w:rPr>
      </w:pPr>
      <w:r w:rsidRPr="0048225E">
        <w:rPr>
          <w:rFonts w:ascii="Arial" w:hAnsi="Arial"/>
          <w:b/>
        </w:rPr>
        <w:t xml:space="preserve">Der Aufbau </w:t>
      </w:r>
      <w:r w:rsidR="00F349A3" w:rsidRPr="0048225E">
        <w:rPr>
          <w:rFonts w:ascii="Arial" w:hAnsi="Arial"/>
          <w:b/>
        </w:rPr>
        <w:t xml:space="preserve">globaler Transport- und Kommunikationsnetze </w:t>
      </w:r>
      <w:r w:rsidRPr="0048225E">
        <w:rPr>
          <w:rFonts w:ascii="Arial" w:hAnsi="Arial"/>
          <w:b/>
        </w:rPr>
        <w:t xml:space="preserve">ermöglicht </w:t>
      </w:r>
      <w:r w:rsidR="00F349A3" w:rsidRPr="0048225E">
        <w:rPr>
          <w:rFonts w:ascii="Arial" w:hAnsi="Arial"/>
          <w:b/>
        </w:rPr>
        <w:t>neue Produktions-, Vermarktungs- und Absatzstrategien.</w:t>
      </w:r>
    </w:p>
    <w:p w:rsidR="00C3011F" w:rsidRPr="00C3011F" w:rsidRDefault="00C3011F" w:rsidP="00C3011F">
      <w:pPr>
        <w:pStyle w:val="Listenabsatz"/>
        <w:rPr>
          <w:rFonts w:ascii="Arial" w:hAnsi="Arial"/>
          <w:b/>
        </w:rPr>
      </w:pPr>
    </w:p>
    <w:p w:rsidR="00F349A3" w:rsidRPr="0048225E" w:rsidRDefault="0048225E" w:rsidP="00C3011F">
      <w:pPr>
        <w:pStyle w:val="Listenabsatz"/>
        <w:numPr>
          <w:ilvl w:val="0"/>
          <w:numId w:val="2"/>
        </w:numPr>
        <w:rPr>
          <w:rFonts w:ascii="Arial" w:hAnsi="Arial"/>
          <w:b/>
        </w:rPr>
      </w:pPr>
      <w:r>
        <w:rPr>
          <w:rFonts w:ascii="Arial" w:hAnsi="Arial"/>
          <w:b/>
        </w:rPr>
        <w:t>I</w:t>
      </w:r>
      <w:r w:rsidRPr="0048225E">
        <w:rPr>
          <w:rFonts w:ascii="Arial" w:hAnsi="Arial"/>
          <w:b/>
        </w:rPr>
        <w:t>n den vergangenen Jahrzehnten</w:t>
      </w:r>
      <w:r>
        <w:rPr>
          <w:rFonts w:ascii="Arial" w:hAnsi="Arial"/>
          <w:b/>
        </w:rPr>
        <w:t xml:space="preserve"> hat de</w:t>
      </w:r>
      <w:r w:rsidR="00F349A3" w:rsidRPr="0048225E">
        <w:rPr>
          <w:rFonts w:ascii="Arial" w:hAnsi="Arial"/>
          <w:b/>
        </w:rPr>
        <w:t xml:space="preserve">r grenzüberschreitende Handel </w:t>
      </w:r>
      <w:r w:rsidR="00AD4DA6" w:rsidRPr="0048225E">
        <w:rPr>
          <w:rFonts w:ascii="Arial" w:hAnsi="Arial"/>
          <w:b/>
        </w:rPr>
        <w:t>deutlich</w:t>
      </w:r>
      <w:r w:rsidR="00F349A3" w:rsidRPr="0048225E">
        <w:rPr>
          <w:rFonts w:ascii="Arial" w:hAnsi="Arial"/>
          <w:b/>
        </w:rPr>
        <w:t xml:space="preserve"> an Bedeutung gewonnen.</w:t>
      </w:r>
    </w:p>
    <w:p w:rsidR="00F349A3" w:rsidRPr="00C85BC8" w:rsidRDefault="00F349A3" w:rsidP="00F349A3">
      <w:pPr>
        <w:rPr>
          <w:rFonts w:ascii="Arial" w:hAnsi="Arial"/>
          <w:b/>
        </w:rPr>
      </w:pPr>
    </w:p>
    <w:p w:rsidR="007160C8" w:rsidRDefault="007160C8">
      <w:pPr>
        <w:rPr>
          <w:rFonts w:ascii="Arial" w:hAnsi="Arial"/>
          <w:color w:val="FF0000"/>
        </w:rPr>
      </w:pPr>
      <w:r>
        <w:rPr>
          <w:rFonts w:ascii="Arial" w:hAnsi="Arial"/>
          <w:color w:val="FF0000"/>
        </w:rPr>
        <w:t>Fakten</w:t>
      </w:r>
    </w:p>
    <w:p w:rsidR="007160C8" w:rsidRPr="00C85BC8" w:rsidRDefault="007160C8">
      <w:pPr>
        <w:rPr>
          <w:rFonts w:ascii="Arial" w:hAnsi="Arial"/>
        </w:rPr>
      </w:pPr>
    </w:p>
    <w:p w:rsidR="00617D69" w:rsidRDefault="002500E3">
      <w:pPr>
        <w:rPr>
          <w:rFonts w:ascii="Arial" w:hAnsi="Arial"/>
        </w:rPr>
      </w:pPr>
      <w:r>
        <w:rPr>
          <w:rFonts w:ascii="Arial" w:hAnsi="Arial"/>
        </w:rPr>
        <w:t>O</w:t>
      </w:r>
      <w:r w:rsidR="007160C8" w:rsidRPr="00C85BC8">
        <w:rPr>
          <w:rFonts w:ascii="Arial" w:hAnsi="Arial"/>
        </w:rPr>
        <w:t xml:space="preserve">bwohl einzelne Güter schon früh über große Entfernungen transportiert wurden, hat sich das ökonomische Handeln den größten Teil der Menschheitsgeschichte auf die lokale Ebene bezogen. Auch heute spielt die lokale Ebene eine wichtige Rolle. Aber seit etwa </w:t>
      </w:r>
      <w:r w:rsidR="00AD4DA6" w:rsidRPr="00C85BC8">
        <w:rPr>
          <w:rFonts w:ascii="Arial" w:hAnsi="Arial"/>
        </w:rPr>
        <w:t>15</w:t>
      </w:r>
      <w:r w:rsidR="007160C8" w:rsidRPr="00C85BC8">
        <w:rPr>
          <w:rFonts w:ascii="Arial" w:hAnsi="Arial"/>
        </w:rPr>
        <w:t xml:space="preserve">0 Jahren und noch einmal verstärkt in den </w:t>
      </w:r>
      <w:r w:rsidR="00BB3966" w:rsidRPr="00C85BC8">
        <w:rPr>
          <w:rFonts w:ascii="Arial" w:hAnsi="Arial"/>
        </w:rPr>
        <w:t xml:space="preserve">vergangenen </w:t>
      </w:r>
      <w:r w:rsidR="00D039D2" w:rsidRPr="00C85BC8">
        <w:rPr>
          <w:rFonts w:ascii="Arial" w:hAnsi="Arial"/>
        </w:rPr>
        <w:t>7</w:t>
      </w:r>
      <w:r w:rsidR="007160C8" w:rsidRPr="00C85BC8">
        <w:rPr>
          <w:rFonts w:ascii="Arial" w:hAnsi="Arial"/>
        </w:rPr>
        <w:t xml:space="preserve">0 Jahren hat der grenzüberschreitende Handel </w:t>
      </w:r>
      <w:r w:rsidR="00AD4DA6" w:rsidRPr="00C85BC8">
        <w:rPr>
          <w:rFonts w:ascii="Arial" w:hAnsi="Arial"/>
        </w:rPr>
        <w:t xml:space="preserve">deutlich </w:t>
      </w:r>
      <w:r w:rsidR="007160C8" w:rsidRPr="00C85BC8">
        <w:rPr>
          <w:rFonts w:ascii="Arial" w:hAnsi="Arial"/>
        </w:rPr>
        <w:t>an Bedeutung gewonnen. Neben expansiven Unternehmensstrategien ermöglichen vor allem sinkende Transport- und Kommunikationskosten die Ausweitung des grenzüberschreitenden Handels</w:t>
      </w:r>
      <w:r w:rsidR="00617D69" w:rsidRPr="00C85BC8">
        <w:rPr>
          <w:rFonts w:ascii="Arial" w:hAnsi="Arial"/>
        </w:rPr>
        <w:t>.</w:t>
      </w:r>
    </w:p>
    <w:p w:rsidR="00FD74B4" w:rsidRDefault="00FD74B4">
      <w:pPr>
        <w:rPr>
          <w:rFonts w:ascii="Arial" w:hAnsi="Arial"/>
        </w:rPr>
      </w:pPr>
    </w:p>
    <w:p w:rsidR="00617D69" w:rsidRDefault="007160C8">
      <w:pPr>
        <w:rPr>
          <w:rFonts w:ascii="Arial" w:hAnsi="Arial"/>
        </w:rPr>
      </w:pPr>
      <w:r w:rsidRPr="003F70A6">
        <w:rPr>
          <w:rFonts w:ascii="Arial" w:hAnsi="Arial"/>
        </w:rPr>
        <w:t>Seit 1930 sind sowohl die Kosten für den See- und Lufttransport als auch die</w:t>
      </w:r>
      <w:r w:rsidR="00F349A3" w:rsidRPr="003F70A6">
        <w:rPr>
          <w:rFonts w:ascii="Arial" w:hAnsi="Arial"/>
        </w:rPr>
        <w:t xml:space="preserve"> T</w:t>
      </w:r>
      <w:r w:rsidRPr="003F70A6">
        <w:rPr>
          <w:rFonts w:ascii="Arial" w:hAnsi="Arial"/>
        </w:rPr>
        <w:t>elekommunikationskosten massiv gesunken. Die Kosten für Seefracht und</w:t>
      </w:r>
      <w:r w:rsidRPr="00C85BC8">
        <w:rPr>
          <w:rFonts w:ascii="Arial" w:hAnsi="Arial"/>
        </w:rPr>
        <w:t xml:space="preserve"> Lufttransport verringerten sich </w:t>
      </w:r>
      <w:r w:rsidR="00783EE2">
        <w:rPr>
          <w:rFonts w:ascii="Arial" w:hAnsi="Arial"/>
        </w:rPr>
        <w:t xml:space="preserve">bis zum Jahr 2000 </w:t>
      </w:r>
      <w:r w:rsidRPr="00C85BC8">
        <w:rPr>
          <w:rFonts w:ascii="Arial" w:hAnsi="Arial"/>
        </w:rPr>
        <w:t xml:space="preserve">um </w:t>
      </w:r>
      <w:r w:rsidR="00612F7C" w:rsidRPr="00C85BC8">
        <w:rPr>
          <w:rFonts w:ascii="Arial" w:hAnsi="Arial"/>
        </w:rPr>
        <w:t>rund 80</w:t>
      </w:r>
      <w:r w:rsidRPr="00C85BC8">
        <w:rPr>
          <w:rFonts w:ascii="Arial" w:hAnsi="Arial"/>
        </w:rPr>
        <w:t xml:space="preserve"> bzw. </w:t>
      </w:r>
      <w:r w:rsidR="00312C6F" w:rsidRPr="00C85BC8">
        <w:rPr>
          <w:rFonts w:ascii="Arial" w:hAnsi="Arial"/>
        </w:rPr>
        <w:t>90</w:t>
      </w:r>
      <w:r w:rsidRPr="00C85BC8">
        <w:rPr>
          <w:rFonts w:ascii="Arial" w:hAnsi="Arial"/>
        </w:rPr>
        <w:t xml:space="preserve"> Prozent. Bei den Kommunikationskosten – etwa bei den Gebühren für ein dreiminütiges Telefongespräch von New York nach London – ist d</w:t>
      </w:r>
      <w:r w:rsidR="00F63F2D" w:rsidRPr="00C85BC8">
        <w:rPr>
          <w:rFonts w:ascii="Arial" w:hAnsi="Arial"/>
        </w:rPr>
        <w:t xml:space="preserve">ie Entwicklung </w:t>
      </w:r>
      <w:r w:rsidRPr="00C85BC8">
        <w:rPr>
          <w:rFonts w:ascii="Arial" w:hAnsi="Arial"/>
        </w:rPr>
        <w:t xml:space="preserve">noch deutlicher: In Preisen von 1990 kostete dieses Gespräch 1930 </w:t>
      </w:r>
      <w:r w:rsidR="00612F7C" w:rsidRPr="00C85BC8">
        <w:rPr>
          <w:rFonts w:ascii="Arial" w:hAnsi="Arial"/>
        </w:rPr>
        <w:t>etwa</w:t>
      </w:r>
      <w:r w:rsidRPr="00C85BC8">
        <w:rPr>
          <w:rFonts w:ascii="Arial" w:hAnsi="Arial"/>
        </w:rPr>
        <w:t xml:space="preserve"> 245 US-Dollar, 1970 noch mehr als 30 US-Dollar und </w:t>
      </w:r>
      <w:r w:rsidR="00612F7C" w:rsidRPr="00C85BC8">
        <w:rPr>
          <w:rFonts w:ascii="Arial" w:hAnsi="Arial"/>
        </w:rPr>
        <w:t xml:space="preserve">im Jahr </w:t>
      </w:r>
      <w:r w:rsidRPr="00C85BC8">
        <w:rPr>
          <w:rFonts w:ascii="Arial" w:hAnsi="Arial"/>
        </w:rPr>
        <w:t>200</w:t>
      </w:r>
      <w:r w:rsidR="00612F7C" w:rsidRPr="00C85BC8">
        <w:rPr>
          <w:rFonts w:ascii="Arial" w:hAnsi="Arial"/>
        </w:rPr>
        <w:t>0</w:t>
      </w:r>
      <w:r w:rsidRPr="00C85BC8">
        <w:rPr>
          <w:rFonts w:ascii="Arial" w:hAnsi="Arial"/>
        </w:rPr>
        <w:t xml:space="preserve"> nur noch </w:t>
      </w:r>
      <w:r w:rsidR="00D702B5" w:rsidRPr="00C85BC8">
        <w:rPr>
          <w:rFonts w:ascii="Arial" w:hAnsi="Arial"/>
        </w:rPr>
        <w:t xml:space="preserve">etwa </w:t>
      </w:r>
      <w:r w:rsidR="00612F7C" w:rsidRPr="00C85BC8">
        <w:rPr>
          <w:rFonts w:ascii="Arial" w:hAnsi="Arial"/>
        </w:rPr>
        <w:t>24</w:t>
      </w:r>
      <w:r w:rsidRPr="00C85BC8">
        <w:rPr>
          <w:rFonts w:ascii="Arial" w:hAnsi="Arial"/>
        </w:rPr>
        <w:t xml:space="preserve"> US-Cent – eine Kostenreduzierung </w:t>
      </w:r>
      <w:r w:rsidR="00F63F2D" w:rsidRPr="00C85BC8">
        <w:rPr>
          <w:rFonts w:ascii="Arial" w:hAnsi="Arial"/>
        </w:rPr>
        <w:t>um</w:t>
      </w:r>
      <w:r w:rsidR="00312C6F" w:rsidRPr="00C85BC8">
        <w:rPr>
          <w:rFonts w:ascii="Arial" w:hAnsi="Arial"/>
        </w:rPr>
        <w:t xml:space="preserve"> mehr als </w:t>
      </w:r>
      <w:r w:rsidRPr="00C85BC8">
        <w:rPr>
          <w:rFonts w:ascii="Arial" w:hAnsi="Arial"/>
        </w:rPr>
        <w:t>99 Prozent.</w:t>
      </w:r>
      <w:r w:rsidR="00FD74B4">
        <w:rPr>
          <w:rFonts w:ascii="Arial" w:hAnsi="Arial"/>
        </w:rPr>
        <w:t xml:space="preserve"> </w:t>
      </w:r>
      <w:r w:rsidRPr="00A21466">
        <w:rPr>
          <w:rFonts w:ascii="Arial" w:hAnsi="Arial"/>
        </w:rPr>
        <w:t>Auch deshalb hat sich allein vom Ende der siebziger bis zum Ende der neunziger Jahre die Zahl der aus den USA ins Ausland telefonierten Minuten auf etwa 28 Milliarden verneunfacht</w:t>
      </w:r>
      <w:r w:rsidR="00617D69" w:rsidRPr="00A21466">
        <w:rPr>
          <w:rFonts w:ascii="Arial" w:hAnsi="Arial"/>
        </w:rPr>
        <w:t>.</w:t>
      </w:r>
    </w:p>
    <w:p w:rsidR="00FD74B4" w:rsidRDefault="00FD74B4">
      <w:pPr>
        <w:rPr>
          <w:rFonts w:ascii="Arial" w:hAnsi="Arial"/>
        </w:rPr>
      </w:pPr>
    </w:p>
    <w:p w:rsidR="00617D69" w:rsidRDefault="007160C8">
      <w:pPr>
        <w:rPr>
          <w:rFonts w:ascii="Arial" w:hAnsi="Arial"/>
        </w:rPr>
      </w:pPr>
      <w:r w:rsidRPr="00D3769B">
        <w:rPr>
          <w:rFonts w:ascii="Arial" w:hAnsi="Arial"/>
        </w:rPr>
        <w:t xml:space="preserve">Während die Kommunikationskosten vor allem aufgrund technischer Entwicklungen und der Entstehung </w:t>
      </w:r>
      <w:r w:rsidR="00312C6F" w:rsidRPr="00D3769B">
        <w:rPr>
          <w:rFonts w:ascii="Arial" w:hAnsi="Arial"/>
        </w:rPr>
        <w:t xml:space="preserve">von </w:t>
      </w:r>
      <w:r w:rsidRPr="00D3769B">
        <w:rPr>
          <w:rFonts w:ascii="Arial" w:hAnsi="Arial"/>
        </w:rPr>
        <w:t>Massenm</w:t>
      </w:r>
      <w:r w:rsidR="00312C6F" w:rsidRPr="00D3769B">
        <w:rPr>
          <w:rFonts w:ascii="Arial" w:hAnsi="Arial"/>
        </w:rPr>
        <w:t xml:space="preserve">ärkten </w:t>
      </w:r>
      <w:r w:rsidRPr="00D3769B">
        <w:rPr>
          <w:rFonts w:ascii="Arial" w:hAnsi="Arial"/>
        </w:rPr>
        <w:t xml:space="preserve">gesunken sind, profitierte der Transportsektor zusätzlich von relativ sinkenden Rohölpreisen </w:t>
      </w:r>
      <w:r w:rsidR="00312C6F" w:rsidRPr="00D3769B">
        <w:rPr>
          <w:rFonts w:ascii="Arial" w:hAnsi="Arial"/>
        </w:rPr>
        <w:t xml:space="preserve">zwischen </w:t>
      </w:r>
      <w:r w:rsidRPr="00D3769B">
        <w:rPr>
          <w:rFonts w:ascii="Arial" w:hAnsi="Arial"/>
        </w:rPr>
        <w:t>Anfang der 1980er- bis Ende der 1990er-Jahre. Marktliberalisierungen</w:t>
      </w:r>
      <w:r w:rsidR="00312C6F" w:rsidRPr="00D3769B">
        <w:rPr>
          <w:rFonts w:ascii="Arial" w:hAnsi="Arial"/>
        </w:rPr>
        <w:t xml:space="preserve"> – also zum Beispiel die Senkung von Zöllen oder die Aufhebung von Marktzugangsbeschränkungen – </w:t>
      </w:r>
      <w:r w:rsidRPr="00D3769B">
        <w:rPr>
          <w:rFonts w:ascii="Arial" w:hAnsi="Arial"/>
        </w:rPr>
        <w:t>wirkten sich in beiden Bereichen kostensenkend aus</w:t>
      </w:r>
      <w:r w:rsidR="00617D69" w:rsidRPr="00D3769B">
        <w:rPr>
          <w:rFonts w:ascii="Arial" w:hAnsi="Arial"/>
        </w:rPr>
        <w:t>.</w:t>
      </w:r>
    </w:p>
    <w:p w:rsidR="00FD74B4" w:rsidRDefault="00FD74B4">
      <w:pPr>
        <w:rPr>
          <w:rFonts w:ascii="Arial" w:hAnsi="Arial"/>
        </w:rPr>
      </w:pPr>
    </w:p>
    <w:p w:rsidR="00617D69" w:rsidRDefault="007160C8">
      <w:pPr>
        <w:rPr>
          <w:rFonts w:ascii="Arial" w:hAnsi="Arial"/>
        </w:rPr>
      </w:pPr>
      <w:r w:rsidRPr="00E06931">
        <w:rPr>
          <w:rFonts w:ascii="Arial" w:hAnsi="Arial"/>
        </w:rPr>
        <w:t xml:space="preserve">Erst die relativ sinkenden Kosten für Transport- und Kommunikation </w:t>
      </w:r>
      <w:r w:rsidR="005C409D">
        <w:rPr>
          <w:rFonts w:ascii="Arial" w:hAnsi="Arial"/>
        </w:rPr>
        <w:t xml:space="preserve">bzw. </w:t>
      </w:r>
      <w:r w:rsidRPr="00E06931">
        <w:rPr>
          <w:rFonts w:ascii="Arial" w:hAnsi="Arial"/>
        </w:rPr>
        <w:t>die</w:t>
      </w:r>
      <w:r w:rsidR="005C409D">
        <w:rPr>
          <w:rFonts w:ascii="Arial" w:hAnsi="Arial"/>
        </w:rPr>
        <w:t xml:space="preserve"> </w:t>
      </w:r>
      <w:r w:rsidRPr="00E06931">
        <w:rPr>
          <w:rFonts w:ascii="Arial" w:hAnsi="Arial"/>
        </w:rPr>
        <w:t>Verbreitung globaler Transport- und Kommunikationsnetze haben neue Produktions-, Vermarktungs- und Absatzstrategien sowie einen globalen Austausch ermöglicht</w:t>
      </w:r>
      <w:r w:rsidR="00617D69" w:rsidRPr="00E06931">
        <w:rPr>
          <w:rFonts w:ascii="Arial" w:hAnsi="Arial"/>
        </w:rPr>
        <w:t>.</w:t>
      </w:r>
      <w:r w:rsidR="005A76F2">
        <w:rPr>
          <w:rFonts w:ascii="Arial" w:hAnsi="Arial"/>
        </w:rPr>
        <w:t xml:space="preserve"> </w:t>
      </w:r>
      <w:r w:rsidRPr="005A76F2">
        <w:rPr>
          <w:rFonts w:ascii="Arial" w:hAnsi="Arial"/>
        </w:rPr>
        <w:t>Dabei sind sinkende Transport- und Kommunikationskosten nicht nur eine Voraussetzung für die Globalisierung, sondern werden ihrerseits von ihr beeinflusst: Durch eine größere Nachfrage von Dienstleistungen im Kommunikationsbereich, wachsende Gütermengen im Transportwesen und schnellere Verbreitung technischer Entwicklungen können logistische Leistungen günstiger angeboten – und im nächsten Schritt wiederum stärker nachgefragt – werden. Erst wenn d</w:t>
      </w:r>
      <w:r w:rsidR="008C2B06" w:rsidRPr="005A76F2">
        <w:rPr>
          <w:rFonts w:ascii="Arial" w:hAnsi="Arial"/>
        </w:rPr>
        <w:t>as Angebot langsamer wächst als die Nachfrage</w:t>
      </w:r>
      <w:r w:rsidRPr="005A76F2">
        <w:rPr>
          <w:rFonts w:ascii="Arial" w:hAnsi="Arial"/>
        </w:rPr>
        <w:t>, steigen die Preise</w:t>
      </w:r>
      <w:r w:rsidR="00617D69" w:rsidRPr="005A76F2">
        <w:rPr>
          <w:rFonts w:ascii="Arial" w:hAnsi="Arial"/>
        </w:rPr>
        <w:t>.</w:t>
      </w:r>
    </w:p>
    <w:p w:rsidR="00FD74B4" w:rsidRDefault="00FD74B4">
      <w:pPr>
        <w:rPr>
          <w:rFonts w:ascii="Arial" w:hAnsi="Arial"/>
        </w:rPr>
      </w:pPr>
    </w:p>
    <w:p w:rsidR="007E0814" w:rsidRDefault="00837DF6" w:rsidP="00837DF6">
      <w:pPr>
        <w:rPr>
          <w:rFonts w:ascii="Arial" w:hAnsi="Arial"/>
        </w:rPr>
      </w:pPr>
      <w:r>
        <w:rPr>
          <w:rFonts w:ascii="Arial" w:hAnsi="Arial"/>
        </w:rPr>
        <w:t>D</w:t>
      </w:r>
      <w:r w:rsidRPr="005779DF">
        <w:rPr>
          <w:rFonts w:ascii="Arial" w:hAnsi="Arial"/>
        </w:rPr>
        <w:t xml:space="preserve">ie seit Ende der 1990er-Jahre insgesamt gestiegenen Energiekosten </w:t>
      </w:r>
      <w:r>
        <w:rPr>
          <w:rFonts w:ascii="Arial" w:hAnsi="Arial"/>
        </w:rPr>
        <w:t xml:space="preserve">haben den Druck auf die </w:t>
      </w:r>
      <w:r w:rsidRPr="005779DF">
        <w:rPr>
          <w:rFonts w:ascii="Arial" w:hAnsi="Arial"/>
        </w:rPr>
        <w:t xml:space="preserve">Transportkosten </w:t>
      </w:r>
      <w:r>
        <w:rPr>
          <w:rFonts w:ascii="Arial" w:hAnsi="Arial"/>
        </w:rPr>
        <w:t>erhöht</w:t>
      </w:r>
      <w:r w:rsidRPr="005779DF">
        <w:rPr>
          <w:rFonts w:ascii="Arial" w:hAnsi="Arial"/>
        </w:rPr>
        <w:t>.</w:t>
      </w:r>
      <w:r>
        <w:rPr>
          <w:rFonts w:ascii="Arial" w:hAnsi="Arial"/>
        </w:rPr>
        <w:t xml:space="preserve"> Auf der anderen Seite sind </w:t>
      </w:r>
      <w:r w:rsidR="007160C8" w:rsidRPr="005779DF">
        <w:rPr>
          <w:rFonts w:ascii="Arial" w:hAnsi="Arial"/>
        </w:rPr>
        <w:t>die Kommunikations</w:t>
      </w:r>
      <w:r>
        <w:rPr>
          <w:rFonts w:ascii="Arial" w:hAnsi="Arial"/>
        </w:rPr>
        <w:t>- und Logistik</w:t>
      </w:r>
      <w:r w:rsidR="007160C8" w:rsidRPr="005779DF">
        <w:rPr>
          <w:rFonts w:ascii="Arial" w:hAnsi="Arial"/>
        </w:rPr>
        <w:t xml:space="preserve">kosten </w:t>
      </w:r>
      <w:r w:rsidR="008C092C" w:rsidRPr="005779DF">
        <w:rPr>
          <w:rFonts w:ascii="Arial" w:hAnsi="Arial"/>
        </w:rPr>
        <w:t xml:space="preserve">– insbesondere durch die Verbreitung des </w:t>
      </w:r>
      <w:r w:rsidR="008C092C" w:rsidRPr="005779DF">
        <w:rPr>
          <w:rFonts w:ascii="Arial" w:hAnsi="Arial"/>
        </w:rPr>
        <w:lastRenderedPageBreak/>
        <w:t xml:space="preserve">Internets </w:t>
      </w:r>
      <w:r>
        <w:rPr>
          <w:rFonts w:ascii="Arial" w:hAnsi="Arial"/>
        </w:rPr>
        <w:t xml:space="preserve">und die Digitalisierung </w:t>
      </w:r>
      <w:r w:rsidR="008C092C" w:rsidRPr="005779DF">
        <w:rPr>
          <w:rFonts w:ascii="Arial" w:hAnsi="Arial"/>
        </w:rPr>
        <w:t>–</w:t>
      </w:r>
      <w:r>
        <w:rPr>
          <w:rFonts w:ascii="Arial" w:hAnsi="Arial"/>
        </w:rPr>
        <w:t xml:space="preserve"> sowie das durchschnittliche Zollniveau auch </w:t>
      </w:r>
      <w:r w:rsidR="007160C8" w:rsidRPr="005779DF">
        <w:rPr>
          <w:rFonts w:ascii="Arial" w:hAnsi="Arial"/>
        </w:rPr>
        <w:t xml:space="preserve">in den letzten </w:t>
      </w:r>
      <w:r>
        <w:rPr>
          <w:rFonts w:ascii="Arial" w:hAnsi="Arial"/>
        </w:rPr>
        <w:t xml:space="preserve">fünfundzwanzig </w:t>
      </w:r>
      <w:r w:rsidR="007160C8" w:rsidRPr="005779DF">
        <w:rPr>
          <w:rFonts w:ascii="Arial" w:hAnsi="Arial"/>
        </w:rPr>
        <w:t>Jahr</w:t>
      </w:r>
      <w:r>
        <w:rPr>
          <w:rFonts w:ascii="Arial" w:hAnsi="Arial"/>
        </w:rPr>
        <w:t xml:space="preserve">en </w:t>
      </w:r>
      <w:r w:rsidR="007160C8" w:rsidRPr="005779DF">
        <w:rPr>
          <w:rFonts w:ascii="Arial" w:hAnsi="Arial"/>
        </w:rPr>
        <w:t>weiter gesunken</w:t>
      </w:r>
      <w:r>
        <w:rPr>
          <w:rFonts w:ascii="Arial" w:hAnsi="Arial"/>
        </w:rPr>
        <w:t>.</w:t>
      </w:r>
    </w:p>
    <w:p w:rsidR="00FD74B4" w:rsidRDefault="00FD74B4" w:rsidP="00837DF6">
      <w:pPr>
        <w:rPr>
          <w:rFonts w:ascii="Arial" w:hAnsi="Arial"/>
        </w:rPr>
      </w:pPr>
    </w:p>
    <w:p w:rsidR="005C7198" w:rsidRDefault="00562613" w:rsidP="00031366">
      <w:pPr>
        <w:rPr>
          <w:rFonts w:ascii="Arial" w:hAnsi="Arial"/>
        </w:rPr>
      </w:pPr>
      <w:r w:rsidRPr="00E37A23">
        <w:rPr>
          <w:rFonts w:ascii="Arial" w:hAnsi="Arial"/>
        </w:rPr>
        <w:t>Der Anteil der Transport- und Telekommunikationskosten an den Endverbraucherpreisen ist in den letzten Jahrzehnten so stark gesunken, dass</w:t>
      </w:r>
      <w:r w:rsidR="00E37A23" w:rsidRPr="00E37A23">
        <w:rPr>
          <w:rFonts w:ascii="Arial" w:hAnsi="Arial"/>
        </w:rPr>
        <w:t xml:space="preserve"> bei vielen Produkten </w:t>
      </w:r>
      <w:r w:rsidR="00CE7EFF">
        <w:rPr>
          <w:rFonts w:ascii="Arial" w:hAnsi="Arial"/>
        </w:rPr>
        <w:t xml:space="preserve">eine moderate Steigerung der </w:t>
      </w:r>
      <w:r w:rsidR="00CE7EFF" w:rsidRPr="00E37A23">
        <w:rPr>
          <w:rFonts w:ascii="Arial" w:hAnsi="Arial"/>
        </w:rPr>
        <w:t>Transport- und Telekommunikations</w:t>
      </w:r>
      <w:r w:rsidR="00CE7EFF">
        <w:rPr>
          <w:rFonts w:ascii="Arial" w:hAnsi="Arial"/>
        </w:rPr>
        <w:t>k</w:t>
      </w:r>
      <w:r w:rsidRPr="00E37A23">
        <w:rPr>
          <w:rFonts w:ascii="Arial" w:hAnsi="Arial"/>
        </w:rPr>
        <w:t xml:space="preserve">osten nicht zwangsläufig zu steigenden Preisen bzw. zu einem Rückgang des weltweiten </w:t>
      </w:r>
      <w:r w:rsidR="00E37A23" w:rsidRPr="00E37A23">
        <w:rPr>
          <w:rFonts w:ascii="Arial" w:hAnsi="Arial"/>
        </w:rPr>
        <w:t>H</w:t>
      </w:r>
      <w:r w:rsidRPr="00E37A23">
        <w:rPr>
          <w:rFonts w:ascii="Arial" w:hAnsi="Arial"/>
        </w:rPr>
        <w:t>andels geführt ha</w:t>
      </w:r>
      <w:r w:rsidR="005F5234">
        <w:rPr>
          <w:rFonts w:ascii="Arial" w:hAnsi="Arial"/>
        </w:rPr>
        <w:t>t</w:t>
      </w:r>
      <w:r w:rsidRPr="00E37A23">
        <w:rPr>
          <w:rFonts w:ascii="Arial" w:hAnsi="Arial"/>
        </w:rPr>
        <w:t>.</w:t>
      </w:r>
      <w:r w:rsidR="005F5234">
        <w:rPr>
          <w:rFonts w:ascii="Arial" w:hAnsi="Arial"/>
        </w:rPr>
        <w:t xml:space="preserve"> </w:t>
      </w:r>
      <w:r w:rsidR="000D2AEC" w:rsidRPr="004221A7">
        <w:rPr>
          <w:rFonts w:ascii="Arial" w:hAnsi="Arial"/>
        </w:rPr>
        <w:t>Von 1960 bis 2021 erhöhte sich der Warenexport real – also gemessen in konstanten Preisen – um den Faktor 20,7</w:t>
      </w:r>
      <w:r w:rsidR="004221A7" w:rsidRPr="004221A7">
        <w:rPr>
          <w:rFonts w:ascii="Arial" w:hAnsi="Arial"/>
        </w:rPr>
        <w:t xml:space="preserve"> und </w:t>
      </w:r>
      <w:r w:rsidR="000D2AEC" w:rsidRPr="004221A7">
        <w:rPr>
          <w:rFonts w:ascii="Arial" w:hAnsi="Arial"/>
        </w:rPr>
        <w:t xml:space="preserve">damit deutlich stärker als die Weltwarenproduktion, die in diesem Zeitraum </w:t>
      </w:r>
      <w:r w:rsidR="004221A7">
        <w:rPr>
          <w:rFonts w:ascii="Arial" w:hAnsi="Arial"/>
        </w:rPr>
        <w:t xml:space="preserve">laut WTO </w:t>
      </w:r>
      <w:r w:rsidR="000D2AEC" w:rsidRPr="004221A7">
        <w:rPr>
          <w:rFonts w:ascii="Arial" w:hAnsi="Arial"/>
        </w:rPr>
        <w:t>um den Faktor 8,7 zunahm.</w:t>
      </w:r>
      <w:r w:rsidR="00FD74B4">
        <w:rPr>
          <w:rFonts w:ascii="Arial" w:hAnsi="Arial"/>
        </w:rPr>
        <w:t xml:space="preserve"> </w:t>
      </w:r>
      <w:r w:rsidR="0016657E">
        <w:rPr>
          <w:rFonts w:ascii="Arial" w:hAnsi="Arial"/>
        </w:rPr>
        <w:t xml:space="preserve">Wenn die </w:t>
      </w:r>
      <w:r w:rsidR="0016657E" w:rsidRPr="005C7198">
        <w:rPr>
          <w:rFonts w:ascii="Arial" w:hAnsi="Arial"/>
        </w:rPr>
        <w:t xml:space="preserve">Transport- und Kommunikationskosten </w:t>
      </w:r>
      <w:r w:rsidR="0016657E">
        <w:rPr>
          <w:rFonts w:ascii="Arial" w:hAnsi="Arial"/>
        </w:rPr>
        <w:t xml:space="preserve">jedoch stark und dauerhaft </w:t>
      </w:r>
      <w:r w:rsidR="0016657E" w:rsidRPr="005C7198">
        <w:rPr>
          <w:rFonts w:ascii="Arial" w:hAnsi="Arial"/>
        </w:rPr>
        <w:t>steigen</w:t>
      </w:r>
      <w:r w:rsidR="0016657E">
        <w:rPr>
          <w:rFonts w:ascii="Arial" w:hAnsi="Arial"/>
        </w:rPr>
        <w:t xml:space="preserve">, </w:t>
      </w:r>
      <w:r w:rsidR="007578D8">
        <w:rPr>
          <w:rFonts w:ascii="Arial" w:hAnsi="Arial"/>
        </w:rPr>
        <w:t xml:space="preserve">wird sich dies negativ auf den </w:t>
      </w:r>
      <w:r w:rsidR="0016657E">
        <w:rPr>
          <w:rFonts w:ascii="Arial" w:hAnsi="Arial"/>
        </w:rPr>
        <w:t>g</w:t>
      </w:r>
      <w:r w:rsidR="005C7198" w:rsidRPr="005C7198">
        <w:rPr>
          <w:rFonts w:ascii="Arial" w:hAnsi="Arial"/>
        </w:rPr>
        <w:t>renzüberschreitende</w:t>
      </w:r>
      <w:r w:rsidR="007578D8">
        <w:rPr>
          <w:rFonts w:ascii="Arial" w:hAnsi="Arial"/>
        </w:rPr>
        <w:t>n</w:t>
      </w:r>
      <w:r w:rsidR="0016657E">
        <w:rPr>
          <w:rFonts w:ascii="Arial" w:hAnsi="Arial"/>
        </w:rPr>
        <w:t xml:space="preserve"> </w:t>
      </w:r>
      <w:r w:rsidR="005C7198" w:rsidRPr="005C7198">
        <w:rPr>
          <w:rFonts w:ascii="Arial" w:hAnsi="Arial"/>
        </w:rPr>
        <w:t>Handel</w:t>
      </w:r>
      <w:r w:rsidR="0016657E">
        <w:rPr>
          <w:rFonts w:ascii="Arial" w:hAnsi="Arial"/>
        </w:rPr>
        <w:t xml:space="preserve"> </w:t>
      </w:r>
      <w:r w:rsidR="007578D8">
        <w:rPr>
          <w:rFonts w:ascii="Arial" w:hAnsi="Arial"/>
        </w:rPr>
        <w:t>auswirken</w:t>
      </w:r>
      <w:r w:rsidR="005C7198" w:rsidRPr="005C7198">
        <w:rPr>
          <w:rFonts w:ascii="Arial" w:hAnsi="Arial"/>
        </w:rPr>
        <w:t>.</w:t>
      </w:r>
    </w:p>
    <w:p w:rsidR="00FD74B4" w:rsidRDefault="00FD74B4" w:rsidP="00031366">
      <w:pPr>
        <w:rPr>
          <w:rFonts w:ascii="Arial" w:hAnsi="Arial"/>
        </w:rPr>
      </w:pPr>
    </w:p>
    <w:p w:rsidR="007160C8" w:rsidRDefault="007160C8">
      <w:pPr>
        <w:rPr>
          <w:rFonts w:ascii="Arial" w:hAnsi="Arial"/>
          <w:color w:val="FF0000"/>
        </w:rPr>
      </w:pPr>
      <w:r>
        <w:rPr>
          <w:rFonts w:ascii="Arial" w:hAnsi="Arial"/>
          <w:color w:val="FF0000"/>
        </w:rPr>
        <w:t>Datenquelle</w:t>
      </w:r>
    </w:p>
    <w:p w:rsidR="007160C8" w:rsidRPr="004F2DFB" w:rsidRDefault="007160C8">
      <w:pPr>
        <w:rPr>
          <w:rFonts w:ascii="Arial" w:hAnsi="Arial"/>
        </w:rPr>
      </w:pPr>
    </w:p>
    <w:p w:rsidR="007160C8" w:rsidRDefault="004F2DFB">
      <w:pPr>
        <w:rPr>
          <w:rFonts w:ascii="Arial" w:hAnsi="Arial"/>
        </w:rPr>
      </w:pPr>
      <w:r w:rsidRPr="004F2DFB">
        <w:rPr>
          <w:rFonts w:ascii="Arial" w:hAnsi="Arial"/>
        </w:rPr>
        <w:t xml:space="preserve">OECD </w:t>
      </w:r>
      <w:proofErr w:type="spellStart"/>
      <w:r w:rsidRPr="004F2DFB">
        <w:rPr>
          <w:rFonts w:ascii="Arial" w:hAnsi="Arial"/>
        </w:rPr>
        <w:t>Insights</w:t>
      </w:r>
      <w:proofErr w:type="spellEnd"/>
      <w:r w:rsidRPr="004F2DFB">
        <w:rPr>
          <w:rFonts w:ascii="Arial" w:hAnsi="Arial"/>
        </w:rPr>
        <w:t xml:space="preserve"> – </w:t>
      </w:r>
      <w:proofErr w:type="spellStart"/>
      <w:r w:rsidRPr="004F2DFB">
        <w:rPr>
          <w:rFonts w:ascii="Arial" w:hAnsi="Arial"/>
        </w:rPr>
        <w:t>Economic</w:t>
      </w:r>
      <w:proofErr w:type="spellEnd"/>
      <w:r w:rsidRPr="004F2DFB">
        <w:rPr>
          <w:rFonts w:ascii="Arial" w:hAnsi="Arial"/>
        </w:rPr>
        <w:t xml:space="preserve"> </w:t>
      </w:r>
      <w:proofErr w:type="spellStart"/>
      <w:r w:rsidRPr="004F2DFB">
        <w:rPr>
          <w:rFonts w:ascii="Arial" w:hAnsi="Arial"/>
        </w:rPr>
        <w:t>Globalisation</w:t>
      </w:r>
      <w:proofErr w:type="spellEnd"/>
      <w:r w:rsidRPr="004F2DFB">
        <w:rPr>
          <w:rFonts w:ascii="Arial" w:hAnsi="Arial"/>
        </w:rPr>
        <w:t xml:space="preserve">: Origins </w:t>
      </w:r>
      <w:proofErr w:type="spellStart"/>
      <w:r w:rsidRPr="004F2DFB">
        <w:rPr>
          <w:rFonts w:ascii="Arial" w:hAnsi="Arial"/>
        </w:rPr>
        <w:t>and</w:t>
      </w:r>
      <w:proofErr w:type="spellEnd"/>
      <w:r w:rsidRPr="004F2DFB">
        <w:rPr>
          <w:rFonts w:ascii="Arial" w:hAnsi="Arial"/>
        </w:rPr>
        <w:t xml:space="preserve"> </w:t>
      </w:r>
      <w:proofErr w:type="spellStart"/>
      <w:r w:rsidRPr="004F2DFB">
        <w:rPr>
          <w:rFonts w:ascii="Arial" w:hAnsi="Arial"/>
        </w:rPr>
        <w:t>Consequences</w:t>
      </w:r>
      <w:proofErr w:type="spellEnd"/>
      <w:r w:rsidRPr="004F2DFB">
        <w:rPr>
          <w:rFonts w:ascii="Arial" w:hAnsi="Arial"/>
        </w:rPr>
        <w:t xml:space="preserve"> © OECD 2013; Busse, Matthias: HWWA </w:t>
      </w:r>
      <w:proofErr w:type="spellStart"/>
      <w:r w:rsidRPr="004F2DFB">
        <w:rPr>
          <w:rFonts w:ascii="Arial" w:hAnsi="Arial"/>
        </w:rPr>
        <w:t>Discussion</w:t>
      </w:r>
      <w:proofErr w:type="spellEnd"/>
      <w:r w:rsidRPr="004F2DFB">
        <w:rPr>
          <w:rFonts w:ascii="Arial" w:hAnsi="Arial"/>
        </w:rPr>
        <w:t xml:space="preserve"> Paper Nr. 116</w:t>
      </w:r>
      <w:r w:rsidR="000D2AEC">
        <w:rPr>
          <w:rFonts w:ascii="Arial" w:hAnsi="Arial"/>
        </w:rPr>
        <w:t xml:space="preserve">; </w:t>
      </w:r>
      <w:r w:rsidR="000D2AEC" w:rsidRPr="000D2AEC">
        <w:rPr>
          <w:rFonts w:ascii="Arial" w:hAnsi="Arial"/>
        </w:rPr>
        <w:t xml:space="preserve">World Trade </w:t>
      </w:r>
      <w:proofErr w:type="spellStart"/>
      <w:r w:rsidR="000D2AEC" w:rsidRPr="000D2AEC">
        <w:rPr>
          <w:rFonts w:ascii="Arial" w:hAnsi="Arial"/>
        </w:rPr>
        <w:t>Organization</w:t>
      </w:r>
      <w:proofErr w:type="spellEnd"/>
      <w:r w:rsidR="000D2AEC" w:rsidRPr="000D2AEC">
        <w:rPr>
          <w:rFonts w:ascii="Arial" w:hAnsi="Arial"/>
        </w:rPr>
        <w:t xml:space="preserve"> (WTO): World Trade Statistical Review 2022</w:t>
      </w:r>
    </w:p>
    <w:p w:rsidR="00FD74B4" w:rsidRDefault="00FD74B4">
      <w:pPr>
        <w:rPr>
          <w:rFonts w:ascii="Arial" w:hAnsi="Arial"/>
        </w:rPr>
      </w:pPr>
    </w:p>
    <w:p w:rsidR="007160C8" w:rsidRDefault="007160C8">
      <w:pPr>
        <w:rPr>
          <w:rFonts w:ascii="Arial" w:hAnsi="Arial"/>
          <w:color w:val="FF0000"/>
        </w:rPr>
      </w:pPr>
      <w:r>
        <w:rPr>
          <w:rFonts w:ascii="Arial" w:hAnsi="Arial"/>
          <w:color w:val="FF0000"/>
        </w:rPr>
        <w:t>Begriffe, methodische Anmerkungen oder Lesehilfen</w:t>
      </w:r>
    </w:p>
    <w:p w:rsidR="007160C8" w:rsidRDefault="007160C8">
      <w:pPr>
        <w:rPr>
          <w:rFonts w:ascii="Arial" w:hAnsi="Arial"/>
        </w:rPr>
      </w:pPr>
    </w:p>
    <w:p w:rsidR="00031366" w:rsidRDefault="00031366">
      <w:pPr>
        <w:rPr>
          <w:rFonts w:ascii="Arial" w:hAnsi="Arial"/>
        </w:rPr>
      </w:pPr>
      <w:r>
        <w:rPr>
          <w:rFonts w:ascii="Arial" w:hAnsi="Arial"/>
        </w:rPr>
        <w:t xml:space="preserve">Informationen zur </w:t>
      </w:r>
      <w:r w:rsidRPr="00031366">
        <w:rPr>
          <w:rFonts w:ascii="Arial" w:hAnsi="Arial"/>
          <w:b/>
        </w:rPr>
        <w:t>Entwicklung des grenzüberschreitenden Warenhandels</w:t>
      </w:r>
      <w:r>
        <w:rPr>
          <w:rFonts w:ascii="Arial" w:hAnsi="Arial"/>
        </w:rPr>
        <w:t xml:space="preserve"> </w:t>
      </w:r>
      <w:r w:rsidRPr="00031366">
        <w:rPr>
          <w:rFonts w:ascii="Arial" w:hAnsi="Arial"/>
        </w:rPr>
        <w:t>erhalten Sie hier</w:t>
      </w:r>
      <w:r w:rsidR="00287B74">
        <w:rPr>
          <w:rFonts w:ascii="Arial" w:hAnsi="Arial"/>
        </w:rPr>
        <w:t xml:space="preserve">: </w:t>
      </w:r>
      <w:hyperlink r:id="rId8" w:history="1">
        <w:r w:rsidR="00287B74" w:rsidRPr="00485D59">
          <w:rPr>
            <w:rStyle w:val="Hyperlink"/>
            <w:rFonts w:ascii="Arial" w:hAnsi="Arial"/>
          </w:rPr>
          <w:t>http://www.bpb.de/52543</w:t>
        </w:r>
      </w:hyperlink>
    </w:p>
    <w:p w:rsidR="00031366" w:rsidRPr="004F2DFB" w:rsidRDefault="00031366">
      <w:pPr>
        <w:rPr>
          <w:rFonts w:ascii="Arial" w:hAnsi="Arial"/>
        </w:rPr>
      </w:pPr>
    </w:p>
    <w:p w:rsidR="007160C8" w:rsidRPr="004F2DFB" w:rsidRDefault="007160C8">
      <w:pPr>
        <w:rPr>
          <w:rFonts w:ascii="Arial" w:hAnsi="Arial"/>
        </w:rPr>
      </w:pPr>
      <w:r w:rsidRPr="004F2DFB">
        <w:rPr>
          <w:rFonts w:ascii="Arial" w:hAnsi="Arial"/>
        </w:rPr>
        <w:t xml:space="preserve">Die hier aufgeführten </w:t>
      </w:r>
      <w:r w:rsidRPr="004F2DFB">
        <w:rPr>
          <w:rFonts w:ascii="Arial" w:hAnsi="Arial"/>
          <w:b/>
        </w:rPr>
        <w:t>Indikatoren zur Messung der Kostenentwicklung</w:t>
      </w:r>
      <w:r w:rsidRPr="004F2DFB">
        <w:rPr>
          <w:rFonts w:ascii="Arial" w:hAnsi="Arial"/>
        </w:rPr>
        <w:t xml:space="preserve"> in den Bereichen Seefracht, Lufttransport und Telekommunikation sind exemplarisch, da auf </w:t>
      </w:r>
      <w:r w:rsidR="00031366" w:rsidRPr="004F2DFB">
        <w:rPr>
          <w:rFonts w:ascii="Arial" w:hAnsi="Arial"/>
        </w:rPr>
        <w:t xml:space="preserve">globaler </w:t>
      </w:r>
      <w:r w:rsidRPr="004F2DFB">
        <w:rPr>
          <w:rFonts w:ascii="Arial" w:hAnsi="Arial"/>
        </w:rPr>
        <w:t xml:space="preserve">Ebene eine zentrale statistische Datenerfassung fehlt. </w:t>
      </w:r>
      <w:r w:rsidR="00031366" w:rsidRPr="004F2DFB">
        <w:rPr>
          <w:rFonts w:ascii="Arial" w:hAnsi="Arial"/>
        </w:rPr>
        <w:t xml:space="preserve">Zudem umspannen </w:t>
      </w:r>
      <w:r w:rsidRPr="004F2DFB">
        <w:rPr>
          <w:rFonts w:ascii="Arial" w:hAnsi="Arial"/>
        </w:rPr>
        <w:t xml:space="preserve">die Kommunikations- und Transportnetze nicht alle Regionen der Welt </w:t>
      </w:r>
      <w:r w:rsidR="00031366" w:rsidRPr="004F2DFB">
        <w:rPr>
          <w:rFonts w:ascii="Arial" w:hAnsi="Arial"/>
        </w:rPr>
        <w:t xml:space="preserve">im gleichen Maße </w:t>
      </w:r>
      <w:r w:rsidRPr="004F2DFB">
        <w:rPr>
          <w:rFonts w:ascii="Arial" w:hAnsi="Arial"/>
        </w:rPr>
        <w:t xml:space="preserve">und </w:t>
      </w:r>
      <w:r w:rsidR="00031366" w:rsidRPr="004F2DFB">
        <w:rPr>
          <w:rFonts w:ascii="Arial" w:hAnsi="Arial"/>
        </w:rPr>
        <w:t xml:space="preserve">es bestehen </w:t>
      </w:r>
      <w:r w:rsidRPr="004F2DFB">
        <w:rPr>
          <w:rFonts w:ascii="Arial" w:hAnsi="Arial"/>
        </w:rPr>
        <w:t xml:space="preserve">hohe Kostenunterschiede </w:t>
      </w:r>
      <w:r w:rsidR="00031366" w:rsidRPr="004F2DFB">
        <w:rPr>
          <w:rFonts w:ascii="Arial" w:hAnsi="Arial"/>
        </w:rPr>
        <w:t>bei der Nutzung</w:t>
      </w:r>
      <w:r w:rsidRPr="004F2DFB">
        <w:rPr>
          <w:rFonts w:ascii="Arial" w:hAnsi="Arial"/>
        </w:rPr>
        <w:t xml:space="preserve">. </w:t>
      </w:r>
      <w:r w:rsidR="00031366" w:rsidRPr="004F2DFB">
        <w:rPr>
          <w:rFonts w:ascii="Arial" w:hAnsi="Arial"/>
        </w:rPr>
        <w:t xml:space="preserve">Informationen zum sogenannten </w:t>
      </w:r>
      <w:r w:rsidR="00031366" w:rsidRPr="004F2DFB">
        <w:rPr>
          <w:rFonts w:ascii="Arial" w:hAnsi="Arial"/>
          <w:b/>
        </w:rPr>
        <w:t xml:space="preserve">Digital </w:t>
      </w:r>
      <w:proofErr w:type="spellStart"/>
      <w:r w:rsidR="00031366" w:rsidRPr="004F2DFB">
        <w:rPr>
          <w:rFonts w:ascii="Arial" w:hAnsi="Arial"/>
          <w:b/>
        </w:rPr>
        <w:t>Devide</w:t>
      </w:r>
      <w:proofErr w:type="spellEnd"/>
      <w:r w:rsidR="00031366" w:rsidRPr="004F2DFB">
        <w:rPr>
          <w:rFonts w:ascii="Arial" w:hAnsi="Arial"/>
        </w:rPr>
        <w:t xml:space="preserve"> erhalten Sie hier</w:t>
      </w:r>
      <w:r w:rsidR="00287B74" w:rsidRPr="004F2DFB">
        <w:rPr>
          <w:rFonts w:ascii="Arial" w:hAnsi="Arial"/>
        </w:rPr>
        <w:t xml:space="preserve">: </w:t>
      </w:r>
      <w:hyperlink r:id="rId9" w:history="1">
        <w:r w:rsidR="00287B74" w:rsidRPr="004F2DFB">
          <w:rPr>
            <w:rStyle w:val="Hyperlink"/>
            <w:rFonts w:ascii="Arial" w:hAnsi="Arial"/>
          </w:rPr>
          <w:t>http://www.bpb.de/52708</w:t>
        </w:r>
      </w:hyperlink>
    </w:p>
    <w:p w:rsidR="00031366" w:rsidRPr="006B222D" w:rsidRDefault="00031366">
      <w:pPr>
        <w:rPr>
          <w:rFonts w:ascii="Arial" w:hAnsi="Arial"/>
        </w:rPr>
      </w:pPr>
    </w:p>
    <w:p w:rsidR="00831104" w:rsidRDefault="00E54522" w:rsidP="00831104">
      <w:pPr>
        <w:rPr>
          <w:rFonts w:ascii="Arial" w:hAnsi="Arial"/>
        </w:rPr>
      </w:pPr>
      <w:r w:rsidRPr="006B222D">
        <w:rPr>
          <w:rFonts w:ascii="Arial" w:hAnsi="Arial"/>
          <w:b/>
        </w:rPr>
        <w:t>ISO-Container</w:t>
      </w:r>
      <w:r w:rsidRPr="006B222D">
        <w:rPr>
          <w:rFonts w:ascii="Arial" w:hAnsi="Arial"/>
        </w:rPr>
        <w:t xml:space="preserve"> sind weltweit genormte Großraumbehälter. Die gängigen ISO-Container haben eine Breite von 8 Fuß (2,44 m) und sind entweder 20 Fuß (6,10 m) oder 40 Fuß (12,19 m) lang. Daraus ergeben sich auch die Abkürzungen </w:t>
      </w:r>
      <w:r w:rsidRPr="0016657E">
        <w:rPr>
          <w:rFonts w:ascii="Arial" w:hAnsi="Arial"/>
          <w:b/>
        </w:rPr>
        <w:t>TEU</w:t>
      </w:r>
      <w:r w:rsidRPr="006B222D">
        <w:rPr>
          <w:rFonts w:ascii="Arial" w:hAnsi="Arial"/>
        </w:rPr>
        <w:t xml:space="preserve"> (</w:t>
      </w:r>
      <w:proofErr w:type="spellStart"/>
      <w:r w:rsidRPr="006B222D">
        <w:rPr>
          <w:rFonts w:ascii="Arial" w:hAnsi="Arial"/>
        </w:rPr>
        <w:t>Twenty-foot</w:t>
      </w:r>
      <w:proofErr w:type="spellEnd"/>
      <w:r w:rsidRPr="006B222D">
        <w:rPr>
          <w:rFonts w:ascii="Arial" w:hAnsi="Arial"/>
        </w:rPr>
        <w:t xml:space="preserve"> </w:t>
      </w:r>
      <w:proofErr w:type="spellStart"/>
      <w:r w:rsidRPr="006B222D">
        <w:rPr>
          <w:rFonts w:ascii="Arial" w:hAnsi="Arial"/>
        </w:rPr>
        <w:t>Equivalent</w:t>
      </w:r>
      <w:proofErr w:type="spellEnd"/>
      <w:r w:rsidRPr="006B222D">
        <w:rPr>
          <w:rFonts w:ascii="Arial" w:hAnsi="Arial"/>
        </w:rPr>
        <w:t xml:space="preserve"> Unit) und </w:t>
      </w:r>
      <w:r w:rsidRPr="0016657E">
        <w:rPr>
          <w:rFonts w:ascii="Arial" w:hAnsi="Arial"/>
          <w:b/>
        </w:rPr>
        <w:t>FEU</w:t>
      </w:r>
      <w:r w:rsidRPr="006B222D">
        <w:rPr>
          <w:rFonts w:ascii="Arial" w:hAnsi="Arial"/>
        </w:rPr>
        <w:t xml:space="preserve"> (</w:t>
      </w:r>
      <w:proofErr w:type="spellStart"/>
      <w:r w:rsidRPr="006B222D">
        <w:rPr>
          <w:rFonts w:ascii="Arial" w:hAnsi="Arial"/>
        </w:rPr>
        <w:t>Fourty-foot</w:t>
      </w:r>
      <w:proofErr w:type="spellEnd"/>
      <w:r w:rsidRPr="006B222D">
        <w:rPr>
          <w:rFonts w:ascii="Arial" w:hAnsi="Arial"/>
        </w:rPr>
        <w:t xml:space="preserve"> </w:t>
      </w:r>
      <w:proofErr w:type="spellStart"/>
      <w:r w:rsidRPr="006B222D">
        <w:rPr>
          <w:rFonts w:ascii="Arial" w:hAnsi="Arial"/>
        </w:rPr>
        <w:t>Equivalent</w:t>
      </w:r>
      <w:proofErr w:type="spellEnd"/>
      <w:r w:rsidRPr="006B222D">
        <w:rPr>
          <w:rFonts w:ascii="Arial" w:hAnsi="Arial"/>
        </w:rPr>
        <w:t xml:space="preserve"> Unit).</w:t>
      </w:r>
    </w:p>
    <w:p w:rsidR="00FD74B4" w:rsidRDefault="00FD74B4" w:rsidP="00831104">
      <w:pPr>
        <w:rPr>
          <w:rFonts w:ascii="Arial" w:hAnsi="Arial"/>
        </w:rPr>
      </w:pPr>
    </w:p>
    <w:p w:rsidR="00E54522" w:rsidRDefault="00661D97" w:rsidP="00831104">
      <w:pPr>
        <w:rPr>
          <w:rFonts w:ascii="Arial" w:hAnsi="Arial"/>
          <w:lang w:val="en-US"/>
        </w:rPr>
      </w:pPr>
      <w:r w:rsidRPr="00661D97">
        <w:rPr>
          <w:rFonts w:ascii="Arial" w:hAnsi="Arial"/>
          <w:b/>
          <w:lang w:val="en-US"/>
        </w:rPr>
        <w:t>UNCTAD</w:t>
      </w:r>
      <w:r>
        <w:rPr>
          <w:rFonts w:ascii="Arial" w:hAnsi="Arial"/>
          <w:lang w:val="en-US"/>
        </w:rPr>
        <w:t xml:space="preserve"> – </w:t>
      </w:r>
      <w:r w:rsidRPr="00661D97">
        <w:rPr>
          <w:rFonts w:ascii="Arial" w:hAnsi="Arial"/>
          <w:lang w:val="en-US"/>
        </w:rPr>
        <w:t>United Nations Conf</w:t>
      </w:r>
      <w:r>
        <w:rPr>
          <w:rFonts w:ascii="Arial" w:hAnsi="Arial"/>
          <w:lang w:val="en-US"/>
        </w:rPr>
        <w:t>erence on Trade and Development</w:t>
      </w:r>
    </w:p>
    <w:p w:rsidR="00661D97" w:rsidRPr="00661D97" w:rsidRDefault="00661D97" w:rsidP="00831104">
      <w:pPr>
        <w:rPr>
          <w:rFonts w:ascii="Arial" w:hAnsi="Arial"/>
          <w:lang w:val="en-US"/>
        </w:rPr>
      </w:pPr>
    </w:p>
    <w:p w:rsidR="00831104" w:rsidRPr="002550C0" w:rsidRDefault="002550C0" w:rsidP="002550C0">
      <w:pPr>
        <w:rPr>
          <w:rFonts w:ascii="Arial" w:hAnsi="Arial"/>
          <w:sz w:val="20"/>
          <w:szCs w:val="20"/>
        </w:rPr>
      </w:pPr>
      <w:r w:rsidRPr="00D83506">
        <w:rPr>
          <w:rFonts w:ascii="Arial" w:hAnsi="Arial"/>
          <w:sz w:val="20"/>
          <w:szCs w:val="20"/>
        </w:rPr>
        <w:t xml:space="preserve">Bundeszentrale für politische Bildung 2023 | </w:t>
      </w:r>
      <w:hyperlink r:id="rId10" w:history="1">
        <w:r w:rsidRPr="00D83506">
          <w:rPr>
            <w:rFonts w:ascii="Arial" w:hAnsi="Arial"/>
            <w:sz w:val="20"/>
            <w:szCs w:val="20"/>
          </w:rPr>
          <w:t>www.bpb.de</w:t>
        </w:r>
      </w:hyperlink>
    </w:p>
    <w:sectPr w:rsidR="00831104" w:rsidRPr="002550C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80" w:rsidRDefault="00DC4580" w:rsidP="006963A0">
      <w:r>
        <w:separator/>
      </w:r>
    </w:p>
  </w:endnote>
  <w:endnote w:type="continuationSeparator" w:id="0">
    <w:p w:rsidR="00DC4580" w:rsidRDefault="00DC4580" w:rsidP="0069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0" w:rsidRDefault="006963A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0" w:rsidRDefault="006963A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0" w:rsidRDefault="006963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80" w:rsidRDefault="00DC4580" w:rsidP="006963A0">
      <w:r>
        <w:separator/>
      </w:r>
    </w:p>
  </w:footnote>
  <w:footnote w:type="continuationSeparator" w:id="0">
    <w:p w:rsidR="00DC4580" w:rsidRDefault="00DC4580" w:rsidP="00696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0" w:rsidRDefault="006963A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0" w:rsidRDefault="006963A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0" w:rsidRDefault="006963A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2D2C"/>
    <w:multiLevelType w:val="hybridMultilevel"/>
    <w:tmpl w:val="351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791C50"/>
    <w:multiLevelType w:val="hybridMultilevel"/>
    <w:tmpl w:val="17AC82D4"/>
    <w:lvl w:ilvl="0" w:tplc="EAA43E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66"/>
    <w:rsid w:val="00031366"/>
    <w:rsid w:val="000754CE"/>
    <w:rsid w:val="000A1C81"/>
    <w:rsid w:val="000D2AEC"/>
    <w:rsid w:val="000E7317"/>
    <w:rsid w:val="00120DBF"/>
    <w:rsid w:val="001429E4"/>
    <w:rsid w:val="0016657E"/>
    <w:rsid w:val="00175319"/>
    <w:rsid w:val="001D787A"/>
    <w:rsid w:val="0022716E"/>
    <w:rsid w:val="00246CAD"/>
    <w:rsid w:val="002500E3"/>
    <w:rsid w:val="002550C0"/>
    <w:rsid w:val="00287B74"/>
    <w:rsid w:val="002C424F"/>
    <w:rsid w:val="002D4300"/>
    <w:rsid w:val="002E5567"/>
    <w:rsid w:val="00312C6F"/>
    <w:rsid w:val="00312D4C"/>
    <w:rsid w:val="00314ACD"/>
    <w:rsid w:val="003F3BDA"/>
    <w:rsid w:val="003F70A6"/>
    <w:rsid w:val="0040660D"/>
    <w:rsid w:val="004221A7"/>
    <w:rsid w:val="00437F91"/>
    <w:rsid w:val="00451EB9"/>
    <w:rsid w:val="004616C7"/>
    <w:rsid w:val="0048225E"/>
    <w:rsid w:val="00485B32"/>
    <w:rsid w:val="004B3208"/>
    <w:rsid w:val="004C5865"/>
    <w:rsid w:val="004F2DFB"/>
    <w:rsid w:val="00505C8B"/>
    <w:rsid w:val="00526C09"/>
    <w:rsid w:val="00562613"/>
    <w:rsid w:val="00575A32"/>
    <w:rsid w:val="005765DB"/>
    <w:rsid w:val="005779DF"/>
    <w:rsid w:val="00593E36"/>
    <w:rsid w:val="0059489C"/>
    <w:rsid w:val="00594B0C"/>
    <w:rsid w:val="00597DDF"/>
    <w:rsid w:val="005A76F2"/>
    <w:rsid w:val="005C409D"/>
    <w:rsid w:val="005C686F"/>
    <w:rsid w:val="005C7198"/>
    <w:rsid w:val="005C7237"/>
    <w:rsid w:val="005F5234"/>
    <w:rsid w:val="005F682A"/>
    <w:rsid w:val="00600B0D"/>
    <w:rsid w:val="00612F7C"/>
    <w:rsid w:val="00617280"/>
    <w:rsid w:val="00617D69"/>
    <w:rsid w:val="00627CC2"/>
    <w:rsid w:val="00661D97"/>
    <w:rsid w:val="0067640C"/>
    <w:rsid w:val="006963A0"/>
    <w:rsid w:val="006A3440"/>
    <w:rsid w:val="006B222D"/>
    <w:rsid w:val="006C3429"/>
    <w:rsid w:val="007160C8"/>
    <w:rsid w:val="007578D8"/>
    <w:rsid w:val="00774185"/>
    <w:rsid w:val="00783EE2"/>
    <w:rsid w:val="007E0814"/>
    <w:rsid w:val="00831104"/>
    <w:rsid w:val="00837DF6"/>
    <w:rsid w:val="008C092C"/>
    <w:rsid w:val="008C2B06"/>
    <w:rsid w:val="009502C1"/>
    <w:rsid w:val="00993B45"/>
    <w:rsid w:val="00993DAF"/>
    <w:rsid w:val="009C5ACB"/>
    <w:rsid w:val="009D1681"/>
    <w:rsid w:val="00A21466"/>
    <w:rsid w:val="00A44AF4"/>
    <w:rsid w:val="00A45B87"/>
    <w:rsid w:val="00A72859"/>
    <w:rsid w:val="00AA4255"/>
    <w:rsid w:val="00AD4DA6"/>
    <w:rsid w:val="00B76881"/>
    <w:rsid w:val="00B92B3A"/>
    <w:rsid w:val="00B95DA5"/>
    <w:rsid w:val="00BA61EF"/>
    <w:rsid w:val="00BB3966"/>
    <w:rsid w:val="00BE20DF"/>
    <w:rsid w:val="00BF55FB"/>
    <w:rsid w:val="00C23F93"/>
    <w:rsid w:val="00C3011F"/>
    <w:rsid w:val="00C427DA"/>
    <w:rsid w:val="00C52AEB"/>
    <w:rsid w:val="00C57B17"/>
    <w:rsid w:val="00C619D5"/>
    <w:rsid w:val="00C75609"/>
    <w:rsid w:val="00C85BC8"/>
    <w:rsid w:val="00CD237A"/>
    <w:rsid w:val="00CE7EFF"/>
    <w:rsid w:val="00D039D2"/>
    <w:rsid w:val="00D3769B"/>
    <w:rsid w:val="00D62DD4"/>
    <w:rsid w:val="00D702B5"/>
    <w:rsid w:val="00DC4580"/>
    <w:rsid w:val="00E06931"/>
    <w:rsid w:val="00E10D0C"/>
    <w:rsid w:val="00E37A23"/>
    <w:rsid w:val="00E44A13"/>
    <w:rsid w:val="00E45A40"/>
    <w:rsid w:val="00E54522"/>
    <w:rsid w:val="00EC216E"/>
    <w:rsid w:val="00EF35FE"/>
    <w:rsid w:val="00EF7A17"/>
    <w:rsid w:val="00F01A04"/>
    <w:rsid w:val="00F14736"/>
    <w:rsid w:val="00F349A3"/>
    <w:rsid w:val="00F44C1C"/>
    <w:rsid w:val="00F63F2D"/>
    <w:rsid w:val="00FA3D78"/>
    <w:rsid w:val="00FC6A36"/>
    <w:rsid w:val="00FD7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2AEC"/>
    <w:rPr>
      <w:sz w:val="24"/>
      <w:szCs w:val="24"/>
    </w:rPr>
  </w:style>
  <w:style w:type="paragraph" w:styleId="berschrift1">
    <w:name w:val="heading 1"/>
    <w:basedOn w:val="Standard"/>
    <w:link w:val="berschrift1Zchn"/>
    <w:uiPriority w:val="9"/>
    <w:qFormat/>
    <w:rsid w:val="007E0814"/>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Funotenzeichen">
    <w:name w:val="footnote reference"/>
    <w:basedOn w:val="Absatz-Standardschriftart"/>
    <w:semiHidden/>
    <w:rPr>
      <w:vertAlign w:val="superscript"/>
    </w:rPr>
  </w:style>
  <w:style w:type="paragraph" w:styleId="Funotentext">
    <w:name w:val="footnote text"/>
    <w:basedOn w:val="Standard"/>
    <w:semiHidden/>
    <w:pPr>
      <w:overflowPunct w:val="0"/>
      <w:autoSpaceDE w:val="0"/>
      <w:autoSpaceDN w:val="0"/>
      <w:adjustRightInd w:val="0"/>
      <w:textAlignment w:val="baseline"/>
    </w:pPr>
    <w:rPr>
      <w:sz w:val="20"/>
      <w:szCs w:val="20"/>
    </w:rPr>
  </w:style>
  <w:style w:type="paragraph" w:styleId="Textkrper">
    <w:name w:val="Body Text"/>
    <w:basedOn w:val="Standard"/>
    <w:rPr>
      <w:rFonts w:ascii="Arial" w:hAnsi="Arial"/>
      <w:color w:val="0000FF"/>
    </w:rPr>
  </w:style>
  <w:style w:type="paragraph" w:styleId="StandardWeb">
    <w:name w:val="Normal (Web)"/>
    <w:basedOn w:val="Standard"/>
    <w:pPr>
      <w:spacing w:before="100" w:beforeAutospacing="1" w:after="100" w:afterAutospacing="1"/>
    </w:p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unhideWhenUsed/>
    <w:rsid w:val="006963A0"/>
    <w:pPr>
      <w:tabs>
        <w:tab w:val="center" w:pos="4536"/>
        <w:tab w:val="right" w:pos="9072"/>
      </w:tabs>
    </w:pPr>
  </w:style>
  <w:style w:type="character" w:customStyle="1" w:styleId="KopfzeileZchn">
    <w:name w:val="Kopfzeile Zchn"/>
    <w:basedOn w:val="Absatz-Standardschriftart"/>
    <w:link w:val="Kopfzeile"/>
    <w:uiPriority w:val="99"/>
    <w:rsid w:val="006963A0"/>
    <w:rPr>
      <w:sz w:val="24"/>
      <w:szCs w:val="24"/>
    </w:rPr>
  </w:style>
  <w:style w:type="paragraph" w:styleId="Fuzeile">
    <w:name w:val="footer"/>
    <w:basedOn w:val="Standard"/>
    <w:link w:val="FuzeileZchn"/>
    <w:uiPriority w:val="99"/>
    <w:unhideWhenUsed/>
    <w:rsid w:val="006963A0"/>
    <w:pPr>
      <w:tabs>
        <w:tab w:val="center" w:pos="4536"/>
        <w:tab w:val="right" w:pos="9072"/>
      </w:tabs>
    </w:pPr>
  </w:style>
  <w:style w:type="character" w:customStyle="1" w:styleId="FuzeileZchn">
    <w:name w:val="Fußzeile Zchn"/>
    <w:basedOn w:val="Absatz-Standardschriftart"/>
    <w:link w:val="Fuzeile"/>
    <w:uiPriority w:val="99"/>
    <w:rsid w:val="006963A0"/>
    <w:rPr>
      <w:sz w:val="24"/>
      <w:szCs w:val="24"/>
    </w:rPr>
  </w:style>
  <w:style w:type="character" w:customStyle="1" w:styleId="berschrift1Zchn">
    <w:name w:val="Überschrift 1 Zchn"/>
    <w:basedOn w:val="Absatz-Standardschriftart"/>
    <w:link w:val="berschrift1"/>
    <w:uiPriority w:val="9"/>
    <w:rsid w:val="007E0814"/>
    <w:rPr>
      <w:b/>
      <w:bCs/>
      <w:kern w:val="36"/>
      <w:sz w:val="48"/>
      <w:szCs w:val="48"/>
    </w:rPr>
  </w:style>
  <w:style w:type="character" w:customStyle="1" w:styleId="mw-page-title-main">
    <w:name w:val="mw-page-title-main"/>
    <w:basedOn w:val="Absatz-Standardschriftart"/>
    <w:rsid w:val="007E0814"/>
  </w:style>
  <w:style w:type="paragraph" w:styleId="Listenabsatz">
    <w:name w:val="List Paragraph"/>
    <w:basedOn w:val="Standard"/>
    <w:uiPriority w:val="34"/>
    <w:qFormat/>
    <w:rsid w:val="00482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2AEC"/>
    <w:rPr>
      <w:sz w:val="24"/>
      <w:szCs w:val="24"/>
    </w:rPr>
  </w:style>
  <w:style w:type="paragraph" w:styleId="berschrift1">
    <w:name w:val="heading 1"/>
    <w:basedOn w:val="Standard"/>
    <w:link w:val="berschrift1Zchn"/>
    <w:uiPriority w:val="9"/>
    <w:qFormat/>
    <w:rsid w:val="007E0814"/>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Funotenzeichen">
    <w:name w:val="footnote reference"/>
    <w:basedOn w:val="Absatz-Standardschriftart"/>
    <w:semiHidden/>
    <w:rPr>
      <w:vertAlign w:val="superscript"/>
    </w:rPr>
  </w:style>
  <w:style w:type="paragraph" w:styleId="Funotentext">
    <w:name w:val="footnote text"/>
    <w:basedOn w:val="Standard"/>
    <w:semiHidden/>
    <w:pPr>
      <w:overflowPunct w:val="0"/>
      <w:autoSpaceDE w:val="0"/>
      <w:autoSpaceDN w:val="0"/>
      <w:adjustRightInd w:val="0"/>
      <w:textAlignment w:val="baseline"/>
    </w:pPr>
    <w:rPr>
      <w:sz w:val="20"/>
      <w:szCs w:val="20"/>
    </w:rPr>
  </w:style>
  <w:style w:type="paragraph" w:styleId="Textkrper">
    <w:name w:val="Body Text"/>
    <w:basedOn w:val="Standard"/>
    <w:rPr>
      <w:rFonts w:ascii="Arial" w:hAnsi="Arial"/>
      <w:color w:val="0000FF"/>
    </w:rPr>
  </w:style>
  <w:style w:type="paragraph" w:styleId="StandardWeb">
    <w:name w:val="Normal (Web)"/>
    <w:basedOn w:val="Standard"/>
    <w:pPr>
      <w:spacing w:before="100" w:beforeAutospacing="1" w:after="100" w:afterAutospacing="1"/>
    </w:p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unhideWhenUsed/>
    <w:rsid w:val="006963A0"/>
    <w:pPr>
      <w:tabs>
        <w:tab w:val="center" w:pos="4536"/>
        <w:tab w:val="right" w:pos="9072"/>
      </w:tabs>
    </w:pPr>
  </w:style>
  <w:style w:type="character" w:customStyle="1" w:styleId="KopfzeileZchn">
    <w:name w:val="Kopfzeile Zchn"/>
    <w:basedOn w:val="Absatz-Standardschriftart"/>
    <w:link w:val="Kopfzeile"/>
    <w:uiPriority w:val="99"/>
    <w:rsid w:val="006963A0"/>
    <w:rPr>
      <w:sz w:val="24"/>
      <w:szCs w:val="24"/>
    </w:rPr>
  </w:style>
  <w:style w:type="paragraph" w:styleId="Fuzeile">
    <w:name w:val="footer"/>
    <w:basedOn w:val="Standard"/>
    <w:link w:val="FuzeileZchn"/>
    <w:uiPriority w:val="99"/>
    <w:unhideWhenUsed/>
    <w:rsid w:val="006963A0"/>
    <w:pPr>
      <w:tabs>
        <w:tab w:val="center" w:pos="4536"/>
        <w:tab w:val="right" w:pos="9072"/>
      </w:tabs>
    </w:pPr>
  </w:style>
  <w:style w:type="character" w:customStyle="1" w:styleId="FuzeileZchn">
    <w:name w:val="Fußzeile Zchn"/>
    <w:basedOn w:val="Absatz-Standardschriftart"/>
    <w:link w:val="Fuzeile"/>
    <w:uiPriority w:val="99"/>
    <w:rsid w:val="006963A0"/>
    <w:rPr>
      <w:sz w:val="24"/>
      <w:szCs w:val="24"/>
    </w:rPr>
  </w:style>
  <w:style w:type="character" w:customStyle="1" w:styleId="berschrift1Zchn">
    <w:name w:val="Überschrift 1 Zchn"/>
    <w:basedOn w:val="Absatz-Standardschriftart"/>
    <w:link w:val="berschrift1"/>
    <w:uiPriority w:val="9"/>
    <w:rsid w:val="007E0814"/>
    <w:rPr>
      <w:b/>
      <w:bCs/>
      <w:kern w:val="36"/>
      <w:sz w:val="48"/>
      <w:szCs w:val="48"/>
    </w:rPr>
  </w:style>
  <w:style w:type="character" w:customStyle="1" w:styleId="mw-page-title-main">
    <w:name w:val="mw-page-title-main"/>
    <w:basedOn w:val="Absatz-Standardschriftart"/>
    <w:rsid w:val="007E0814"/>
  </w:style>
  <w:style w:type="paragraph" w:styleId="Listenabsatz">
    <w:name w:val="List Paragraph"/>
    <w:basedOn w:val="Standard"/>
    <w:uiPriority w:val="34"/>
    <w:qFormat/>
    <w:rsid w:val="00482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52543"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pb.de" TargetMode="External"/><Relationship Id="rId4" Type="http://schemas.openxmlformats.org/officeDocument/2006/relationships/settings" Target="settings.xml"/><Relationship Id="rId9" Type="http://schemas.openxmlformats.org/officeDocument/2006/relationships/hyperlink" Target="http://www.bpb.de/52708"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2024-01-16T13:39:00Z</dcterms:created>
  <dcterms:modified xsi:type="dcterms:W3CDTF">2024-02-08T15:10:00Z</dcterms:modified>
</cp:coreProperties>
</file>