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8AB9C" w14:textId="2B1135CA" w:rsidR="00373328" w:rsidRDefault="00373328" w:rsidP="00373328">
      <w:pPr>
        <w:tabs>
          <w:tab w:val="left" w:pos="3060"/>
        </w:tabs>
        <w:rPr>
          <w:rFonts w:ascii="Arial" w:hAnsi="Arial"/>
          <w:b/>
        </w:rPr>
      </w:pPr>
      <w:r w:rsidRPr="00373328">
        <w:rPr>
          <w:rFonts w:ascii="Arial" w:hAnsi="Arial"/>
          <w:b/>
        </w:rPr>
        <w:t xml:space="preserve">Im Jahr 2014 wurde knapp ein Viertel des weltweiten Primärenergie-Verbrauchs mit Gas gedeckt (23,7 Prozent). Davon wurde wiederum knapp ein Drittel vor dem Verbrauch grenzüberschreitend transportiert (29,3 Prozent) – 66,6 Prozent per Pipeline, 33,4 Prozent als Flüssiggas. Russland ist mit Abstand der wichtigste Gasexporteur (2014: 20,2 Prozent), gefolgt von Katar (12,4 Prozent) und Norwegen (10,1 Prozent). </w:t>
      </w:r>
      <w:r w:rsidR="00876894" w:rsidRPr="00185233">
        <w:rPr>
          <w:rFonts w:ascii="Arial" w:hAnsi="Arial"/>
          <w:b/>
        </w:rPr>
        <w:t xml:space="preserve">Bei </w:t>
      </w:r>
      <w:r w:rsidR="00876894">
        <w:rPr>
          <w:rFonts w:ascii="Arial" w:hAnsi="Arial"/>
          <w:b/>
        </w:rPr>
        <w:t xml:space="preserve">den </w:t>
      </w:r>
      <w:r w:rsidR="00876894" w:rsidRPr="00185233">
        <w:rPr>
          <w:rFonts w:ascii="Arial" w:hAnsi="Arial"/>
          <w:b/>
        </w:rPr>
        <w:t xml:space="preserve">Handelsströmen </w:t>
      </w:r>
      <w:r w:rsidR="00876894">
        <w:rPr>
          <w:rFonts w:ascii="Arial" w:hAnsi="Arial"/>
          <w:b/>
        </w:rPr>
        <w:t xml:space="preserve">im Bereich der </w:t>
      </w:r>
      <w:r w:rsidR="00876894" w:rsidRPr="00185233">
        <w:rPr>
          <w:rFonts w:ascii="Arial" w:hAnsi="Arial"/>
          <w:b/>
        </w:rPr>
        <w:t xml:space="preserve">Energieversorgung </w:t>
      </w:r>
      <w:r w:rsidR="00876894">
        <w:rPr>
          <w:rFonts w:ascii="Arial" w:hAnsi="Arial"/>
          <w:b/>
        </w:rPr>
        <w:t xml:space="preserve">sind </w:t>
      </w:r>
      <w:r w:rsidR="00876894" w:rsidRPr="00185233">
        <w:rPr>
          <w:rFonts w:ascii="Arial" w:hAnsi="Arial"/>
          <w:b/>
        </w:rPr>
        <w:t>häufig</w:t>
      </w:r>
      <w:r w:rsidR="00876894" w:rsidRPr="00185233">
        <w:rPr>
          <w:rFonts w:ascii="Arial" w:hAnsi="Arial"/>
          <w:b/>
        </w:rPr>
        <w:t xml:space="preserve"> regionale Präferenz</w:t>
      </w:r>
      <w:r w:rsidR="00876894">
        <w:rPr>
          <w:rFonts w:ascii="Arial" w:hAnsi="Arial"/>
          <w:b/>
        </w:rPr>
        <w:t>en</w:t>
      </w:r>
      <w:r w:rsidR="00876894" w:rsidRPr="00185233">
        <w:rPr>
          <w:rFonts w:ascii="Arial" w:hAnsi="Arial"/>
          <w:b/>
        </w:rPr>
        <w:t xml:space="preserve"> festzustellen</w:t>
      </w:r>
      <w:r w:rsidRPr="00373328">
        <w:rPr>
          <w:rFonts w:ascii="Arial" w:hAnsi="Arial"/>
          <w:b/>
        </w:rPr>
        <w:t>: Beispielsweise bezog Japan – als weltweit größter Gasimporteur – im Jahr 2014 fast die Hälfte der Flü</w:t>
      </w:r>
      <w:bookmarkStart w:id="0" w:name="_GoBack"/>
      <w:bookmarkEnd w:id="0"/>
      <w:r w:rsidRPr="00373328">
        <w:rPr>
          <w:rFonts w:ascii="Arial" w:hAnsi="Arial"/>
          <w:b/>
        </w:rPr>
        <w:t>ssiggasimporte aus nur vier Staaten derselben Region (48,9 Prozent). Katar lieferte – als weltweit zweitgrößter Gasexporteur – 72,0 Prozent seiner Flüssiggasexporte in die Region Asien-Pazifik. Russland setzte 2014 fast vier Fünftel des Pipeline-Exports in Europa ab (78,8 Prozent)</w:t>
      </w:r>
      <w:r w:rsidR="00006FB5">
        <w:rPr>
          <w:rFonts w:ascii="Arial" w:hAnsi="Arial"/>
          <w:b/>
        </w:rPr>
        <w:t xml:space="preserve">. Wiederum bezog </w:t>
      </w:r>
      <w:r w:rsidRPr="00373328">
        <w:rPr>
          <w:rFonts w:ascii="Arial" w:hAnsi="Arial"/>
          <w:b/>
        </w:rPr>
        <w:t>Deutschland 45,3 Prozent der Pipeline-Importe aus Russland, 32,6 Prozent aus Norwegen und 21,3 Prozent aus den Niederlanden.</w:t>
      </w:r>
    </w:p>
    <w:p w14:paraId="6D681A1F" w14:textId="77777777" w:rsidR="00EB244C" w:rsidRDefault="00EB244C" w:rsidP="00373328">
      <w:pPr>
        <w:tabs>
          <w:tab w:val="left" w:pos="3060"/>
        </w:tabs>
        <w:rPr>
          <w:rFonts w:ascii="Arial" w:hAnsi="Arial"/>
          <w:b/>
        </w:rPr>
      </w:pPr>
    </w:p>
    <w:p w14:paraId="415510CC" w14:textId="77777777" w:rsidR="00121761" w:rsidRDefault="00121761">
      <w:pPr>
        <w:rPr>
          <w:rFonts w:ascii="Arial" w:hAnsi="Arial"/>
          <w:color w:val="FF0000"/>
        </w:rPr>
      </w:pPr>
      <w:r>
        <w:rPr>
          <w:rFonts w:ascii="Arial" w:hAnsi="Arial"/>
          <w:color w:val="FF0000"/>
        </w:rPr>
        <w:t>Fakten</w:t>
      </w:r>
    </w:p>
    <w:p w14:paraId="77723EF1" w14:textId="77777777" w:rsidR="00121761" w:rsidRDefault="00121761">
      <w:pPr>
        <w:rPr>
          <w:rFonts w:ascii="Arial" w:hAnsi="Arial"/>
          <w:color w:val="000000"/>
        </w:rPr>
      </w:pPr>
    </w:p>
    <w:p w14:paraId="74E5A5C6" w14:textId="77777777" w:rsidR="00121761" w:rsidRDefault="005546FC" w:rsidP="004E2BC7">
      <w:pPr>
        <w:tabs>
          <w:tab w:val="left" w:pos="3060"/>
        </w:tabs>
        <w:rPr>
          <w:rFonts w:ascii="Arial" w:hAnsi="Arial"/>
        </w:rPr>
      </w:pPr>
      <w:r>
        <w:rPr>
          <w:rFonts w:ascii="Arial" w:hAnsi="Arial"/>
        </w:rPr>
        <w:t>Knapp ein Viertel des weltweiten Primärenergie-Verbrauchs wurde im Jahr 2014 mit Gas gedeckt (23</w:t>
      </w:r>
      <w:r w:rsidRPr="009B070B">
        <w:rPr>
          <w:rFonts w:ascii="Arial" w:hAnsi="Arial"/>
        </w:rPr>
        <w:t>,</w:t>
      </w:r>
      <w:r>
        <w:rPr>
          <w:rFonts w:ascii="Arial" w:hAnsi="Arial"/>
        </w:rPr>
        <w:t>7</w:t>
      </w:r>
      <w:r w:rsidRPr="009B070B">
        <w:rPr>
          <w:rFonts w:ascii="Arial" w:hAnsi="Arial"/>
        </w:rPr>
        <w:t xml:space="preserve"> Prozent</w:t>
      </w:r>
      <w:r>
        <w:rPr>
          <w:rFonts w:ascii="Arial" w:hAnsi="Arial"/>
        </w:rPr>
        <w:t xml:space="preserve">). Da natürliche Rohstoffaufkommen ungleich verteilt sind und die </w:t>
      </w:r>
      <w:r w:rsidR="006425CA">
        <w:rPr>
          <w:rFonts w:ascii="Arial" w:hAnsi="Arial"/>
        </w:rPr>
        <w:t>rohstoff</w:t>
      </w:r>
      <w:r>
        <w:rPr>
          <w:rFonts w:ascii="Arial" w:hAnsi="Arial"/>
        </w:rPr>
        <w:t xml:space="preserve">reichen Staaten nicht gleichzeitig die Hauptverbraucher sind, ist ein Großteil der Staaten durch den Handel mit Gas vernetzt. </w:t>
      </w:r>
      <w:r w:rsidR="004E2BC7">
        <w:rPr>
          <w:rFonts w:ascii="Arial" w:hAnsi="Arial"/>
        </w:rPr>
        <w:t xml:space="preserve">Nach Angaben des Energiekonzerns </w:t>
      </w:r>
      <w:r w:rsidR="004E2BC7" w:rsidRPr="009B070B">
        <w:rPr>
          <w:rFonts w:ascii="Arial" w:hAnsi="Arial"/>
        </w:rPr>
        <w:t>British Petroleum (BP) wurde v</w:t>
      </w:r>
      <w:r w:rsidR="004E2BC7">
        <w:rPr>
          <w:rFonts w:ascii="Arial" w:hAnsi="Arial"/>
        </w:rPr>
        <w:t>om gesamten Gasverbrauch des Jahres 2014 knapp ein Drittel vor dem Verbrauch grenzüberschreite</w:t>
      </w:r>
      <w:r w:rsidR="00373328">
        <w:rPr>
          <w:rFonts w:ascii="Arial" w:hAnsi="Arial"/>
        </w:rPr>
        <w:t>nd transportiert (29,3 Prozent) – jeden Tag 2,5 Millionen Tonnen Öläquivalent.</w:t>
      </w:r>
      <w:r w:rsidR="004E2BC7">
        <w:rPr>
          <w:rFonts w:ascii="Arial" w:hAnsi="Arial"/>
        </w:rPr>
        <w:t xml:space="preserve"> </w:t>
      </w:r>
      <w:r w:rsidR="00121761" w:rsidRPr="00305860">
        <w:rPr>
          <w:rFonts w:ascii="Arial" w:hAnsi="Arial"/>
        </w:rPr>
        <w:t xml:space="preserve">Das per Pipeline transportierte Gas hatte mit </w:t>
      </w:r>
      <w:r w:rsidR="004E2BC7" w:rsidRPr="00305860">
        <w:rPr>
          <w:rFonts w:ascii="Arial" w:hAnsi="Arial"/>
        </w:rPr>
        <w:t>66,6</w:t>
      </w:r>
      <w:r w:rsidR="00121761" w:rsidRPr="00305860">
        <w:rPr>
          <w:rFonts w:ascii="Arial" w:hAnsi="Arial"/>
        </w:rPr>
        <w:t xml:space="preserve"> Prozent einen deutlich höheren Anteil am Export als das Flüssiggas mit </w:t>
      </w:r>
      <w:r w:rsidR="004E2BC7" w:rsidRPr="00305860">
        <w:rPr>
          <w:rFonts w:ascii="Arial" w:hAnsi="Arial"/>
        </w:rPr>
        <w:t>33,4</w:t>
      </w:r>
      <w:r w:rsidR="00121761" w:rsidRPr="00305860">
        <w:rPr>
          <w:rFonts w:ascii="Arial" w:hAnsi="Arial"/>
        </w:rPr>
        <w:t xml:space="preserve"> Prozent.</w:t>
      </w:r>
      <w:r w:rsidR="004E2BC7" w:rsidRPr="00305860">
        <w:rPr>
          <w:rFonts w:ascii="Arial" w:hAnsi="Arial"/>
        </w:rPr>
        <w:t xml:space="preserve"> Allerdings lagen die </w:t>
      </w:r>
      <w:r w:rsidR="00305860">
        <w:rPr>
          <w:rFonts w:ascii="Arial" w:hAnsi="Arial"/>
        </w:rPr>
        <w:t xml:space="preserve">entsprechenden </w:t>
      </w:r>
      <w:r w:rsidR="004E2BC7" w:rsidRPr="00305860">
        <w:rPr>
          <w:rFonts w:ascii="Arial" w:hAnsi="Arial"/>
        </w:rPr>
        <w:t>Werte im Jahr 2008 noch bei 72,2 bzw. 27,8 Prozent.</w:t>
      </w:r>
    </w:p>
    <w:p w14:paraId="29159172" w14:textId="77777777" w:rsidR="00194078" w:rsidRDefault="00194078" w:rsidP="004E2BC7">
      <w:pPr>
        <w:tabs>
          <w:tab w:val="left" w:pos="3060"/>
        </w:tabs>
        <w:rPr>
          <w:rFonts w:ascii="Arial" w:hAnsi="Arial"/>
        </w:rPr>
      </w:pPr>
    </w:p>
    <w:p w14:paraId="3B798746" w14:textId="26EF0502" w:rsidR="00121761" w:rsidRDefault="00121761">
      <w:pPr>
        <w:rPr>
          <w:rFonts w:ascii="Arial" w:hAnsi="Arial"/>
        </w:rPr>
      </w:pPr>
      <w:r w:rsidRPr="008865EE">
        <w:rPr>
          <w:rFonts w:ascii="Arial" w:hAnsi="Arial"/>
        </w:rPr>
        <w:t xml:space="preserve">Allein auf </w:t>
      </w:r>
      <w:r w:rsidR="00305860" w:rsidRPr="008865EE">
        <w:rPr>
          <w:rFonts w:ascii="Arial" w:hAnsi="Arial"/>
        </w:rPr>
        <w:t xml:space="preserve">Japan </w:t>
      </w:r>
      <w:r w:rsidRPr="008865EE">
        <w:rPr>
          <w:rFonts w:ascii="Arial" w:hAnsi="Arial"/>
        </w:rPr>
        <w:t>(</w:t>
      </w:r>
      <w:r w:rsidR="008865EE" w:rsidRPr="008865EE">
        <w:rPr>
          <w:rFonts w:ascii="Arial" w:hAnsi="Arial"/>
        </w:rPr>
        <w:t>12</w:t>
      </w:r>
      <w:r w:rsidRPr="008865EE">
        <w:rPr>
          <w:rFonts w:ascii="Arial" w:hAnsi="Arial"/>
        </w:rPr>
        <w:t xml:space="preserve">,1 Prozent), </w:t>
      </w:r>
      <w:r w:rsidR="008865EE" w:rsidRPr="008865EE">
        <w:rPr>
          <w:rFonts w:ascii="Arial" w:hAnsi="Arial"/>
        </w:rPr>
        <w:t>Deutschland</w:t>
      </w:r>
      <w:r w:rsidRPr="008865EE">
        <w:rPr>
          <w:rFonts w:ascii="Arial" w:hAnsi="Arial"/>
        </w:rPr>
        <w:t xml:space="preserve"> (</w:t>
      </w:r>
      <w:r w:rsidR="008865EE" w:rsidRPr="008865EE">
        <w:rPr>
          <w:rFonts w:ascii="Arial" w:hAnsi="Arial"/>
        </w:rPr>
        <w:t>8,5</w:t>
      </w:r>
      <w:r w:rsidRPr="008865EE">
        <w:rPr>
          <w:rFonts w:ascii="Arial" w:hAnsi="Arial"/>
        </w:rPr>
        <w:t xml:space="preserve"> Prozent) und </w:t>
      </w:r>
      <w:r w:rsidR="008865EE" w:rsidRPr="008865EE">
        <w:rPr>
          <w:rFonts w:ascii="Arial" w:hAnsi="Arial"/>
        </w:rPr>
        <w:t xml:space="preserve">die USA </w:t>
      </w:r>
      <w:r w:rsidRPr="008865EE">
        <w:rPr>
          <w:rFonts w:ascii="Arial" w:hAnsi="Arial"/>
        </w:rPr>
        <w:t>(</w:t>
      </w:r>
      <w:r w:rsidR="008865EE" w:rsidRPr="008865EE">
        <w:rPr>
          <w:rFonts w:ascii="Arial" w:hAnsi="Arial"/>
        </w:rPr>
        <w:t>7,7</w:t>
      </w:r>
      <w:r w:rsidRPr="008865EE">
        <w:rPr>
          <w:rFonts w:ascii="Arial" w:hAnsi="Arial"/>
        </w:rPr>
        <w:t xml:space="preserve"> Prozent) entfiel 20</w:t>
      </w:r>
      <w:r w:rsidR="008865EE" w:rsidRPr="008865EE">
        <w:rPr>
          <w:rFonts w:ascii="Arial" w:hAnsi="Arial"/>
        </w:rPr>
        <w:t>14</w:t>
      </w:r>
      <w:r w:rsidRPr="008865EE">
        <w:rPr>
          <w:rFonts w:ascii="Arial" w:hAnsi="Arial"/>
        </w:rPr>
        <w:t xml:space="preserve"> mehr als ein </w:t>
      </w:r>
      <w:r w:rsidR="008865EE" w:rsidRPr="008865EE">
        <w:rPr>
          <w:rFonts w:ascii="Arial" w:hAnsi="Arial"/>
        </w:rPr>
        <w:t>Vier</w:t>
      </w:r>
      <w:r w:rsidRPr="008865EE">
        <w:rPr>
          <w:rFonts w:ascii="Arial" w:hAnsi="Arial"/>
        </w:rPr>
        <w:t>tel des weltweiten Gasimports</w:t>
      </w:r>
      <w:r w:rsidR="008865EE" w:rsidRPr="008865EE">
        <w:rPr>
          <w:rFonts w:ascii="Arial" w:hAnsi="Arial"/>
        </w:rPr>
        <w:t xml:space="preserve"> (insgesamt 28,3 Prozent)</w:t>
      </w:r>
      <w:r w:rsidRPr="008865EE">
        <w:rPr>
          <w:rFonts w:ascii="Arial" w:hAnsi="Arial"/>
        </w:rPr>
        <w:t>.</w:t>
      </w:r>
      <w:r w:rsidR="00F77413" w:rsidRPr="008865EE">
        <w:rPr>
          <w:rFonts w:ascii="Arial" w:hAnsi="Arial"/>
        </w:rPr>
        <w:t xml:space="preserve"> </w:t>
      </w:r>
      <w:r w:rsidR="008865EE" w:rsidRPr="008865EE">
        <w:rPr>
          <w:rFonts w:ascii="Arial" w:hAnsi="Arial"/>
        </w:rPr>
        <w:t xml:space="preserve">Bezogen auf die einzelnen Regionen entfiel im Jahr 2014 der größte Anteil </w:t>
      </w:r>
      <w:r w:rsidRPr="008865EE">
        <w:rPr>
          <w:rFonts w:ascii="Arial" w:hAnsi="Arial"/>
        </w:rPr>
        <w:t xml:space="preserve">am </w:t>
      </w:r>
      <w:r w:rsidR="008865EE" w:rsidRPr="008865EE">
        <w:rPr>
          <w:rFonts w:ascii="Arial" w:hAnsi="Arial"/>
        </w:rPr>
        <w:t xml:space="preserve">weltweiten </w:t>
      </w:r>
      <w:r w:rsidRPr="008865EE">
        <w:rPr>
          <w:rFonts w:ascii="Arial" w:hAnsi="Arial"/>
        </w:rPr>
        <w:t xml:space="preserve">Gasimport auf </w:t>
      </w:r>
      <w:r w:rsidR="008865EE" w:rsidRPr="008865EE">
        <w:rPr>
          <w:rFonts w:ascii="Arial" w:hAnsi="Arial"/>
        </w:rPr>
        <w:t xml:space="preserve">Europa – 41,2 </w:t>
      </w:r>
      <w:r w:rsidRPr="008865EE">
        <w:rPr>
          <w:rFonts w:ascii="Arial" w:hAnsi="Arial"/>
        </w:rPr>
        <w:t>Prozent.</w:t>
      </w:r>
      <w:r w:rsidR="008865EE" w:rsidRPr="008865EE">
        <w:rPr>
          <w:rFonts w:ascii="Arial" w:hAnsi="Arial"/>
        </w:rPr>
        <w:t xml:space="preserve"> Darauf folgte die Region Asien-Pazifik mit einem Anteil von 30,1 Prozent.</w:t>
      </w:r>
    </w:p>
    <w:p w14:paraId="40475F7F" w14:textId="77777777" w:rsidR="00194078" w:rsidRDefault="00194078">
      <w:pPr>
        <w:rPr>
          <w:rFonts w:ascii="Arial" w:hAnsi="Arial"/>
        </w:rPr>
      </w:pPr>
    </w:p>
    <w:p w14:paraId="0D276787" w14:textId="23C1602E" w:rsidR="00121761" w:rsidRDefault="00121761">
      <w:pPr>
        <w:rPr>
          <w:rFonts w:ascii="Arial" w:hAnsi="Arial"/>
        </w:rPr>
      </w:pPr>
      <w:r w:rsidRPr="00101F8D">
        <w:rPr>
          <w:rFonts w:ascii="Arial" w:hAnsi="Arial"/>
        </w:rPr>
        <w:t>Auf der anderen Seite hatten 20</w:t>
      </w:r>
      <w:r w:rsidR="008865EE" w:rsidRPr="00101F8D">
        <w:rPr>
          <w:rFonts w:ascii="Arial" w:hAnsi="Arial"/>
        </w:rPr>
        <w:t>14</w:t>
      </w:r>
      <w:r w:rsidRPr="00101F8D">
        <w:rPr>
          <w:rFonts w:ascii="Arial" w:hAnsi="Arial"/>
        </w:rPr>
        <w:t xml:space="preserve"> lediglich </w:t>
      </w:r>
      <w:r w:rsidR="00101F8D" w:rsidRPr="00101F8D">
        <w:rPr>
          <w:rFonts w:ascii="Arial" w:hAnsi="Arial"/>
        </w:rPr>
        <w:t>fünf</w:t>
      </w:r>
      <w:r w:rsidRPr="00101F8D">
        <w:rPr>
          <w:rFonts w:ascii="Arial" w:hAnsi="Arial"/>
        </w:rPr>
        <w:t xml:space="preserve"> Staaten einen Anteil von </w:t>
      </w:r>
      <w:r w:rsidR="00101F8D" w:rsidRPr="00101F8D">
        <w:rPr>
          <w:rFonts w:ascii="Arial" w:hAnsi="Arial"/>
        </w:rPr>
        <w:t>5</w:t>
      </w:r>
      <w:r w:rsidRPr="00101F8D">
        <w:rPr>
          <w:rFonts w:ascii="Arial" w:hAnsi="Arial"/>
        </w:rPr>
        <w:t>4,</w:t>
      </w:r>
      <w:r w:rsidR="00101F8D" w:rsidRPr="00101F8D">
        <w:rPr>
          <w:rFonts w:ascii="Arial" w:hAnsi="Arial"/>
        </w:rPr>
        <w:t>7</w:t>
      </w:r>
      <w:r w:rsidRPr="00101F8D">
        <w:rPr>
          <w:rFonts w:ascii="Arial" w:hAnsi="Arial"/>
        </w:rPr>
        <w:t xml:space="preserve"> Prozent am weltweiten Gasexport: Russland (</w:t>
      </w:r>
      <w:r w:rsidR="00101F8D" w:rsidRPr="00101F8D">
        <w:rPr>
          <w:rFonts w:ascii="Arial" w:hAnsi="Arial"/>
        </w:rPr>
        <w:t>20</w:t>
      </w:r>
      <w:r w:rsidRPr="00101F8D">
        <w:rPr>
          <w:rFonts w:ascii="Arial" w:hAnsi="Arial"/>
        </w:rPr>
        <w:t>,</w:t>
      </w:r>
      <w:r w:rsidR="00101F8D" w:rsidRPr="00101F8D">
        <w:rPr>
          <w:rFonts w:ascii="Arial" w:hAnsi="Arial"/>
        </w:rPr>
        <w:t>2</w:t>
      </w:r>
      <w:r w:rsidRPr="00101F8D">
        <w:rPr>
          <w:rFonts w:ascii="Arial" w:hAnsi="Arial"/>
        </w:rPr>
        <w:t xml:space="preserve"> Prozent), Ka</w:t>
      </w:r>
      <w:r w:rsidR="00101F8D" w:rsidRPr="00101F8D">
        <w:rPr>
          <w:rFonts w:ascii="Arial" w:hAnsi="Arial"/>
        </w:rPr>
        <w:t>tar</w:t>
      </w:r>
      <w:r w:rsidRPr="00101F8D">
        <w:rPr>
          <w:rFonts w:ascii="Arial" w:hAnsi="Arial"/>
        </w:rPr>
        <w:t xml:space="preserve"> (12,</w:t>
      </w:r>
      <w:r w:rsidR="00101F8D" w:rsidRPr="00101F8D">
        <w:rPr>
          <w:rFonts w:ascii="Arial" w:hAnsi="Arial"/>
        </w:rPr>
        <w:t>4</w:t>
      </w:r>
      <w:r w:rsidRPr="00101F8D">
        <w:rPr>
          <w:rFonts w:ascii="Arial" w:hAnsi="Arial"/>
        </w:rPr>
        <w:t xml:space="preserve"> Prozent), Norwegen (1</w:t>
      </w:r>
      <w:r w:rsidR="00101F8D" w:rsidRPr="00101F8D">
        <w:rPr>
          <w:rFonts w:ascii="Arial" w:hAnsi="Arial"/>
        </w:rPr>
        <w:t>0</w:t>
      </w:r>
      <w:r w:rsidRPr="00101F8D">
        <w:rPr>
          <w:rFonts w:ascii="Arial" w:hAnsi="Arial"/>
        </w:rPr>
        <w:t>,</w:t>
      </w:r>
      <w:r w:rsidR="00101F8D" w:rsidRPr="00101F8D">
        <w:rPr>
          <w:rFonts w:ascii="Arial" w:hAnsi="Arial"/>
        </w:rPr>
        <w:t>1</w:t>
      </w:r>
      <w:r w:rsidRPr="00101F8D">
        <w:rPr>
          <w:rFonts w:ascii="Arial" w:hAnsi="Arial"/>
        </w:rPr>
        <w:t xml:space="preserve"> Prozent), </w:t>
      </w:r>
      <w:r w:rsidR="00101F8D" w:rsidRPr="00101F8D">
        <w:rPr>
          <w:rFonts w:ascii="Arial" w:hAnsi="Arial"/>
        </w:rPr>
        <w:t xml:space="preserve">Kanada </w:t>
      </w:r>
      <w:r w:rsidRPr="00101F8D">
        <w:rPr>
          <w:rFonts w:ascii="Arial" w:hAnsi="Arial"/>
        </w:rPr>
        <w:t>(7,</w:t>
      </w:r>
      <w:r w:rsidR="00101F8D" w:rsidRPr="00101F8D">
        <w:rPr>
          <w:rFonts w:ascii="Arial" w:hAnsi="Arial"/>
        </w:rPr>
        <w:t>5</w:t>
      </w:r>
      <w:r w:rsidRPr="00101F8D">
        <w:rPr>
          <w:rFonts w:ascii="Arial" w:hAnsi="Arial"/>
        </w:rPr>
        <w:t xml:space="preserve"> Prozent)</w:t>
      </w:r>
      <w:r w:rsidR="00101F8D" w:rsidRPr="00101F8D">
        <w:rPr>
          <w:rFonts w:ascii="Arial" w:hAnsi="Arial"/>
        </w:rPr>
        <w:t xml:space="preserve"> </w:t>
      </w:r>
      <w:r w:rsidRPr="00101F8D">
        <w:rPr>
          <w:rFonts w:ascii="Arial" w:hAnsi="Arial"/>
        </w:rPr>
        <w:t>und die Niederlande (</w:t>
      </w:r>
      <w:r w:rsidR="00101F8D" w:rsidRPr="00101F8D">
        <w:rPr>
          <w:rFonts w:ascii="Arial" w:hAnsi="Arial"/>
        </w:rPr>
        <w:t>4,4</w:t>
      </w:r>
      <w:r w:rsidRPr="00101F8D">
        <w:rPr>
          <w:rFonts w:ascii="Arial" w:hAnsi="Arial"/>
        </w:rPr>
        <w:t xml:space="preserve"> Prozent). </w:t>
      </w:r>
      <w:r w:rsidR="00F30F26">
        <w:rPr>
          <w:rFonts w:ascii="Arial" w:hAnsi="Arial"/>
        </w:rPr>
        <w:t>Während der Anteil Kanadas im Jahr 2008 noch bei 12,7 Prozent lag, konnte i</w:t>
      </w:r>
      <w:r w:rsidRPr="00F30F26">
        <w:rPr>
          <w:rFonts w:ascii="Arial" w:hAnsi="Arial"/>
        </w:rPr>
        <w:t xml:space="preserve">nsbesondere Katar seine Stellung als Gasexporteur </w:t>
      </w:r>
      <w:r w:rsidR="007058D3">
        <w:rPr>
          <w:rFonts w:ascii="Arial" w:hAnsi="Arial"/>
        </w:rPr>
        <w:t xml:space="preserve">in den vergangenen Jahren </w:t>
      </w:r>
      <w:r w:rsidRPr="00F30F26">
        <w:rPr>
          <w:rFonts w:ascii="Arial" w:hAnsi="Arial"/>
        </w:rPr>
        <w:t>ausweiten</w:t>
      </w:r>
      <w:r w:rsidR="00E71181">
        <w:rPr>
          <w:rFonts w:ascii="Arial" w:hAnsi="Arial"/>
        </w:rPr>
        <w:t>:</w:t>
      </w:r>
      <w:r w:rsidR="00F30F26" w:rsidRPr="00F30F26">
        <w:rPr>
          <w:rFonts w:ascii="Arial" w:hAnsi="Arial"/>
        </w:rPr>
        <w:t xml:space="preserve"> 2008</w:t>
      </w:r>
      <w:r w:rsidR="00F30F26">
        <w:rPr>
          <w:rFonts w:ascii="Arial" w:hAnsi="Arial"/>
        </w:rPr>
        <w:t xml:space="preserve"> entfielen auf Katar </w:t>
      </w:r>
      <w:r w:rsidR="006425CA">
        <w:rPr>
          <w:rFonts w:ascii="Arial" w:hAnsi="Arial"/>
        </w:rPr>
        <w:t xml:space="preserve">noch </w:t>
      </w:r>
      <w:r w:rsidR="00F30F26">
        <w:rPr>
          <w:rFonts w:ascii="Arial" w:hAnsi="Arial"/>
        </w:rPr>
        <w:t xml:space="preserve">7,0 Prozent des </w:t>
      </w:r>
      <w:r w:rsidR="00F30F26" w:rsidRPr="00F30F26">
        <w:rPr>
          <w:rFonts w:ascii="Arial" w:hAnsi="Arial"/>
        </w:rPr>
        <w:t>weltweiten Gasexport</w:t>
      </w:r>
      <w:r w:rsidR="00F30F26">
        <w:rPr>
          <w:rFonts w:ascii="Arial" w:hAnsi="Arial"/>
        </w:rPr>
        <w:t>s</w:t>
      </w:r>
      <w:r w:rsidRPr="00F30F26">
        <w:rPr>
          <w:rFonts w:ascii="Arial" w:hAnsi="Arial"/>
        </w:rPr>
        <w:t>.</w:t>
      </w:r>
    </w:p>
    <w:p w14:paraId="3BBB5818" w14:textId="77777777" w:rsidR="00194078" w:rsidRDefault="00194078">
      <w:pPr>
        <w:rPr>
          <w:rFonts w:ascii="Arial" w:hAnsi="Arial"/>
        </w:rPr>
      </w:pPr>
    </w:p>
    <w:p w14:paraId="1D2F7773" w14:textId="450B0CF5" w:rsidR="00194078" w:rsidRDefault="000D250C">
      <w:pPr>
        <w:rPr>
          <w:rFonts w:ascii="Arial" w:hAnsi="Arial"/>
        </w:rPr>
      </w:pPr>
      <w:r w:rsidRPr="00AA0AEA">
        <w:rPr>
          <w:rFonts w:ascii="Arial" w:hAnsi="Arial"/>
        </w:rPr>
        <w:t xml:space="preserve">Obwohl die Handelsströme </w:t>
      </w:r>
      <w:r w:rsidR="00876894">
        <w:rPr>
          <w:rFonts w:ascii="Arial" w:hAnsi="Arial"/>
        </w:rPr>
        <w:t xml:space="preserve">im Bereich der </w:t>
      </w:r>
      <w:r w:rsidRPr="00AA0AEA">
        <w:rPr>
          <w:rFonts w:ascii="Arial" w:hAnsi="Arial"/>
        </w:rPr>
        <w:t>Energieversorgung weltumspannend sind, s</w:t>
      </w:r>
      <w:r w:rsidR="00876894">
        <w:rPr>
          <w:rFonts w:ascii="Arial" w:hAnsi="Arial"/>
        </w:rPr>
        <w:t xml:space="preserve">ind </w:t>
      </w:r>
      <w:r w:rsidRPr="00AA0AEA">
        <w:rPr>
          <w:rFonts w:ascii="Arial" w:hAnsi="Arial"/>
        </w:rPr>
        <w:t>häufig regionale Präferenz</w:t>
      </w:r>
      <w:r w:rsidR="00876894">
        <w:rPr>
          <w:rFonts w:ascii="Arial" w:hAnsi="Arial"/>
        </w:rPr>
        <w:t>en</w:t>
      </w:r>
      <w:r w:rsidRPr="00AA0AEA">
        <w:rPr>
          <w:rFonts w:ascii="Arial" w:hAnsi="Arial"/>
        </w:rPr>
        <w:t xml:space="preserve"> festzustellen</w:t>
      </w:r>
      <w:r w:rsidR="008B05C5">
        <w:rPr>
          <w:rFonts w:ascii="Arial" w:hAnsi="Arial"/>
        </w:rPr>
        <w:t xml:space="preserve">. Beispielsweise bezog </w:t>
      </w:r>
      <w:r w:rsidR="008B05C5" w:rsidRPr="008B05C5">
        <w:rPr>
          <w:rFonts w:ascii="Arial" w:hAnsi="Arial"/>
        </w:rPr>
        <w:t xml:space="preserve">Japan – als </w:t>
      </w:r>
      <w:r w:rsidR="008B05C5">
        <w:rPr>
          <w:rFonts w:ascii="Arial" w:hAnsi="Arial"/>
        </w:rPr>
        <w:t xml:space="preserve">weltweit </w:t>
      </w:r>
      <w:r w:rsidR="008B05C5" w:rsidRPr="008B05C5">
        <w:rPr>
          <w:rFonts w:ascii="Arial" w:hAnsi="Arial"/>
        </w:rPr>
        <w:t>größter Gasimporteur – im Jahr 2014 fast die Hälfte der Flüssiggasimporte aus nur vier Staaten derselben Region: A</w:t>
      </w:r>
      <w:r w:rsidR="00121761" w:rsidRPr="008B05C5">
        <w:rPr>
          <w:rFonts w:ascii="Arial" w:hAnsi="Arial"/>
        </w:rPr>
        <w:t>us</w:t>
      </w:r>
      <w:r w:rsidR="008B05C5" w:rsidRPr="008B05C5">
        <w:rPr>
          <w:rFonts w:ascii="Arial" w:hAnsi="Arial"/>
        </w:rPr>
        <w:t>tralien, M</w:t>
      </w:r>
      <w:r w:rsidR="00121761" w:rsidRPr="008B05C5">
        <w:rPr>
          <w:rFonts w:ascii="Arial" w:hAnsi="Arial"/>
        </w:rPr>
        <w:t xml:space="preserve">alaysia, Indonesien </w:t>
      </w:r>
      <w:r w:rsidR="006A65F8">
        <w:rPr>
          <w:rFonts w:ascii="Arial" w:hAnsi="Arial"/>
        </w:rPr>
        <w:t xml:space="preserve">sowie </w:t>
      </w:r>
      <w:r w:rsidR="008B05C5" w:rsidRPr="008B05C5">
        <w:rPr>
          <w:rFonts w:ascii="Arial" w:hAnsi="Arial"/>
        </w:rPr>
        <w:t>Brunei Darussalam</w:t>
      </w:r>
      <w:r w:rsidR="00121761" w:rsidRPr="008B05C5">
        <w:rPr>
          <w:rFonts w:ascii="Arial" w:hAnsi="Arial"/>
        </w:rPr>
        <w:t xml:space="preserve"> </w:t>
      </w:r>
      <w:r w:rsidR="008B05C5" w:rsidRPr="008B05C5">
        <w:rPr>
          <w:rFonts w:ascii="Arial" w:hAnsi="Arial"/>
        </w:rPr>
        <w:t>(insgesamt 48,9 Prozent)</w:t>
      </w:r>
      <w:r w:rsidR="00121761" w:rsidRPr="008B05C5">
        <w:rPr>
          <w:rFonts w:ascii="Arial" w:hAnsi="Arial"/>
        </w:rPr>
        <w:t>.</w:t>
      </w:r>
      <w:r w:rsidR="008B05C5" w:rsidRPr="008B05C5">
        <w:rPr>
          <w:rFonts w:ascii="Arial" w:hAnsi="Arial"/>
        </w:rPr>
        <w:t xml:space="preserve"> </w:t>
      </w:r>
      <w:r w:rsidR="00E71181" w:rsidRPr="008B05C5">
        <w:rPr>
          <w:rFonts w:ascii="Arial" w:hAnsi="Arial"/>
        </w:rPr>
        <w:t>Katar</w:t>
      </w:r>
      <w:r w:rsidR="00E71181">
        <w:rPr>
          <w:rFonts w:ascii="Arial" w:hAnsi="Arial"/>
        </w:rPr>
        <w:t xml:space="preserve"> </w:t>
      </w:r>
      <w:r w:rsidR="008B05C5" w:rsidRPr="008B05C5">
        <w:rPr>
          <w:rFonts w:ascii="Arial" w:hAnsi="Arial"/>
        </w:rPr>
        <w:t>lieferte – als</w:t>
      </w:r>
      <w:r w:rsidR="006A65F8">
        <w:rPr>
          <w:rFonts w:ascii="Arial" w:hAnsi="Arial"/>
        </w:rPr>
        <w:t xml:space="preserve"> weltweit</w:t>
      </w:r>
      <w:r w:rsidR="008B05C5" w:rsidRPr="008B05C5">
        <w:rPr>
          <w:rFonts w:ascii="Arial" w:hAnsi="Arial"/>
        </w:rPr>
        <w:t xml:space="preserve"> zweitgrößter Gasexporteur – 72,0 Prozent seiner Flüssiggasexporte in die Region Asien-Pazifik</w:t>
      </w:r>
      <w:r w:rsidR="00194078">
        <w:rPr>
          <w:rFonts w:ascii="Arial" w:hAnsi="Arial"/>
        </w:rPr>
        <w:t>.</w:t>
      </w:r>
    </w:p>
    <w:p w14:paraId="41062B61" w14:textId="77777777" w:rsidR="00194078" w:rsidRDefault="00194078">
      <w:pPr>
        <w:rPr>
          <w:rFonts w:ascii="Arial" w:hAnsi="Arial"/>
        </w:rPr>
      </w:pPr>
    </w:p>
    <w:p w14:paraId="24BAEF59" w14:textId="082CDF5F" w:rsidR="00194078" w:rsidRDefault="00121761">
      <w:pPr>
        <w:rPr>
          <w:rFonts w:ascii="Arial" w:hAnsi="Arial"/>
        </w:rPr>
      </w:pPr>
      <w:r w:rsidRPr="00F45AD0">
        <w:rPr>
          <w:rFonts w:ascii="Arial" w:hAnsi="Arial"/>
        </w:rPr>
        <w:t xml:space="preserve">Da es sich bei einer Pipeline um ein geschlossenes System handelt, bei dem die technischen und finanziellen Anforderungen mit zunehmender Länge steigen, ist die </w:t>
      </w:r>
      <w:r w:rsidRPr="00F45AD0">
        <w:rPr>
          <w:rFonts w:ascii="Arial" w:hAnsi="Arial"/>
        </w:rPr>
        <w:lastRenderedPageBreak/>
        <w:t xml:space="preserve">regionale Konzentration bei Gasexporten per Pipeline noch </w:t>
      </w:r>
      <w:r w:rsidR="00373328">
        <w:rPr>
          <w:rFonts w:ascii="Arial" w:hAnsi="Arial"/>
        </w:rPr>
        <w:t>höher</w:t>
      </w:r>
      <w:r w:rsidRPr="00F45AD0">
        <w:rPr>
          <w:rFonts w:ascii="Arial" w:hAnsi="Arial"/>
        </w:rPr>
        <w:t>:</w:t>
      </w:r>
      <w:r w:rsidRPr="00B14017">
        <w:rPr>
          <w:rFonts w:ascii="Arial" w:hAnsi="Arial"/>
        </w:rPr>
        <w:t xml:space="preserve"> Die Pipeline-Exporte Russland</w:t>
      </w:r>
      <w:r w:rsidR="00B14017" w:rsidRPr="00B14017">
        <w:rPr>
          <w:rFonts w:ascii="Arial" w:hAnsi="Arial"/>
        </w:rPr>
        <w:t>s</w:t>
      </w:r>
      <w:r w:rsidRPr="00B14017">
        <w:rPr>
          <w:rFonts w:ascii="Arial" w:hAnsi="Arial"/>
        </w:rPr>
        <w:t xml:space="preserve"> wurden im Jahr 20</w:t>
      </w:r>
      <w:r w:rsidR="00B14017" w:rsidRPr="00B14017">
        <w:rPr>
          <w:rFonts w:ascii="Arial" w:hAnsi="Arial"/>
        </w:rPr>
        <w:t>14</w:t>
      </w:r>
      <w:r w:rsidRPr="00B14017">
        <w:rPr>
          <w:rFonts w:ascii="Arial" w:hAnsi="Arial"/>
        </w:rPr>
        <w:t xml:space="preserve"> </w:t>
      </w:r>
      <w:r w:rsidR="00B14017" w:rsidRPr="00B14017">
        <w:rPr>
          <w:rFonts w:ascii="Arial" w:hAnsi="Arial"/>
        </w:rPr>
        <w:t xml:space="preserve">zu 78,8 Prozent </w:t>
      </w:r>
      <w:r w:rsidRPr="00B14017">
        <w:rPr>
          <w:rFonts w:ascii="Arial" w:hAnsi="Arial"/>
        </w:rPr>
        <w:t xml:space="preserve">in Europa </w:t>
      </w:r>
      <w:r w:rsidR="00B14017" w:rsidRPr="00B14017">
        <w:rPr>
          <w:rFonts w:ascii="Arial" w:hAnsi="Arial"/>
        </w:rPr>
        <w:t xml:space="preserve">und zu 21,2 Prozent in anderen Nachfolgestaaten der UdSSR </w:t>
      </w:r>
      <w:r w:rsidRPr="00B14017">
        <w:rPr>
          <w:rFonts w:ascii="Arial" w:hAnsi="Arial"/>
        </w:rPr>
        <w:t>abgesetzt.</w:t>
      </w:r>
      <w:r w:rsidR="00B14017" w:rsidRPr="00B14017">
        <w:rPr>
          <w:rFonts w:ascii="Arial" w:hAnsi="Arial"/>
        </w:rPr>
        <w:t xml:space="preserve"> Norwegen und die Niederlande exportierten 100 Prozent ihres </w:t>
      </w:r>
      <w:r w:rsidRPr="00B14017">
        <w:rPr>
          <w:rFonts w:ascii="Arial" w:hAnsi="Arial"/>
        </w:rPr>
        <w:t>per Pipeline exportierte</w:t>
      </w:r>
      <w:r w:rsidR="00B14017" w:rsidRPr="00B14017">
        <w:rPr>
          <w:rFonts w:ascii="Arial" w:hAnsi="Arial"/>
        </w:rPr>
        <w:t>n</w:t>
      </w:r>
      <w:r w:rsidRPr="00B14017">
        <w:rPr>
          <w:rFonts w:ascii="Arial" w:hAnsi="Arial"/>
        </w:rPr>
        <w:t xml:space="preserve"> Gas</w:t>
      </w:r>
      <w:r w:rsidR="00B14017" w:rsidRPr="00B14017">
        <w:rPr>
          <w:rFonts w:ascii="Arial" w:hAnsi="Arial"/>
        </w:rPr>
        <w:t xml:space="preserve">es </w:t>
      </w:r>
      <w:r w:rsidRPr="00B14017">
        <w:rPr>
          <w:rFonts w:ascii="Arial" w:hAnsi="Arial"/>
        </w:rPr>
        <w:t>nach Europa</w:t>
      </w:r>
      <w:r w:rsidR="00B14017" w:rsidRPr="00B14017">
        <w:rPr>
          <w:rFonts w:ascii="Arial" w:hAnsi="Arial"/>
        </w:rPr>
        <w:t xml:space="preserve">, dasselbe gilt für den Gasexport </w:t>
      </w:r>
      <w:r w:rsidRPr="00B14017">
        <w:rPr>
          <w:rFonts w:ascii="Arial" w:hAnsi="Arial"/>
        </w:rPr>
        <w:t>Kanada</w:t>
      </w:r>
      <w:r w:rsidR="00B14017" w:rsidRPr="00B14017">
        <w:rPr>
          <w:rFonts w:ascii="Arial" w:hAnsi="Arial"/>
        </w:rPr>
        <w:t xml:space="preserve">s in die USA. </w:t>
      </w:r>
      <w:r w:rsidR="00520F2B">
        <w:rPr>
          <w:rFonts w:ascii="Arial" w:hAnsi="Arial"/>
        </w:rPr>
        <w:t xml:space="preserve">Auf der anderen Seite bezog Deutschland 45,3 Prozent der </w:t>
      </w:r>
      <w:r w:rsidR="00520F2B" w:rsidRPr="00B14017">
        <w:rPr>
          <w:rFonts w:ascii="Arial" w:hAnsi="Arial"/>
        </w:rPr>
        <w:t>Pipeline-</w:t>
      </w:r>
      <w:r w:rsidR="00520F2B">
        <w:rPr>
          <w:rFonts w:ascii="Arial" w:hAnsi="Arial"/>
        </w:rPr>
        <w:t>Im</w:t>
      </w:r>
      <w:r w:rsidR="00520F2B" w:rsidRPr="00B14017">
        <w:rPr>
          <w:rFonts w:ascii="Arial" w:hAnsi="Arial"/>
        </w:rPr>
        <w:t xml:space="preserve">porte </w:t>
      </w:r>
      <w:r w:rsidR="00520F2B">
        <w:rPr>
          <w:rFonts w:ascii="Arial" w:hAnsi="Arial"/>
        </w:rPr>
        <w:t xml:space="preserve">aus </w:t>
      </w:r>
      <w:r w:rsidR="00520F2B" w:rsidRPr="00B14017">
        <w:rPr>
          <w:rFonts w:ascii="Arial" w:hAnsi="Arial"/>
        </w:rPr>
        <w:t>Russland</w:t>
      </w:r>
      <w:r w:rsidR="00520F2B">
        <w:rPr>
          <w:rFonts w:ascii="Arial" w:hAnsi="Arial"/>
        </w:rPr>
        <w:t>, 32,6 Prozent aus Norwegen und 21,3 Prozent aus den Niederlanden. Bei</w:t>
      </w:r>
      <w:r w:rsidR="00D75455">
        <w:rPr>
          <w:rFonts w:ascii="Arial" w:hAnsi="Arial"/>
        </w:rPr>
        <w:t xml:space="preserve"> den übrigen Staaten</w:t>
      </w:r>
      <w:r w:rsidR="00E71181">
        <w:rPr>
          <w:rFonts w:ascii="Arial" w:hAnsi="Arial"/>
        </w:rPr>
        <w:t xml:space="preserve"> E</w:t>
      </w:r>
      <w:r w:rsidR="00520F2B">
        <w:rPr>
          <w:rFonts w:ascii="Arial" w:hAnsi="Arial"/>
        </w:rPr>
        <w:t>uropa</w:t>
      </w:r>
      <w:r w:rsidR="00E71181">
        <w:rPr>
          <w:rFonts w:ascii="Arial" w:hAnsi="Arial"/>
        </w:rPr>
        <w:t xml:space="preserve">s </w:t>
      </w:r>
      <w:r w:rsidR="00520F2B">
        <w:rPr>
          <w:rFonts w:ascii="Arial" w:hAnsi="Arial"/>
        </w:rPr>
        <w:t xml:space="preserve">stammten 39,4 Prozent der </w:t>
      </w:r>
      <w:r w:rsidR="00520F2B" w:rsidRPr="00B14017">
        <w:rPr>
          <w:rFonts w:ascii="Arial" w:hAnsi="Arial"/>
        </w:rPr>
        <w:t>Pipeline-</w:t>
      </w:r>
      <w:r w:rsidR="00520F2B">
        <w:rPr>
          <w:rFonts w:ascii="Arial" w:hAnsi="Arial"/>
        </w:rPr>
        <w:t>Im</w:t>
      </w:r>
      <w:r w:rsidR="00520F2B" w:rsidRPr="00B14017">
        <w:rPr>
          <w:rFonts w:ascii="Arial" w:hAnsi="Arial"/>
        </w:rPr>
        <w:t xml:space="preserve">porte </w:t>
      </w:r>
      <w:r w:rsidR="00520F2B">
        <w:rPr>
          <w:rFonts w:ascii="Arial" w:hAnsi="Arial"/>
        </w:rPr>
        <w:t xml:space="preserve">aus </w:t>
      </w:r>
      <w:r w:rsidR="00520F2B" w:rsidRPr="00B14017">
        <w:rPr>
          <w:rFonts w:ascii="Arial" w:hAnsi="Arial"/>
        </w:rPr>
        <w:t>Russland</w:t>
      </w:r>
      <w:r w:rsidR="00520F2B">
        <w:rPr>
          <w:rFonts w:ascii="Arial" w:hAnsi="Arial"/>
        </w:rPr>
        <w:t>, 26,5 Prozent aus Norwegen und 9,4 Prozent aus den Niederlanden</w:t>
      </w:r>
      <w:r w:rsidR="00194078">
        <w:rPr>
          <w:rFonts w:ascii="Arial" w:hAnsi="Arial"/>
        </w:rPr>
        <w:t>.</w:t>
      </w:r>
    </w:p>
    <w:p w14:paraId="3C8207AB" w14:textId="77777777" w:rsidR="00E71181" w:rsidRDefault="00E71181">
      <w:pPr>
        <w:rPr>
          <w:rFonts w:ascii="Arial" w:hAnsi="Arial"/>
        </w:rPr>
      </w:pPr>
    </w:p>
    <w:p w14:paraId="7D5A89E8" w14:textId="77777777" w:rsidR="00121761" w:rsidRPr="00876894" w:rsidRDefault="00121761">
      <w:pPr>
        <w:rPr>
          <w:rFonts w:ascii="Arial" w:hAnsi="Arial"/>
          <w:color w:val="FF0000"/>
          <w:lang w:val="en-US"/>
        </w:rPr>
      </w:pPr>
      <w:proofErr w:type="spellStart"/>
      <w:r w:rsidRPr="00876894">
        <w:rPr>
          <w:rFonts w:ascii="Arial" w:hAnsi="Arial"/>
          <w:color w:val="FF0000"/>
          <w:lang w:val="en-US"/>
        </w:rPr>
        <w:t>Datenquelle</w:t>
      </w:r>
      <w:proofErr w:type="spellEnd"/>
    </w:p>
    <w:p w14:paraId="1569934D" w14:textId="77777777" w:rsidR="00121761" w:rsidRPr="00876894" w:rsidRDefault="00121761">
      <w:pPr>
        <w:rPr>
          <w:rFonts w:ascii="Arial" w:hAnsi="Arial"/>
          <w:color w:val="FF0000"/>
          <w:lang w:val="en-US"/>
        </w:rPr>
      </w:pPr>
    </w:p>
    <w:p w14:paraId="0E44BAEE" w14:textId="77777777" w:rsidR="009759CA" w:rsidRDefault="009759CA" w:rsidP="009759CA">
      <w:pPr>
        <w:tabs>
          <w:tab w:val="left" w:pos="3060"/>
        </w:tabs>
        <w:rPr>
          <w:rFonts w:ascii="Arial" w:hAnsi="Arial"/>
          <w:color w:val="000000"/>
          <w:lang w:val="en-GB"/>
        </w:rPr>
      </w:pPr>
      <w:r>
        <w:rPr>
          <w:rFonts w:ascii="Arial" w:hAnsi="Arial"/>
          <w:color w:val="000000"/>
          <w:lang w:val="en-GB"/>
        </w:rPr>
        <w:t>British Petroleum (BP): Statistical Review of World Energy 2015</w:t>
      </w:r>
    </w:p>
    <w:p w14:paraId="7DC3FAA6" w14:textId="77777777" w:rsidR="00121761" w:rsidRDefault="00121761">
      <w:pPr>
        <w:rPr>
          <w:rFonts w:ascii="Arial" w:hAnsi="Arial"/>
          <w:lang w:val="en-GB"/>
        </w:rPr>
      </w:pPr>
    </w:p>
    <w:p w14:paraId="6273A95D" w14:textId="77777777" w:rsidR="00121761" w:rsidRDefault="00121761">
      <w:pPr>
        <w:rPr>
          <w:rFonts w:ascii="Arial" w:hAnsi="Arial"/>
          <w:color w:val="FF0000"/>
        </w:rPr>
      </w:pPr>
      <w:r>
        <w:rPr>
          <w:rFonts w:ascii="Arial" w:hAnsi="Arial"/>
          <w:color w:val="FF0000"/>
        </w:rPr>
        <w:t>Begriffe, methodische Anmerkungen oder Lesehilfen</w:t>
      </w:r>
    </w:p>
    <w:p w14:paraId="0A3546C1" w14:textId="77777777" w:rsidR="00121761" w:rsidRDefault="00121761">
      <w:pPr>
        <w:rPr>
          <w:rFonts w:ascii="Arial" w:hAnsi="Arial"/>
          <w:color w:val="FF0000"/>
        </w:rPr>
      </w:pPr>
    </w:p>
    <w:p w14:paraId="38E81828" w14:textId="77777777" w:rsidR="009759CA" w:rsidRDefault="009759CA" w:rsidP="009759CA">
      <w:pPr>
        <w:rPr>
          <w:rFonts w:ascii="Arial" w:hAnsi="Arial" w:cs="Arial"/>
        </w:rPr>
      </w:pPr>
      <w:bookmarkStart w:id="1" w:name="Primaerenergie"/>
      <w:r w:rsidRPr="00EE4461">
        <w:rPr>
          <w:rStyle w:val="Fett"/>
          <w:rFonts w:ascii="Arial" w:hAnsi="Arial" w:cs="Arial"/>
        </w:rPr>
        <w:t>Primärenergie</w:t>
      </w:r>
      <w:bookmarkEnd w:id="1"/>
      <w:r w:rsidRPr="00EE4461">
        <w:rPr>
          <w:rFonts w:ascii="Arial" w:hAnsi="Arial" w:cs="Arial"/>
        </w:rPr>
        <w:t xml:space="preserve"> 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EE4461">
        <w:rPr>
          <w:rStyle w:val="Fett"/>
          <w:rFonts w:ascii="Arial" w:hAnsi="Arial" w:cs="Arial"/>
        </w:rPr>
        <w:t>Endenergie</w:t>
      </w:r>
      <w:r w:rsidRPr="00EE4461">
        <w:rPr>
          <w:rFonts w:ascii="Arial" w:hAnsi="Arial" w:cs="Arial"/>
        </w:rPr>
        <w:t xml:space="preserve"> (Sekundärenergie). Die Form der Energie, in der sie tatsächlich vom Anwender verwendet wird, wird </w:t>
      </w:r>
      <w:r w:rsidRPr="00EE4461">
        <w:rPr>
          <w:rStyle w:val="Fett"/>
          <w:rFonts w:ascii="Arial" w:hAnsi="Arial" w:cs="Arial"/>
        </w:rPr>
        <w:t>Nutzenergie</w:t>
      </w:r>
      <w:r w:rsidRPr="00EE4461">
        <w:rPr>
          <w:rFonts w:ascii="Arial" w:hAnsi="Arial" w:cs="Arial"/>
        </w:rPr>
        <w:t xml:space="preserve"> genannt. Ein Beispiel: Rohöl (Primärenergie) wird zu Heizöl (Endenergie/Sekundärenergie) wird zu Wärme (Nutzenergie).</w:t>
      </w:r>
    </w:p>
    <w:p w14:paraId="023A1703" w14:textId="77777777" w:rsidR="00E71181" w:rsidRDefault="00E71181" w:rsidP="009759CA">
      <w:pPr>
        <w:rPr>
          <w:rFonts w:ascii="Arial" w:hAnsi="Arial" w:cs="Arial"/>
        </w:rPr>
      </w:pPr>
    </w:p>
    <w:p w14:paraId="2D5572AA" w14:textId="77777777" w:rsidR="00E71181" w:rsidRDefault="00E71181" w:rsidP="00E71181">
      <w:pPr>
        <w:rPr>
          <w:rFonts w:ascii="Arial" w:hAnsi="Arial"/>
        </w:rPr>
      </w:pPr>
      <w:r>
        <w:rPr>
          <w:rFonts w:ascii="Arial" w:hAnsi="Arial"/>
        </w:rPr>
        <w:t>Um die Energieträger vergleichbar zu machen, werden sie mithilfe einzelner Umrechnungsfaktoren auf das Öl bezogen (</w:t>
      </w:r>
      <w:r w:rsidRPr="00E71181">
        <w:rPr>
          <w:rFonts w:ascii="Arial" w:hAnsi="Arial"/>
          <w:b/>
        </w:rPr>
        <w:t>Öläquivalent</w:t>
      </w:r>
      <w:r>
        <w:rPr>
          <w:rFonts w:ascii="Arial" w:hAnsi="Arial"/>
        </w:rPr>
        <w:t>). Nach Angaben des Energiekonzerns British Petroleum (BP) entspricht eine Tonne Öläquivalent beispielsweise in etwa 1,5 Tonnen Steinkohle, 1.111 Kubikmeter Erdgas oder auch 12 Megawattstunden (Primärenergie).</w:t>
      </w:r>
    </w:p>
    <w:p w14:paraId="3AF3794B" w14:textId="77777777" w:rsidR="00373328" w:rsidRDefault="00373328" w:rsidP="009759CA">
      <w:pPr>
        <w:rPr>
          <w:rFonts w:ascii="Arial" w:hAnsi="Arial" w:cs="Arial"/>
        </w:rPr>
      </w:pPr>
    </w:p>
    <w:p w14:paraId="29810605" w14:textId="77777777" w:rsidR="00373328" w:rsidRDefault="00373328" w:rsidP="00373328">
      <w:pPr>
        <w:rPr>
          <w:rFonts w:ascii="Arial" w:hAnsi="Arial" w:cs="Arial"/>
        </w:rPr>
      </w:pPr>
      <w:r w:rsidRPr="00AA0AEA">
        <w:rPr>
          <w:rFonts w:ascii="Arial" w:hAnsi="Arial"/>
        </w:rPr>
        <w:t>UdSSR</w:t>
      </w:r>
      <w:r>
        <w:rPr>
          <w:rFonts w:ascii="Arial" w:hAnsi="Arial"/>
        </w:rPr>
        <w:t xml:space="preserve"> – </w:t>
      </w:r>
      <w:r w:rsidRPr="00AB16DA">
        <w:rPr>
          <w:rFonts w:ascii="Arial" w:hAnsi="Arial"/>
        </w:rPr>
        <w:t>Union der Sozialistischen Sowjetrepubliken</w:t>
      </w:r>
    </w:p>
    <w:p w14:paraId="55D0A423" w14:textId="77777777" w:rsidR="009759CA" w:rsidRDefault="009759CA" w:rsidP="009759CA">
      <w:pPr>
        <w:rPr>
          <w:rFonts w:ascii="Arial" w:hAnsi="Arial" w:cs="Arial"/>
        </w:rPr>
      </w:pPr>
    </w:p>
    <w:p w14:paraId="4035C701" w14:textId="77777777" w:rsidR="009759CA" w:rsidRDefault="009759CA" w:rsidP="009759CA">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6A20479A" w14:textId="77777777" w:rsidR="00121761" w:rsidRPr="00C21DD1" w:rsidRDefault="009759CA" w:rsidP="009759CA">
      <w:pPr>
        <w:rPr>
          <w:rFonts w:ascii="Arial" w:hAnsi="Arial"/>
          <w:color w:val="000000"/>
        </w:rPr>
      </w:pPr>
      <w:r>
        <w:rPr>
          <w:rFonts w:ascii="Arial" w:hAnsi="Arial"/>
          <w:sz w:val="20"/>
          <w:szCs w:val="20"/>
        </w:rPr>
        <w:t xml:space="preserve">Bundeszentrale für politische Bildung 2016 | </w:t>
      </w:r>
      <w:hyperlink r:id="rId6" w:history="1">
        <w:r w:rsidRPr="00DB72F5">
          <w:rPr>
            <w:rFonts w:ascii="Arial" w:hAnsi="Arial"/>
            <w:sz w:val="20"/>
            <w:szCs w:val="20"/>
          </w:rPr>
          <w:t>www.bpb.de</w:t>
        </w:r>
      </w:hyperlink>
    </w:p>
    <w:sectPr w:rsidR="00121761" w:rsidRPr="00C21DD1">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1C49F5" w15:done="0"/>
  <w15:commentEx w15:paraId="306996C4" w15:paraIdParent="711C49F5" w15:done="0"/>
  <w15:commentEx w15:paraId="22E89E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lk, Merle Kristin">
    <w15:presenceInfo w15:providerId="None" w15:userId="Tilk, Merle Kristin"/>
  </w15:person>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13"/>
    <w:rsid w:val="00006FB5"/>
    <w:rsid w:val="000D250C"/>
    <w:rsid w:val="00101F8D"/>
    <w:rsid w:val="00121761"/>
    <w:rsid w:val="00126C66"/>
    <w:rsid w:val="00180811"/>
    <w:rsid w:val="00194078"/>
    <w:rsid w:val="00305860"/>
    <w:rsid w:val="00373328"/>
    <w:rsid w:val="00453143"/>
    <w:rsid w:val="00494377"/>
    <w:rsid w:val="004D7CE2"/>
    <w:rsid w:val="004E2BC7"/>
    <w:rsid w:val="005018BF"/>
    <w:rsid w:val="00520F2B"/>
    <w:rsid w:val="005546FC"/>
    <w:rsid w:val="006425CA"/>
    <w:rsid w:val="00686CBC"/>
    <w:rsid w:val="006A65F8"/>
    <w:rsid w:val="007058D3"/>
    <w:rsid w:val="00751237"/>
    <w:rsid w:val="00876894"/>
    <w:rsid w:val="008865EE"/>
    <w:rsid w:val="008B05C5"/>
    <w:rsid w:val="008D51C3"/>
    <w:rsid w:val="009759CA"/>
    <w:rsid w:val="00B14017"/>
    <w:rsid w:val="00B175CD"/>
    <w:rsid w:val="00BD56FE"/>
    <w:rsid w:val="00C14C79"/>
    <w:rsid w:val="00C15AFA"/>
    <w:rsid w:val="00C21DD1"/>
    <w:rsid w:val="00C32AAD"/>
    <w:rsid w:val="00D75455"/>
    <w:rsid w:val="00E71181"/>
    <w:rsid w:val="00EB244C"/>
    <w:rsid w:val="00F11421"/>
    <w:rsid w:val="00F30F26"/>
    <w:rsid w:val="00F45AD0"/>
    <w:rsid w:val="00F678AF"/>
    <w:rsid w:val="00F7378F"/>
    <w:rsid w:val="00F77413"/>
    <w:rsid w:val="00FF7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A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F77413"/>
    <w:rPr>
      <w:rFonts w:ascii="Tahoma" w:hAnsi="Tahoma" w:cs="Tahoma"/>
      <w:sz w:val="16"/>
      <w:szCs w:val="16"/>
    </w:rPr>
  </w:style>
  <w:style w:type="character" w:styleId="Fett">
    <w:name w:val="Strong"/>
    <w:uiPriority w:val="22"/>
    <w:qFormat/>
    <w:rsid w:val="009759CA"/>
    <w:rPr>
      <w:b/>
      <w:bCs/>
    </w:rPr>
  </w:style>
  <w:style w:type="paragraph" w:styleId="Kommentarthema">
    <w:name w:val="annotation subject"/>
    <w:basedOn w:val="Kommentartext"/>
    <w:next w:val="Kommentartext"/>
    <w:link w:val="KommentarthemaZchn"/>
    <w:uiPriority w:val="99"/>
    <w:semiHidden/>
    <w:unhideWhenUsed/>
    <w:rsid w:val="00686CBC"/>
    <w:rPr>
      <w:b/>
      <w:bCs/>
      <w:szCs w:val="20"/>
    </w:rPr>
  </w:style>
  <w:style w:type="character" w:customStyle="1" w:styleId="KommentartextZchn">
    <w:name w:val="Kommentartext Zchn"/>
    <w:basedOn w:val="Absatz-Standardschriftart"/>
    <w:link w:val="Kommentartext"/>
    <w:semiHidden/>
    <w:rsid w:val="00686CBC"/>
    <w:rPr>
      <w:szCs w:val="24"/>
    </w:rPr>
  </w:style>
  <w:style w:type="character" w:customStyle="1" w:styleId="KommentarthemaZchn">
    <w:name w:val="Kommentarthema Zchn"/>
    <w:basedOn w:val="KommentartextZchn"/>
    <w:link w:val="Kommentarthema"/>
    <w:uiPriority w:val="99"/>
    <w:semiHidden/>
    <w:rsid w:val="00686CBC"/>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F77413"/>
    <w:rPr>
      <w:rFonts w:ascii="Tahoma" w:hAnsi="Tahoma" w:cs="Tahoma"/>
      <w:sz w:val="16"/>
      <w:szCs w:val="16"/>
    </w:rPr>
  </w:style>
  <w:style w:type="character" w:styleId="Fett">
    <w:name w:val="Strong"/>
    <w:uiPriority w:val="22"/>
    <w:qFormat/>
    <w:rsid w:val="009759CA"/>
    <w:rPr>
      <w:b/>
      <w:bCs/>
    </w:rPr>
  </w:style>
  <w:style w:type="paragraph" w:styleId="Kommentarthema">
    <w:name w:val="annotation subject"/>
    <w:basedOn w:val="Kommentartext"/>
    <w:next w:val="Kommentartext"/>
    <w:link w:val="KommentarthemaZchn"/>
    <w:uiPriority w:val="99"/>
    <w:semiHidden/>
    <w:unhideWhenUsed/>
    <w:rsid w:val="00686CBC"/>
    <w:rPr>
      <w:b/>
      <w:bCs/>
      <w:szCs w:val="20"/>
    </w:rPr>
  </w:style>
  <w:style w:type="character" w:customStyle="1" w:styleId="KommentartextZchn">
    <w:name w:val="Kommentartext Zchn"/>
    <w:basedOn w:val="Absatz-Standardschriftart"/>
    <w:link w:val="Kommentartext"/>
    <w:semiHidden/>
    <w:rsid w:val="00686CBC"/>
    <w:rPr>
      <w:szCs w:val="24"/>
    </w:rPr>
  </w:style>
  <w:style w:type="character" w:customStyle="1" w:styleId="KommentarthemaZchn">
    <w:name w:val="Kommentarthema Zchn"/>
    <w:basedOn w:val="KommentartextZchn"/>
    <w:link w:val="Kommentarthema"/>
    <w:uiPriority w:val="99"/>
    <w:semiHidden/>
    <w:rsid w:val="00686CBC"/>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4492</Characters>
  <Application>Microsoft Office Word</Application>
  <DocSecurity>0</DocSecurity>
  <Lines>86</Lines>
  <Paragraphs>15</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2</cp:revision>
  <dcterms:created xsi:type="dcterms:W3CDTF">2016-08-25T10:23:00Z</dcterms:created>
  <dcterms:modified xsi:type="dcterms:W3CDTF">2016-08-25T10:23:00Z</dcterms:modified>
</cp:coreProperties>
</file>