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9779" w14:textId="77777777" w:rsidR="008A2F8B" w:rsidRPr="008A2F8B" w:rsidRDefault="008A2F8B" w:rsidP="008A2F8B">
      <w:pPr>
        <w:pStyle w:val="StandardWeb"/>
        <w:numPr>
          <w:ilvl w:val="0"/>
          <w:numId w:val="2"/>
        </w:numPr>
        <w:spacing w:before="0" w:beforeAutospacing="0" w:after="0" w:afterAutospacing="0"/>
        <w:rPr>
          <w:rFonts w:ascii="Arial" w:hAnsi="Arial" w:cs="Arial"/>
          <w:b/>
          <w:color w:val="000000"/>
          <w:shd w:val="clear" w:color="auto" w:fill="FFFFFF"/>
        </w:rPr>
      </w:pPr>
      <w:r w:rsidRPr="008A2F8B">
        <w:rPr>
          <w:rFonts w:ascii="Arial" w:hAnsi="Arial" w:cs="Arial"/>
          <w:b/>
          <w:color w:val="000000"/>
          <w:shd w:val="clear" w:color="auto" w:fill="FFFFFF"/>
        </w:rPr>
        <w:t>Finanzkrisen sind keine seltene und keine neue Erscheinung.</w:t>
      </w:r>
    </w:p>
    <w:p w14:paraId="3D3837CB" w14:textId="77777777" w:rsidR="008A2F8B" w:rsidRPr="008A2F8B" w:rsidRDefault="008A2F8B" w:rsidP="00BD1166">
      <w:pPr>
        <w:pStyle w:val="StandardWeb"/>
        <w:spacing w:before="0" w:beforeAutospacing="0" w:after="0" w:afterAutospacing="0"/>
        <w:rPr>
          <w:rFonts w:ascii="Arial" w:hAnsi="Arial" w:cs="Arial"/>
          <w:b/>
          <w:color w:val="000000"/>
          <w:shd w:val="clear" w:color="auto" w:fill="FFFFFF"/>
        </w:rPr>
      </w:pPr>
    </w:p>
    <w:p w14:paraId="047F5229" w14:textId="3B1C06A8" w:rsidR="008A2F8B" w:rsidRPr="008A2F8B" w:rsidRDefault="001207BC" w:rsidP="008A2F8B">
      <w:pPr>
        <w:pStyle w:val="StandardWeb"/>
        <w:numPr>
          <w:ilvl w:val="0"/>
          <w:numId w:val="2"/>
        </w:numPr>
        <w:spacing w:before="0" w:beforeAutospacing="0" w:after="0" w:afterAutospacing="0"/>
        <w:rPr>
          <w:rFonts w:ascii="Arial" w:hAnsi="Arial" w:cs="Arial"/>
          <w:b/>
          <w:color w:val="000000"/>
          <w:shd w:val="clear" w:color="auto" w:fill="FFFFFF"/>
        </w:rPr>
      </w:pPr>
      <w:r w:rsidRPr="008A2F8B">
        <w:rPr>
          <w:rFonts w:ascii="Arial" w:hAnsi="Arial" w:cs="Arial"/>
          <w:b/>
          <w:color w:val="000000"/>
          <w:shd w:val="clear" w:color="auto" w:fill="FFFFFF"/>
        </w:rPr>
        <w:t>Allein z</w:t>
      </w:r>
      <w:r w:rsidR="003A1BD8" w:rsidRPr="008A2F8B">
        <w:rPr>
          <w:rFonts w:ascii="Arial" w:hAnsi="Arial" w:cs="Arial"/>
          <w:b/>
          <w:color w:val="000000"/>
          <w:shd w:val="clear" w:color="auto" w:fill="FFFFFF"/>
        </w:rPr>
        <w:t>wischen 1970 und 20</w:t>
      </w:r>
      <w:r w:rsidR="009D0ED2" w:rsidRPr="008A2F8B">
        <w:rPr>
          <w:rFonts w:ascii="Arial" w:hAnsi="Arial" w:cs="Arial"/>
          <w:b/>
          <w:color w:val="000000"/>
          <w:shd w:val="clear" w:color="auto" w:fill="FFFFFF"/>
        </w:rPr>
        <w:t>17 wurden 151</w:t>
      </w:r>
      <w:r w:rsidR="003A1BD8" w:rsidRPr="008A2F8B">
        <w:rPr>
          <w:rFonts w:ascii="Arial" w:hAnsi="Arial" w:cs="Arial"/>
          <w:b/>
          <w:color w:val="000000"/>
          <w:shd w:val="clear" w:color="auto" w:fill="FFFFFF"/>
        </w:rPr>
        <w:t xml:space="preserve"> Bankenkrisen, </w:t>
      </w:r>
      <w:r w:rsidR="009D0ED2" w:rsidRPr="008A2F8B">
        <w:rPr>
          <w:rFonts w:ascii="Arial" w:hAnsi="Arial" w:cs="Arial"/>
          <w:b/>
          <w:color w:val="000000"/>
          <w:shd w:val="clear" w:color="auto" w:fill="FFFFFF"/>
        </w:rPr>
        <w:t>239</w:t>
      </w:r>
      <w:r w:rsidR="003A1BD8" w:rsidRPr="008A2F8B">
        <w:rPr>
          <w:rFonts w:ascii="Arial" w:hAnsi="Arial" w:cs="Arial"/>
          <w:b/>
          <w:color w:val="000000"/>
          <w:shd w:val="clear" w:color="auto" w:fill="FFFFFF"/>
        </w:rPr>
        <w:t xml:space="preserve"> Währungskrisen und </w:t>
      </w:r>
      <w:r w:rsidR="009D0ED2" w:rsidRPr="008A2F8B">
        <w:rPr>
          <w:rFonts w:ascii="Arial" w:hAnsi="Arial" w:cs="Arial"/>
          <w:b/>
          <w:color w:val="000000"/>
          <w:shd w:val="clear" w:color="auto" w:fill="FFFFFF"/>
        </w:rPr>
        <w:t>75</w:t>
      </w:r>
      <w:r w:rsidR="003A1BD8" w:rsidRPr="008A2F8B">
        <w:rPr>
          <w:rFonts w:ascii="Arial" w:hAnsi="Arial" w:cs="Arial"/>
          <w:b/>
          <w:color w:val="000000"/>
          <w:shd w:val="clear" w:color="auto" w:fill="FFFFFF"/>
        </w:rPr>
        <w:t xml:space="preserve"> Staatsverschuldungskrisen auf nationaler Ebene gezählt.</w:t>
      </w:r>
    </w:p>
    <w:p w14:paraId="73B87A58" w14:textId="77777777" w:rsidR="008A2F8B" w:rsidRPr="008A2F8B" w:rsidRDefault="008A2F8B" w:rsidP="00BD1166">
      <w:pPr>
        <w:pStyle w:val="StandardWeb"/>
        <w:spacing w:before="0" w:beforeAutospacing="0" w:after="0" w:afterAutospacing="0"/>
        <w:rPr>
          <w:rFonts w:ascii="Arial" w:hAnsi="Arial" w:cs="Arial"/>
          <w:b/>
          <w:color w:val="000000"/>
          <w:shd w:val="clear" w:color="auto" w:fill="FFFFFF"/>
        </w:rPr>
      </w:pPr>
    </w:p>
    <w:p w14:paraId="67B82526" w14:textId="77777777" w:rsidR="008A2F8B" w:rsidRPr="008A2F8B" w:rsidRDefault="001207BC" w:rsidP="008A2F8B">
      <w:pPr>
        <w:pStyle w:val="StandardWeb"/>
        <w:numPr>
          <w:ilvl w:val="0"/>
          <w:numId w:val="2"/>
        </w:numPr>
        <w:spacing w:before="0" w:beforeAutospacing="0" w:after="0" w:afterAutospacing="0"/>
        <w:rPr>
          <w:rFonts w:ascii="Arial" w:hAnsi="Arial" w:cs="Arial"/>
          <w:b/>
          <w:color w:val="000000"/>
          <w:shd w:val="clear" w:color="auto" w:fill="FFFFFF"/>
        </w:rPr>
      </w:pPr>
      <w:r w:rsidRPr="008A2F8B">
        <w:rPr>
          <w:rFonts w:ascii="Arial" w:hAnsi="Arial" w:cs="Arial"/>
          <w:b/>
          <w:color w:val="000000"/>
          <w:shd w:val="clear" w:color="auto" w:fill="FFFFFF"/>
        </w:rPr>
        <w:t xml:space="preserve">Historisch betrachtet hängt die Anfälligkeit für Krisen </w:t>
      </w:r>
      <w:r w:rsidR="00ED250E" w:rsidRPr="008A2F8B">
        <w:rPr>
          <w:rFonts w:ascii="Arial" w:hAnsi="Arial" w:cs="Arial"/>
          <w:b/>
          <w:color w:val="000000"/>
          <w:shd w:val="clear" w:color="auto" w:fill="FFFFFF"/>
        </w:rPr>
        <w:t xml:space="preserve">nicht </w:t>
      </w:r>
      <w:r w:rsidRPr="008A2F8B">
        <w:rPr>
          <w:rFonts w:ascii="Arial" w:hAnsi="Arial" w:cs="Arial"/>
          <w:b/>
          <w:color w:val="000000"/>
          <w:shd w:val="clear" w:color="auto" w:fill="FFFFFF"/>
        </w:rPr>
        <w:t xml:space="preserve">vom Entwicklungsstand einer Ökonomie ab. </w:t>
      </w:r>
      <w:r w:rsidR="00ED250E" w:rsidRPr="008A2F8B">
        <w:rPr>
          <w:rFonts w:ascii="Arial" w:hAnsi="Arial" w:cs="Arial"/>
          <w:b/>
          <w:color w:val="000000"/>
          <w:shd w:val="clear" w:color="auto" w:fill="FFFFFF"/>
        </w:rPr>
        <w:t>Bezogen auf die Jahre seit 1945 gibt es kaum einen Staat, der nicht mindestens einmal von einer Bankenkrise betroffen war.</w:t>
      </w:r>
    </w:p>
    <w:p w14:paraId="341301F2" w14:textId="77777777" w:rsidR="008A2F8B" w:rsidRPr="008A2F8B" w:rsidRDefault="008A2F8B" w:rsidP="00BD1166">
      <w:pPr>
        <w:pStyle w:val="StandardWeb"/>
        <w:spacing w:before="0" w:beforeAutospacing="0" w:after="0" w:afterAutospacing="0"/>
        <w:rPr>
          <w:rFonts w:ascii="Arial" w:hAnsi="Arial" w:cs="Arial"/>
          <w:b/>
          <w:color w:val="000000"/>
          <w:shd w:val="clear" w:color="auto" w:fill="FFFFFF"/>
        </w:rPr>
      </w:pPr>
    </w:p>
    <w:p w14:paraId="01E1F65A" w14:textId="583E640C" w:rsidR="009D0912" w:rsidRPr="008A2F8B" w:rsidRDefault="00ED250E" w:rsidP="008A2F8B">
      <w:pPr>
        <w:pStyle w:val="StandardWeb"/>
        <w:numPr>
          <w:ilvl w:val="0"/>
          <w:numId w:val="2"/>
        </w:numPr>
        <w:spacing w:before="0" w:beforeAutospacing="0" w:after="0" w:afterAutospacing="0"/>
        <w:rPr>
          <w:rFonts w:ascii="Arial" w:hAnsi="Arial" w:cs="Arial"/>
          <w:b/>
          <w:color w:val="000000"/>
          <w:shd w:val="clear" w:color="auto" w:fill="FFFFFF"/>
        </w:rPr>
      </w:pPr>
      <w:r w:rsidRPr="008A2F8B">
        <w:rPr>
          <w:rFonts w:ascii="Arial" w:hAnsi="Arial" w:cs="Arial"/>
          <w:b/>
          <w:color w:val="000000"/>
          <w:shd w:val="clear" w:color="auto" w:fill="FFFFFF"/>
        </w:rPr>
        <w:t>Spätestens seit Ende der 1990er-Jahre steht das Verhindern von Finanzkrisen auf der Tagesordnung internationaler Institutionen.</w:t>
      </w:r>
    </w:p>
    <w:p w14:paraId="54B4931E" w14:textId="77777777" w:rsidR="003A1BD8" w:rsidRPr="008A2F8B" w:rsidRDefault="003A1BD8" w:rsidP="00BD1166">
      <w:pPr>
        <w:pStyle w:val="StandardWeb"/>
        <w:spacing w:before="0" w:beforeAutospacing="0" w:after="0" w:afterAutospacing="0"/>
        <w:rPr>
          <w:rFonts w:ascii="Arial" w:hAnsi="Arial" w:cs="Arial"/>
          <w:color w:val="000000"/>
          <w:shd w:val="clear" w:color="auto" w:fill="FFFFFF"/>
        </w:rPr>
      </w:pPr>
    </w:p>
    <w:p w14:paraId="2E7CB720" w14:textId="77777777"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14:paraId="018A0D36" w14:textId="77777777" w:rsidR="002945E2" w:rsidRPr="003B03DE" w:rsidRDefault="002945E2" w:rsidP="00027BDC">
      <w:pPr>
        <w:pStyle w:val="StandardWeb"/>
        <w:spacing w:before="0" w:beforeAutospacing="0" w:after="0" w:afterAutospacing="0"/>
        <w:rPr>
          <w:rFonts w:ascii="Arial" w:hAnsi="Arial" w:cs="Arial"/>
          <w:color w:val="000000"/>
          <w:shd w:val="clear" w:color="auto" w:fill="FFFFFF"/>
        </w:rPr>
      </w:pPr>
    </w:p>
    <w:p w14:paraId="272F1DA1" w14:textId="054B6B1E" w:rsidR="00605A83" w:rsidRPr="002D0E9E" w:rsidRDefault="003A1BD8" w:rsidP="00027BDC">
      <w:pPr>
        <w:pStyle w:val="StandardWeb"/>
        <w:spacing w:before="0" w:beforeAutospacing="0" w:after="0" w:afterAutospacing="0"/>
        <w:rPr>
          <w:rFonts w:ascii="Arial" w:hAnsi="Arial" w:cs="Arial"/>
          <w:color w:val="000000"/>
          <w:shd w:val="clear" w:color="auto" w:fill="FFFFFF"/>
        </w:rPr>
      </w:pPr>
      <w:r w:rsidRPr="002D0E9E">
        <w:rPr>
          <w:rFonts w:ascii="Arial" w:hAnsi="Arial" w:cs="Arial"/>
          <w:color w:val="000000"/>
          <w:shd w:val="clear" w:color="auto" w:fill="FFFFFF"/>
        </w:rPr>
        <w:t>Finanzkrisen sind keine seltene Erscheinung</w:t>
      </w:r>
      <w:r w:rsidR="00A8694D" w:rsidRPr="002D0E9E">
        <w:rPr>
          <w:rFonts w:ascii="Arial" w:hAnsi="Arial" w:cs="Arial"/>
          <w:color w:val="000000"/>
          <w:shd w:val="clear" w:color="auto" w:fill="FFFFFF"/>
        </w:rPr>
        <w:t xml:space="preserve"> und ziehen oft hohe ökonomische und soziale Kosten nach sich</w:t>
      </w:r>
      <w:r w:rsidRPr="002D0E9E">
        <w:rPr>
          <w:rFonts w:ascii="Arial" w:hAnsi="Arial" w:cs="Arial"/>
          <w:color w:val="000000"/>
          <w:shd w:val="clear" w:color="auto" w:fill="FFFFFF"/>
        </w:rPr>
        <w:t xml:space="preserve">. </w:t>
      </w:r>
      <w:r w:rsidR="00292538">
        <w:rPr>
          <w:rFonts w:ascii="Arial" w:hAnsi="Arial" w:cs="Arial"/>
          <w:color w:val="000000"/>
          <w:shd w:val="clear" w:color="auto" w:fill="FFFFFF"/>
        </w:rPr>
        <w:t>I</w:t>
      </w:r>
      <w:r w:rsidR="0068737E" w:rsidRPr="002D0E9E">
        <w:rPr>
          <w:rFonts w:ascii="Arial" w:hAnsi="Arial" w:cs="Arial"/>
          <w:color w:val="000000"/>
          <w:shd w:val="clear" w:color="auto" w:fill="FFFFFF"/>
        </w:rPr>
        <w:t>n</w:t>
      </w:r>
      <w:r w:rsidRPr="002D0E9E">
        <w:rPr>
          <w:rFonts w:ascii="Arial" w:hAnsi="Arial" w:cs="Arial"/>
          <w:color w:val="000000"/>
          <w:shd w:val="clear" w:color="auto" w:fill="FFFFFF"/>
        </w:rPr>
        <w:t xml:space="preserve"> einer für den Internationalen Währungsfonds (IMF – International </w:t>
      </w:r>
      <w:proofErr w:type="spellStart"/>
      <w:r w:rsidRPr="002D0E9E">
        <w:rPr>
          <w:rFonts w:ascii="Arial" w:hAnsi="Arial" w:cs="Arial"/>
          <w:color w:val="000000"/>
          <w:shd w:val="clear" w:color="auto" w:fill="FFFFFF"/>
        </w:rPr>
        <w:t>Monetary</w:t>
      </w:r>
      <w:proofErr w:type="spellEnd"/>
      <w:r w:rsidRPr="002D0E9E">
        <w:rPr>
          <w:rFonts w:ascii="Arial" w:hAnsi="Arial" w:cs="Arial"/>
          <w:color w:val="000000"/>
          <w:shd w:val="clear" w:color="auto" w:fill="FFFFFF"/>
        </w:rPr>
        <w:t xml:space="preserve"> Fund) zusammengestellten Datenbank </w:t>
      </w:r>
      <w:r w:rsidR="00292538">
        <w:rPr>
          <w:rFonts w:ascii="Arial" w:hAnsi="Arial" w:cs="Arial"/>
          <w:color w:val="000000"/>
          <w:shd w:val="clear" w:color="auto" w:fill="FFFFFF"/>
        </w:rPr>
        <w:t xml:space="preserve">sind für die Jahre </w:t>
      </w:r>
      <w:r w:rsidRPr="002D0E9E">
        <w:rPr>
          <w:rFonts w:ascii="Arial" w:hAnsi="Arial" w:cs="Arial"/>
          <w:color w:val="000000"/>
          <w:shd w:val="clear" w:color="auto" w:fill="FFFFFF"/>
        </w:rPr>
        <w:t xml:space="preserve">1970 </w:t>
      </w:r>
      <w:r w:rsidR="00292538">
        <w:rPr>
          <w:rFonts w:ascii="Arial" w:hAnsi="Arial" w:cs="Arial"/>
          <w:color w:val="000000"/>
          <w:shd w:val="clear" w:color="auto" w:fill="FFFFFF"/>
        </w:rPr>
        <w:t>bis</w:t>
      </w:r>
      <w:r w:rsidRPr="002D0E9E">
        <w:rPr>
          <w:rFonts w:ascii="Arial" w:hAnsi="Arial" w:cs="Arial"/>
          <w:color w:val="000000"/>
          <w:shd w:val="clear" w:color="auto" w:fill="FFFFFF"/>
        </w:rPr>
        <w:t xml:space="preserve"> 20</w:t>
      </w:r>
      <w:r w:rsidR="009D0ED2" w:rsidRPr="002D0E9E">
        <w:rPr>
          <w:rFonts w:ascii="Arial" w:hAnsi="Arial" w:cs="Arial"/>
          <w:color w:val="000000"/>
          <w:shd w:val="clear" w:color="auto" w:fill="FFFFFF"/>
        </w:rPr>
        <w:t>1</w:t>
      </w:r>
      <w:r w:rsidRPr="002D0E9E">
        <w:rPr>
          <w:rFonts w:ascii="Arial" w:hAnsi="Arial" w:cs="Arial"/>
          <w:color w:val="000000"/>
          <w:shd w:val="clear" w:color="auto" w:fill="FFFFFF"/>
        </w:rPr>
        <w:t xml:space="preserve">7 </w:t>
      </w:r>
      <w:r w:rsidR="00292538">
        <w:rPr>
          <w:rFonts w:ascii="Arial" w:hAnsi="Arial" w:cs="Arial"/>
          <w:color w:val="000000"/>
          <w:shd w:val="clear" w:color="auto" w:fill="FFFFFF"/>
        </w:rPr>
        <w:t xml:space="preserve">insgesamt </w:t>
      </w:r>
      <w:r w:rsidR="009D0ED2" w:rsidRPr="002D0E9E">
        <w:rPr>
          <w:rFonts w:ascii="Arial" w:hAnsi="Arial" w:cs="Arial"/>
          <w:color w:val="000000"/>
          <w:shd w:val="clear" w:color="auto" w:fill="FFFFFF"/>
        </w:rPr>
        <w:t>151</w:t>
      </w:r>
      <w:r w:rsidRPr="002D0E9E">
        <w:rPr>
          <w:rFonts w:ascii="Arial" w:hAnsi="Arial" w:cs="Arial"/>
          <w:color w:val="000000"/>
          <w:shd w:val="clear" w:color="auto" w:fill="FFFFFF"/>
        </w:rPr>
        <w:t xml:space="preserve"> Bankenkrisen, </w:t>
      </w:r>
      <w:r w:rsidR="009D0ED2" w:rsidRPr="002D0E9E">
        <w:rPr>
          <w:rFonts w:ascii="Arial" w:hAnsi="Arial" w:cs="Arial"/>
          <w:color w:val="000000"/>
          <w:shd w:val="clear" w:color="auto" w:fill="FFFFFF"/>
        </w:rPr>
        <w:t>239</w:t>
      </w:r>
      <w:r w:rsidRPr="002D0E9E">
        <w:rPr>
          <w:rFonts w:ascii="Arial" w:hAnsi="Arial" w:cs="Arial"/>
          <w:color w:val="000000"/>
          <w:shd w:val="clear" w:color="auto" w:fill="FFFFFF"/>
        </w:rPr>
        <w:t xml:space="preserve"> Währungskrisen und </w:t>
      </w:r>
      <w:r w:rsidR="009D0ED2" w:rsidRPr="002D0E9E">
        <w:rPr>
          <w:rFonts w:ascii="Arial" w:hAnsi="Arial" w:cs="Arial"/>
          <w:color w:val="000000"/>
          <w:shd w:val="clear" w:color="auto" w:fill="FFFFFF"/>
        </w:rPr>
        <w:t>75</w:t>
      </w:r>
      <w:r w:rsidRPr="002D0E9E">
        <w:rPr>
          <w:rFonts w:ascii="Arial" w:hAnsi="Arial" w:cs="Arial"/>
          <w:color w:val="000000"/>
          <w:shd w:val="clear" w:color="auto" w:fill="FFFFFF"/>
        </w:rPr>
        <w:t xml:space="preserve"> Staatsverschuldungskrisen auf nationaler Ebene </w:t>
      </w:r>
      <w:r w:rsidR="00292538">
        <w:rPr>
          <w:rFonts w:ascii="Arial" w:hAnsi="Arial" w:cs="Arial"/>
          <w:color w:val="000000"/>
          <w:shd w:val="clear" w:color="auto" w:fill="FFFFFF"/>
        </w:rPr>
        <w:t>aufgeführ</w:t>
      </w:r>
      <w:r w:rsidRPr="002D0E9E">
        <w:rPr>
          <w:rFonts w:ascii="Arial" w:hAnsi="Arial" w:cs="Arial"/>
          <w:color w:val="000000"/>
          <w:shd w:val="clear" w:color="auto" w:fill="FFFFFF"/>
        </w:rPr>
        <w:t xml:space="preserve">t. Die Auflösung des Bretton-Woods-Systems 1973 und die zunehmende Liberalisierung der Finanzmärkte haben dabei zu einer höheren Anfälligkeit der Weltwirtschaft für Finanzkrisen beigetragen. Die weitaus meisten Finanzkrisen in den 1970er- und 1980er-Jahren haben in den ökonomisch sich entwickelnden Staaten stattgefunden, oft als Währungskrisen, in deren Verlauf feste Wechselkurse zusammenbrachen und massive Kapitalabflüsse stattfanden. Aber auch in den ökonomisch entwickelten Staaten gab es bereits vor </w:t>
      </w:r>
      <w:r w:rsidR="00292538">
        <w:rPr>
          <w:rFonts w:ascii="Arial" w:hAnsi="Arial" w:cs="Arial"/>
          <w:color w:val="000000"/>
          <w:shd w:val="clear" w:color="auto" w:fill="FFFFFF"/>
        </w:rPr>
        <w:t xml:space="preserve">der </w:t>
      </w:r>
      <w:r w:rsidR="00292538" w:rsidRPr="002D0E9E">
        <w:rPr>
          <w:rFonts w:ascii="Arial" w:hAnsi="Arial" w:cs="Arial"/>
          <w:color w:val="000000"/>
          <w:shd w:val="clear" w:color="auto" w:fill="FFFFFF"/>
        </w:rPr>
        <w:t xml:space="preserve">globalen Finanzkrise </w:t>
      </w:r>
      <w:r w:rsidR="00292538">
        <w:rPr>
          <w:rFonts w:ascii="Arial" w:hAnsi="Arial" w:cs="Arial"/>
          <w:color w:val="000000"/>
          <w:shd w:val="clear" w:color="auto" w:fill="FFFFFF"/>
        </w:rPr>
        <w:t xml:space="preserve">im Jahr </w:t>
      </w:r>
      <w:r w:rsidR="00AB2CE9" w:rsidRPr="002D0E9E">
        <w:rPr>
          <w:rFonts w:ascii="Arial" w:hAnsi="Arial" w:cs="Arial"/>
          <w:color w:val="000000"/>
          <w:shd w:val="clear" w:color="auto" w:fill="FFFFFF"/>
        </w:rPr>
        <w:t>2007</w:t>
      </w:r>
      <w:r w:rsidRPr="002D0E9E">
        <w:rPr>
          <w:rFonts w:ascii="Arial" w:hAnsi="Arial" w:cs="Arial"/>
          <w:color w:val="000000"/>
          <w:shd w:val="clear" w:color="auto" w:fill="FFFFFF"/>
        </w:rPr>
        <w:t xml:space="preserve"> krisenhafte Ereignisse mit erheblichen Folgen, so etwa in den 1990er-Jahren in Schweden, Norwegen und Japan</w:t>
      </w:r>
      <w:r w:rsidR="00534680" w:rsidRPr="002D0E9E">
        <w:rPr>
          <w:rFonts w:ascii="Arial" w:hAnsi="Arial" w:cs="Arial"/>
          <w:color w:val="000000"/>
          <w:shd w:val="clear" w:color="auto" w:fill="FFFFFF"/>
        </w:rPr>
        <w:t>.</w:t>
      </w:r>
    </w:p>
    <w:p w14:paraId="1EE0BAAE" w14:textId="77777777" w:rsidR="00605A83" w:rsidRPr="00292538" w:rsidRDefault="00605A83" w:rsidP="00027BDC">
      <w:pPr>
        <w:pStyle w:val="StandardWeb"/>
        <w:spacing w:before="0" w:beforeAutospacing="0" w:after="0" w:afterAutospacing="0"/>
        <w:rPr>
          <w:rFonts w:ascii="Arial" w:hAnsi="Arial" w:cs="Arial"/>
          <w:color w:val="000000"/>
          <w:shd w:val="clear" w:color="auto" w:fill="FFFFFF"/>
        </w:rPr>
      </w:pPr>
    </w:p>
    <w:p w14:paraId="2014483E" w14:textId="6655F55F" w:rsidR="00C36E94" w:rsidRPr="005C25BA" w:rsidRDefault="003A1BD8" w:rsidP="00027BDC">
      <w:pPr>
        <w:pStyle w:val="StandardWeb"/>
        <w:spacing w:before="0" w:beforeAutospacing="0" w:after="0" w:afterAutospacing="0"/>
        <w:rPr>
          <w:rFonts w:ascii="Arial" w:hAnsi="Arial" w:cs="Arial"/>
          <w:color w:val="000000"/>
          <w:shd w:val="clear" w:color="auto" w:fill="FFFFFF"/>
        </w:rPr>
      </w:pPr>
      <w:r w:rsidRPr="00292538">
        <w:rPr>
          <w:rFonts w:ascii="Arial" w:hAnsi="Arial" w:cs="Arial"/>
          <w:color w:val="000000"/>
          <w:shd w:val="clear" w:color="auto" w:fill="FFFFFF"/>
        </w:rPr>
        <w:t xml:space="preserve">Nicht selten dehnt sich eine </w:t>
      </w:r>
      <w:r w:rsidRPr="00931AC0">
        <w:rPr>
          <w:rFonts w:ascii="Arial" w:hAnsi="Arial" w:cs="Arial"/>
          <w:color w:val="000000"/>
          <w:shd w:val="clear" w:color="auto" w:fill="FFFFFF"/>
        </w:rPr>
        <w:t xml:space="preserve">Krise regional aus – so zum Beispiel in Lateinamerika in den 1970er- und 1980er-Jahren oder bei der Asienkrise 1997/98. </w:t>
      </w:r>
      <w:r w:rsidR="004A56AA" w:rsidRPr="00931AC0">
        <w:rPr>
          <w:rFonts w:ascii="Arial" w:hAnsi="Arial" w:cs="Arial"/>
          <w:color w:val="000000"/>
          <w:shd w:val="clear" w:color="auto" w:fill="FFFFFF"/>
        </w:rPr>
        <w:t xml:space="preserve">Aufgrund </w:t>
      </w:r>
      <w:r w:rsidR="00C36E94" w:rsidRPr="00931AC0">
        <w:rPr>
          <w:rFonts w:ascii="Arial" w:hAnsi="Arial" w:cs="Arial"/>
          <w:color w:val="000000"/>
          <w:shd w:val="clear" w:color="auto" w:fill="FFFFFF"/>
        </w:rPr>
        <w:t>direkter oder indirekter Bezie</w:t>
      </w:r>
      <w:r w:rsidR="005C7995" w:rsidRPr="00931AC0">
        <w:rPr>
          <w:rFonts w:ascii="Arial" w:hAnsi="Arial" w:cs="Arial"/>
          <w:color w:val="000000"/>
          <w:shd w:val="clear" w:color="auto" w:fill="FFFFFF"/>
        </w:rPr>
        <w:t>h</w:t>
      </w:r>
      <w:r w:rsidR="00C36E94" w:rsidRPr="00931AC0">
        <w:rPr>
          <w:rFonts w:ascii="Arial" w:hAnsi="Arial" w:cs="Arial"/>
          <w:color w:val="000000"/>
          <w:shd w:val="clear" w:color="auto" w:fill="FFFFFF"/>
        </w:rPr>
        <w:t xml:space="preserve">ungen </w:t>
      </w:r>
      <w:r w:rsidR="004A51B8">
        <w:rPr>
          <w:rFonts w:ascii="Arial" w:hAnsi="Arial" w:cs="Arial"/>
          <w:color w:val="000000"/>
          <w:shd w:val="clear" w:color="auto" w:fill="FFFFFF"/>
        </w:rPr>
        <w:t xml:space="preserve">beim </w:t>
      </w:r>
      <w:r w:rsidR="00C36E94" w:rsidRPr="00931AC0">
        <w:rPr>
          <w:rFonts w:ascii="Arial" w:hAnsi="Arial" w:cs="Arial"/>
          <w:color w:val="000000"/>
          <w:shd w:val="clear" w:color="auto" w:fill="FFFFFF"/>
        </w:rPr>
        <w:t>Ha</w:t>
      </w:r>
      <w:r w:rsidR="005C7995" w:rsidRPr="00931AC0">
        <w:rPr>
          <w:rFonts w:ascii="Arial" w:hAnsi="Arial" w:cs="Arial"/>
          <w:color w:val="000000"/>
          <w:shd w:val="clear" w:color="auto" w:fill="FFFFFF"/>
        </w:rPr>
        <w:t>n</w:t>
      </w:r>
      <w:r w:rsidR="00C36E94" w:rsidRPr="00931AC0">
        <w:rPr>
          <w:rFonts w:ascii="Arial" w:hAnsi="Arial" w:cs="Arial"/>
          <w:color w:val="000000"/>
          <w:shd w:val="clear" w:color="auto" w:fill="FFFFFF"/>
        </w:rPr>
        <w:t xml:space="preserve">del oder </w:t>
      </w:r>
      <w:r w:rsidR="004A56AA" w:rsidRPr="00931AC0">
        <w:rPr>
          <w:rFonts w:ascii="Arial" w:hAnsi="Arial" w:cs="Arial"/>
          <w:color w:val="000000"/>
          <w:shd w:val="clear" w:color="auto" w:fill="FFFFFF"/>
        </w:rPr>
        <w:t xml:space="preserve">an </w:t>
      </w:r>
      <w:r w:rsidR="00C36E94" w:rsidRPr="00931AC0">
        <w:rPr>
          <w:rFonts w:ascii="Arial" w:hAnsi="Arial" w:cs="Arial"/>
          <w:color w:val="000000"/>
          <w:shd w:val="clear" w:color="auto" w:fill="FFFFFF"/>
        </w:rPr>
        <w:t>den Finanzmärkten</w:t>
      </w:r>
      <w:r w:rsidR="004A56AA" w:rsidRPr="00931AC0">
        <w:rPr>
          <w:rFonts w:ascii="Arial" w:hAnsi="Arial" w:cs="Arial"/>
          <w:color w:val="000000"/>
          <w:shd w:val="clear" w:color="auto" w:fill="FFFFFF"/>
        </w:rPr>
        <w:t xml:space="preserve"> kommt es zu einer </w:t>
      </w:r>
      <w:r w:rsidR="00564685" w:rsidRPr="008E367A">
        <w:rPr>
          <w:rFonts w:ascii="Arial" w:hAnsi="Arial" w:cs="Arial"/>
          <w:color w:val="000000"/>
          <w:shd w:val="clear" w:color="auto" w:fill="FFFFFF"/>
        </w:rPr>
        <w:t>"</w:t>
      </w:r>
      <w:r w:rsidR="004A56AA" w:rsidRPr="00931AC0">
        <w:rPr>
          <w:rFonts w:ascii="Arial" w:hAnsi="Arial" w:cs="Arial"/>
          <w:color w:val="000000"/>
          <w:shd w:val="clear" w:color="auto" w:fill="FFFFFF"/>
        </w:rPr>
        <w:t>Ansteckung</w:t>
      </w:r>
      <w:r w:rsidR="00564685" w:rsidRPr="008E367A">
        <w:rPr>
          <w:rFonts w:ascii="Arial" w:hAnsi="Arial" w:cs="Arial"/>
          <w:color w:val="000000"/>
          <w:shd w:val="clear" w:color="auto" w:fill="FFFFFF"/>
        </w:rPr>
        <w:t>"</w:t>
      </w:r>
      <w:r w:rsidR="004A56AA" w:rsidRPr="00931AC0">
        <w:rPr>
          <w:rFonts w:ascii="Arial" w:hAnsi="Arial" w:cs="Arial"/>
          <w:color w:val="000000"/>
          <w:shd w:val="clear" w:color="auto" w:fill="FFFFFF"/>
        </w:rPr>
        <w:t xml:space="preserve"> (</w:t>
      </w:r>
      <w:proofErr w:type="spellStart"/>
      <w:r w:rsidR="004A56AA" w:rsidRPr="00931AC0">
        <w:rPr>
          <w:rFonts w:ascii="Arial" w:hAnsi="Arial" w:cs="Arial"/>
          <w:color w:val="000000"/>
          <w:shd w:val="clear" w:color="auto" w:fill="FFFFFF"/>
        </w:rPr>
        <w:t>Contagion</w:t>
      </w:r>
      <w:proofErr w:type="spellEnd"/>
      <w:r w:rsidR="004A56AA" w:rsidRPr="00931AC0">
        <w:rPr>
          <w:rFonts w:ascii="Arial" w:hAnsi="Arial" w:cs="Arial"/>
          <w:color w:val="000000"/>
          <w:shd w:val="clear" w:color="auto" w:fill="FFFFFF"/>
        </w:rPr>
        <w:t>)</w:t>
      </w:r>
      <w:r w:rsidR="00C36E94" w:rsidRPr="00931AC0">
        <w:rPr>
          <w:rFonts w:ascii="Arial" w:hAnsi="Arial" w:cs="Arial"/>
          <w:color w:val="000000"/>
          <w:shd w:val="clear" w:color="auto" w:fill="FFFFFF"/>
        </w:rPr>
        <w:t xml:space="preserve">. Ein </w:t>
      </w:r>
      <w:r w:rsidR="009D0ED2" w:rsidRPr="00931AC0">
        <w:rPr>
          <w:rFonts w:ascii="Arial" w:hAnsi="Arial" w:cs="Arial"/>
          <w:color w:val="000000"/>
          <w:shd w:val="clear" w:color="auto" w:fill="FFFFFF"/>
        </w:rPr>
        <w:t xml:space="preserve">Beispiel für einen </w:t>
      </w:r>
      <w:r w:rsidR="00C36E94" w:rsidRPr="00931AC0">
        <w:rPr>
          <w:rFonts w:ascii="Arial" w:hAnsi="Arial" w:cs="Arial"/>
          <w:color w:val="000000"/>
          <w:shd w:val="clear" w:color="auto" w:fill="FFFFFF"/>
        </w:rPr>
        <w:t>in</w:t>
      </w:r>
      <w:r w:rsidR="009D0ED2" w:rsidRPr="00931AC0">
        <w:rPr>
          <w:rFonts w:ascii="Arial" w:hAnsi="Arial" w:cs="Arial"/>
          <w:color w:val="000000"/>
          <w:shd w:val="clear" w:color="auto" w:fill="FFFFFF"/>
        </w:rPr>
        <w:t>direkten Ansteckungsweg</w:t>
      </w:r>
      <w:r w:rsidR="009D0ED2" w:rsidRPr="004A56AA">
        <w:rPr>
          <w:rFonts w:ascii="Arial" w:hAnsi="Arial" w:cs="Arial"/>
          <w:color w:val="000000"/>
          <w:shd w:val="clear" w:color="auto" w:fill="FFFFFF"/>
        </w:rPr>
        <w:t xml:space="preserve"> wäre</w:t>
      </w:r>
      <w:r w:rsidR="005C7995" w:rsidRPr="004A56AA">
        <w:rPr>
          <w:rFonts w:ascii="Arial" w:hAnsi="Arial" w:cs="Arial"/>
          <w:color w:val="000000"/>
          <w:shd w:val="clear" w:color="auto" w:fill="FFFFFF"/>
        </w:rPr>
        <w:t>, d</w:t>
      </w:r>
      <w:r w:rsidR="00C36E94" w:rsidRPr="004A56AA">
        <w:rPr>
          <w:rFonts w:ascii="Arial" w:hAnsi="Arial" w:cs="Arial"/>
          <w:color w:val="000000"/>
          <w:shd w:val="clear" w:color="auto" w:fill="FFFFFF"/>
        </w:rPr>
        <w:t xml:space="preserve">ass </w:t>
      </w:r>
      <w:r w:rsidR="009D0ED2" w:rsidRPr="004A56AA">
        <w:rPr>
          <w:rFonts w:ascii="Arial" w:hAnsi="Arial" w:cs="Arial"/>
          <w:color w:val="000000"/>
          <w:shd w:val="clear" w:color="auto" w:fill="FFFFFF"/>
        </w:rPr>
        <w:t xml:space="preserve">aufgrund </w:t>
      </w:r>
      <w:r w:rsidR="00C36E94" w:rsidRPr="004A56AA">
        <w:rPr>
          <w:rFonts w:ascii="Arial" w:hAnsi="Arial" w:cs="Arial"/>
          <w:color w:val="000000"/>
          <w:shd w:val="clear" w:color="auto" w:fill="FFFFFF"/>
        </w:rPr>
        <w:t>eine</w:t>
      </w:r>
      <w:r w:rsidR="004A56AA" w:rsidRPr="004A56AA">
        <w:rPr>
          <w:rFonts w:ascii="Arial" w:hAnsi="Arial" w:cs="Arial"/>
          <w:color w:val="000000"/>
          <w:shd w:val="clear" w:color="auto" w:fill="FFFFFF"/>
        </w:rPr>
        <w:t>r</w:t>
      </w:r>
      <w:r w:rsidR="00C36E94" w:rsidRPr="004A56AA">
        <w:rPr>
          <w:rFonts w:ascii="Arial" w:hAnsi="Arial" w:cs="Arial"/>
          <w:color w:val="000000"/>
          <w:shd w:val="clear" w:color="auto" w:fill="FFFFFF"/>
        </w:rPr>
        <w:t xml:space="preserve"> Krise in einem Land die Risikobewertung </w:t>
      </w:r>
      <w:r w:rsidR="009D0ED2" w:rsidRPr="004A56AA">
        <w:rPr>
          <w:rFonts w:ascii="Arial" w:hAnsi="Arial" w:cs="Arial"/>
          <w:color w:val="000000"/>
          <w:shd w:val="clear" w:color="auto" w:fill="FFFFFF"/>
        </w:rPr>
        <w:t xml:space="preserve">der gesamten </w:t>
      </w:r>
      <w:r w:rsidR="00C36E94" w:rsidRPr="004A56AA">
        <w:rPr>
          <w:rFonts w:ascii="Arial" w:hAnsi="Arial" w:cs="Arial"/>
          <w:color w:val="000000"/>
          <w:shd w:val="clear" w:color="auto" w:fill="FFFFFF"/>
        </w:rPr>
        <w:t>Länderklasse</w:t>
      </w:r>
      <w:r w:rsidR="004A56AA" w:rsidRPr="004A56AA">
        <w:rPr>
          <w:rFonts w:ascii="Arial" w:hAnsi="Arial" w:cs="Arial"/>
          <w:color w:val="000000"/>
          <w:shd w:val="clear" w:color="auto" w:fill="FFFFFF"/>
        </w:rPr>
        <w:t xml:space="preserve"> (</w:t>
      </w:r>
      <w:r w:rsidR="00C36E94" w:rsidRPr="004A56AA">
        <w:rPr>
          <w:rFonts w:ascii="Arial" w:hAnsi="Arial" w:cs="Arial"/>
          <w:color w:val="000000"/>
          <w:shd w:val="clear" w:color="auto" w:fill="FFFFFF"/>
        </w:rPr>
        <w:t>z</w:t>
      </w:r>
      <w:r w:rsidR="004A56AA" w:rsidRPr="004A56AA">
        <w:rPr>
          <w:rFonts w:ascii="Arial" w:hAnsi="Arial" w:cs="Arial"/>
          <w:color w:val="000000"/>
          <w:shd w:val="clear" w:color="auto" w:fill="FFFFFF"/>
        </w:rPr>
        <w:t xml:space="preserve">um Beispiel </w:t>
      </w:r>
      <w:r w:rsidR="00564685" w:rsidRPr="008E367A">
        <w:rPr>
          <w:rFonts w:ascii="Arial" w:hAnsi="Arial" w:cs="Arial"/>
          <w:color w:val="000000"/>
          <w:shd w:val="clear" w:color="auto" w:fill="FFFFFF"/>
        </w:rPr>
        <w:t>"</w:t>
      </w:r>
      <w:r w:rsidR="00C36E94" w:rsidRPr="004A56AA">
        <w:rPr>
          <w:rFonts w:ascii="Arial" w:hAnsi="Arial" w:cs="Arial"/>
          <w:color w:val="000000"/>
          <w:shd w:val="clear" w:color="auto" w:fill="FFFFFF"/>
        </w:rPr>
        <w:t>Region Südamerika</w:t>
      </w:r>
      <w:r w:rsidR="00564685" w:rsidRPr="008E367A">
        <w:rPr>
          <w:rFonts w:ascii="Arial" w:hAnsi="Arial" w:cs="Arial"/>
          <w:color w:val="000000"/>
          <w:shd w:val="clear" w:color="auto" w:fill="FFFFFF"/>
        </w:rPr>
        <w:t>"</w:t>
      </w:r>
      <w:r w:rsidR="004A56AA" w:rsidRPr="004A56AA">
        <w:rPr>
          <w:rFonts w:ascii="Arial" w:hAnsi="Arial" w:cs="Arial"/>
          <w:color w:val="000000"/>
          <w:shd w:val="clear" w:color="auto" w:fill="FFFFFF"/>
        </w:rPr>
        <w:t xml:space="preserve">) </w:t>
      </w:r>
      <w:r w:rsidR="00C36E94" w:rsidRPr="004A56AA">
        <w:rPr>
          <w:rFonts w:ascii="Arial" w:hAnsi="Arial" w:cs="Arial"/>
          <w:color w:val="000000"/>
          <w:shd w:val="clear" w:color="auto" w:fill="FFFFFF"/>
        </w:rPr>
        <w:t>bei den internationalen Investoren nach oben angepasst wird</w:t>
      </w:r>
      <w:r w:rsidR="009D0ED2" w:rsidRPr="004A56AA">
        <w:rPr>
          <w:rFonts w:ascii="Arial" w:hAnsi="Arial" w:cs="Arial"/>
          <w:color w:val="000000"/>
          <w:shd w:val="clear" w:color="auto" w:fill="FFFFFF"/>
        </w:rPr>
        <w:t>. D</w:t>
      </w:r>
      <w:r w:rsidR="00C36E94" w:rsidRPr="004A56AA">
        <w:rPr>
          <w:rFonts w:ascii="Arial" w:hAnsi="Arial" w:cs="Arial"/>
          <w:color w:val="000000"/>
          <w:shd w:val="clear" w:color="auto" w:fill="FFFFFF"/>
        </w:rPr>
        <w:t xml:space="preserve">adurch </w:t>
      </w:r>
      <w:r w:rsidR="009D0ED2" w:rsidRPr="004A56AA">
        <w:rPr>
          <w:rFonts w:ascii="Arial" w:hAnsi="Arial" w:cs="Arial"/>
          <w:color w:val="000000"/>
          <w:shd w:val="clear" w:color="auto" w:fill="FFFFFF"/>
        </w:rPr>
        <w:t>steig</w:t>
      </w:r>
      <w:r w:rsidR="005C25BA">
        <w:rPr>
          <w:rFonts w:ascii="Arial" w:hAnsi="Arial" w:cs="Arial"/>
          <w:color w:val="000000"/>
          <w:shd w:val="clear" w:color="auto" w:fill="FFFFFF"/>
        </w:rPr>
        <w:t>en</w:t>
      </w:r>
      <w:r w:rsidR="009D0ED2" w:rsidRPr="004A56AA">
        <w:rPr>
          <w:rFonts w:ascii="Arial" w:hAnsi="Arial" w:cs="Arial"/>
          <w:color w:val="000000"/>
          <w:shd w:val="clear" w:color="auto" w:fill="FFFFFF"/>
        </w:rPr>
        <w:t xml:space="preserve"> </w:t>
      </w:r>
      <w:r w:rsidR="00C36E94" w:rsidRPr="004A56AA">
        <w:rPr>
          <w:rFonts w:ascii="Arial" w:hAnsi="Arial" w:cs="Arial"/>
          <w:color w:val="000000"/>
          <w:shd w:val="clear" w:color="auto" w:fill="FFFFFF"/>
        </w:rPr>
        <w:t>die Risikoprämie</w:t>
      </w:r>
      <w:r w:rsidR="005C25BA">
        <w:rPr>
          <w:rFonts w:ascii="Arial" w:hAnsi="Arial" w:cs="Arial"/>
          <w:color w:val="000000"/>
          <w:shd w:val="clear" w:color="auto" w:fill="FFFFFF"/>
        </w:rPr>
        <w:t>n</w:t>
      </w:r>
      <w:r w:rsidR="00C36E94" w:rsidRPr="004A56AA">
        <w:rPr>
          <w:rFonts w:ascii="Arial" w:hAnsi="Arial" w:cs="Arial"/>
          <w:color w:val="000000"/>
          <w:shd w:val="clear" w:color="auto" w:fill="FFFFFF"/>
        </w:rPr>
        <w:t xml:space="preserve"> und damit die Zins</w:t>
      </w:r>
      <w:r w:rsidR="005C25BA">
        <w:rPr>
          <w:rFonts w:ascii="Arial" w:hAnsi="Arial" w:cs="Arial"/>
          <w:color w:val="000000"/>
          <w:shd w:val="clear" w:color="auto" w:fill="FFFFFF"/>
        </w:rPr>
        <w:t>en</w:t>
      </w:r>
      <w:r w:rsidR="009D0ED2" w:rsidRPr="005C25BA">
        <w:rPr>
          <w:rFonts w:ascii="Arial" w:hAnsi="Arial" w:cs="Arial"/>
          <w:color w:val="000000"/>
          <w:shd w:val="clear" w:color="auto" w:fill="FFFFFF"/>
        </w:rPr>
        <w:t xml:space="preserve"> für alle Länder</w:t>
      </w:r>
      <w:r w:rsidR="00931AC0" w:rsidRPr="005C25BA">
        <w:rPr>
          <w:rFonts w:ascii="Arial" w:hAnsi="Arial" w:cs="Arial"/>
          <w:color w:val="000000"/>
          <w:shd w:val="clear" w:color="auto" w:fill="FFFFFF"/>
        </w:rPr>
        <w:t xml:space="preserve"> dieser Gruppe</w:t>
      </w:r>
      <w:r w:rsidR="005C25BA" w:rsidRPr="005C25BA">
        <w:rPr>
          <w:rFonts w:ascii="Arial" w:hAnsi="Arial" w:cs="Arial"/>
          <w:color w:val="000000"/>
          <w:shd w:val="clear" w:color="auto" w:fill="FFFFFF"/>
        </w:rPr>
        <w:t xml:space="preserve">. Die </w:t>
      </w:r>
      <w:r w:rsidR="005C25BA">
        <w:rPr>
          <w:rFonts w:ascii="Arial" w:hAnsi="Arial" w:cs="Arial"/>
          <w:color w:val="000000"/>
          <w:shd w:val="clear" w:color="auto" w:fill="FFFFFF"/>
        </w:rPr>
        <w:t xml:space="preserve">potenziell </w:t>
      </w:r>
      <w:r w:rsidR="005C25BA" w:rsidRPr="005C25BA">
        <w:rPr>
          <w:rFonts w:ascii="Arial" w:hAnsi="Arial" w:cs="Arial"/>
          <w:color w:val="000000"/>
          <w:shd w:val="clear" w:color="auto" w:fill="FFFFFF"/>
        </w:rPr>
        <w:t xml:space="preserve">steigenden </w:t>
      </w:r>
      <w:r w:rsidR="00C36E94" w:rsidRPr="005C25BA">
        <w:rPr>
          <w:rFonts w:ascii="Arial" w:hAnsi="Arial" w:cs="Arial"/>
          <w:color w:val="000000"/>
          <w:shd w:val="clear" w:color="auto" w:fill="FFFFFF"/>
        </w:rPr>
        <w:t xml:space="preserve">Kosten für den Schuldendienst </w:t>
      </w:r>
      <w:r w:rsidR="005C25BA" w:rsidRPr="005C25BA">
        <w:rPr>
          <w:rFonts w:ascii="Arial" w:hAnsi="Arial" w:cs="Arial"/>
          <w:color w:val="000000"/>
          <w:shd w:val="clear" w:color="auto" w:fill="FFFFFF"/>
        </w:rPr>
        <w:t>erhöhen wiederum das Risiko, dass auch andere Staaten der Gruppe i</w:t>
      </w:r>
      <w:r w:rsidR="009D0ED2" w:rsidRPr="005C25BA">
        <w:rPr>
          <w:rFonts w:ascii="Arial" w:hAnsi="Arial" w:cs="Arial"/>
          <w:color w:val="000000"/>
          <w:shd w:val="clear" w:color="auto" w:fill="FFFFFF"/>
        </w:rPr>
        <w:t>n eine Schuldenkrise gerat</w:t>
      </w:r>
      <w:r w:rsidR="00C36E94" w:rsidRPr="005C25BA">
        <w:rPr>
          <w:rFonts w:ascii="Arial" w:hAnsi="Arial" w:cs="Arial"/>
          <w:color w:val="000000"/>
          <w:shd w:val="clear" w:color="auto" w:fill="FFFFFF"/>
        </w:rPr>
        <w:t>en.</w:t>
      </w:r>
      <w:r w:rsidR="005C25BA">
        <w:rPr>
          <w:rFonts w:ascii="Arial" w:hAnsi="Arial" w:cs="Arial"/>
          <w:color w:val="000000"/>
          <w:shd w:val="clear" w:color="auto" w:fill="FFFFFF"/>
        </w:rPr>
        <w:t xml:space="preserve"> </w:t>
      </w:r>
      <w:r w:rsidR="005C25BA" w:rsidRPr="005C25BA">
        <w:rPr>
          <w:rFonts w:ascii="Arial" w:hAnsi="Arial" w:cs="Arial"/>
          <w:color w:val="000000"/>
          <w:shd w:val="clear" w:color="auto" w:fill="FFFFFF"/>
        </w:rPr>
        <w:t>Zudem treten Finanzk</w:t>
      </w:r>
      <w:r w:rsidR="00C36E94" w:rsidRPr="005C25BA">
        <w:rPr>
          <w:rFonts w:ascii="Arial" w:hAnsi="Arial" w:cs="Arial"/>
          <w:color w:val="000000"/>
          <w:shd w:val="clear" w:color="auto" w:fill="FFFFFF"/>
        </w:rPr>
        <w:t xml:space="preserve">risen </w:t>
      </w:r>
      <w:r w:rsidR="005C25BA" w:rsidRPr="005C25BA">
        <w:rPr>
          <w:rFonts w:ascii="Arial" w:hAnsi="Arial" w:cs="Arial"/>
          <w:color w:val="000000"/>
          <w:shd w:val="clear" w:color="auto" w:fill="FFFFFF"/>
        </w:rPr>
        <w:t xml:space="preserve">häufig </w:t>
      </w:r>
      <w:r w:rsidR="00C36E94" w:rsidRPr="005C25BA">
        <w:rPr>
          <w:rFonts w:ascii="Arial" w:hAnsi="Arial" w:cs="Arial"/>
          <w:color w:val="000000"/>
          <w:shd w:val="clear" w:color="auto" w:fill="FFFFFF"/>
        </w:rPr>
        <w:t xml:space="preserve">in mehreren </w:t>
      </w:r>
      <w:r w:rsidR="005C25BA" w:rsidRPr="005C25BA">
        <w:rPr>
          <w:rFonts w:ascii="Arial" w:hAnsi="Arial" w:cs="Arial"/>
          <w:color w:val="000000"/>
          <w:shd w:val="clear" w:color="auto" w:fill="FFFFFF"/>
        </w:rPr>
        <w:t>B</w:t>
      </w:r>
      <w:r w:rsidR="00C36E94" w:rsidRPr="005C25BA">
        <w:rPr>
          <w:rFonts w:ascii="Arial" w:hAnsi="Arial" w:cs="Arial"/>
          <w:color w:val="000000"/>
          <w:shd w:val="clear" w:color="auto" w:fill="FFFFFF"/>
        </w:rPr>
        <w:t>ereichen auf</w:t>
      </w:r>
      <w:r w:rsidR="005C25BA" w:rsidRPr="005C25BA">
        <w:rPr>
          <w:rFonts w:ascii="Arial" w:hAnsi="Arial" w:cs="Arial"/>
          <w:color w:val="000000"/>
          <w:shd w:val="clear" w:color="auto" w:fill="FFFFFF"/>
        </w:rPr>
        <w:t xml:space="preserve"> – als </w:t>
      </w:r>
      <w:r w:rsidR="00C36E94" w:rsidRPr="005C25BA">
        <w:rPr>
          <w:rFonts w:ascii="Arial" w:hAnsi="Arial" w:cs="Arial"/>
          <w:color w:val="000000"/>
          <w:shd w:val="clear" w:color="auto" w:fill="FFFFFF"/>
        </w:rPr>
        <w:t xml:space="preserve">Doppel- </w:t>
      </w:r>
      <w:r w:rsidR="005C25BA" w:rsidRPr="005C25BA">
        <w:rPr>
          <w:rFonts w:ascii="Arial" w:hAnsi="Arial" w:cs="Arial"/>
          <w:color w:val="000000"/>
          <w:shd w:val="clear" w:color="auto" w:fill="FFFFFF"/>
        </w:rPr>
        <w:t>oder</w:t>
      </w:r>
      <w:r w:rsidR="00C36E94" w:rsidRPr="005C25BA">
        <w:rPr>
          <w:rFonts w:ascii="Arial" w:hAnsi="Arial" w:cs="Arial"/>
          <w:color w:val="000000"/>
          <w:shd w:val="clear" w:color="auto" w:fill="FFFFFF"/>
        </w:rPr>
        <w:t xml:space="preserve"> Dreifachkrisen </w:t>
      </w:r>
      <w:r w:rsidR="005C25BA" w:rsidRPr="005C25BA">
        <w:rPr>
          <w:rFonts w:ascii="Arial" w:hAnsi="Arial" w:cs="Arial"/>
          <w:color w:val="000000"/>
          <w:shd w:val="clear" w:color="auto" w:fill="FFFFFF"/>
        </w:rPr>
        <w:t xml:space="preserve">bei denen </w:t>
      </w:r>
      <w:r w:rsidR="00C36E94" w:rsidRPr="005C25BA">
        <w:rPr>
          <w:rFonts w:ascii="Arial" w:hAnsi="Arial" w:cs="Arial"/>
          <w:color w:val="000000"/>
          <w:shd w:val="clear" w:color="auto" w:fill="FFFFFF"/>
        </w:rPr>
        <w:t xml:space="preserve">Banken-, Schulden- und Währungskrisen </w:t>
      </w:r>
      <w:r w:rsidR="005C25BA" w:rsidRPr="005C25BA">
        <w:rPr>
          <w:rFonts w:ascii="Arial" w:hAnsi="Arial" w:cs="Arial"/>
          <w:color w:val="000000"/>
          <w:shd w:val="clear" w:color="auto" w:fill="FFFFFF"/>
        </w:rPr>
        <w:t>aufeinander übergreifen</w:t>
      </w:r>
      <w:r w:rsidR="005C25BA">
        <w:rPr>
          <w:rFonts w:ascii="Arial" w:hAnsi="Arial" w:cs="Arial"/>
          <w:color w:val="000000"/>
          <w:shd w:val="clear" w:color="auto" w:fill="FFFFFF"/>
        </w:rPr>
        <w:t xml:space="preserve"> und sich gegenseitig dynamisch beeinflussen</w:t>
      </w:r>
      <w:r w:rsidR="005C25BA" w:rsidRPr="005C25BA">
        <w:rPr>
          <w:rFonts w:ascii="Arial" w:hAnsi="Arial" w:cs="Arial"/>
          <w:color w:val="000000"/>
          <w:shd w:val="clear" w:color="auto" w:fill="FFFFFF"/>
        </w:rPr>
        <w:t>.</w:t>
      </w:r>
    </w:p>
    <w:p w14:paraId="3B7A29DF" w14:textId="77777777" w:rsidR="005C25BA" w:rsidRPr="00951F49" w:rsidRDefault="005C25BA" w:rsidP="00027BDC">
      <w:pPr>
        <w:pStyle w:val="StandardWeb"/>
        <w:spacing w:before="0" w:beforeAutospacing="0" w:after="0" w:afterAutospacing="0"/>
        <w:rPr>
          <w:rFonts w:ascii="Arial" w:hAnsi="Arial" w:cs="Arial"/>
          <w:color w:val="000000"/>
          <w:shd w:val="clear" w:color="auto" w:fill="FFFFFF"/>
        </w:rPr>
      </w:pPr>
    </w:p>
    <w:p w14:paraId="20AFE9C4" w14:textId="4F2AFBFA" w:rsidR="00175C54" w:rsidRDefault="00844E8A" w:rsidP="00027BDC">
      <w:pPr>
        <w:pStyle w:val="StandardWeb"/>
        <w:spacing w:before="0" w:beforeAutospacing="0" w:after="0" w:afterAutospacing="0"/>
        <w:rPr>
          <w:rFonts w:ascii="Arial" w:hAnsi="Arial" w:cs="Arial"/>
          <w:color w:val="000000"/>
          <w:shd w:val="clear" w:color="auto" w:fill="FFFFFF"/>
        </w:rPr>
      </w:pPr>
      <w:r w:rsidRPr="00844E8A">
        <w:rPr>
          <w:rFonts w:ascii="Arial" w:hAnsi="Arial" w:cs="Arial"/>
          <w:color w:val="000000"/>
          <w:shd w:val="clear" w:color="auto" w:fill="FFFFFF"/>
        </w:rPr>
        <w:t>D</w:t>
      </w:r>
      <w:r w:rsidR="009E0D78" w:rsidRPr="00844E8A">
        <w:rPr>
          <w:rFonts w:ascii="Arial" w:hAnsi="Arial" w:cs="Arial"/>
          <w:color w:val="000000"/>
          <w:shd w:val="clear" w:color="auto" w:fill="FFFFFF"/>
        </w:rPr>
        <w:t xml:space="preserve">as Ausmaß </w:t>
      </w:r>
      <w:r w:rsidRPr="00844E8A">
        <w:rPr>
          <w:rFonts w:ascii="Arial" w:hAnsi="Arial" w:cs="Arial"/>
          <w:color w:val="000000"/>
          <w:shd w:val="clear" w:color="auto" w:fill="FFFFFF"/>
        </w:rPr>
        <w:t xml:space="preserve">einer </w:t>
      </w:r>
      <w:r w:rsidR="009E0D78" w:rsidRPr="00844E8A">
        <w:rPr>
          <w:rFonts w:ascii="Arial" w:hAnsi="Arial" w:cs="Arial"/>
          <w:color w:val="000000"/>
          <w:shd w:val="clear" w:color="auto" w:fill="FFFFFF"/>
        </w:rPr>
        <w:t>Krise, gemessen am Rückgang des BIP</w:t>
      </w:r>
      <w:r w:rsidR="00175C54" w:rsidRPr="00844E8A">
        <w:rPr>
          <w:rFonts w:ascii="Arial" w:hAnsi="Arial" w:cs="Arial"/>
          <w:color w:val="000000"/>
          <w:shd w:val="clear" w:color="auto" w:fill="FFFFFF"/>
        </w:rPr>
        <w:t xml:space="preserve">, </w:t>
      </w:r>
      <w:r w:rsidRPr="00844E8A">
        <w:rPr>
          <w:rFonts w:ascii="Arial" w:hAnsi="Arial" w:cs="Arial"/>
          <w:color w:val="000000"/>
          <w:shd w:val="clear" w:color="auto" w:fill="FFFFFF"/>
        </w:rPr>
        <w:t xml:space="preserve">hängt auch </w:t>
      </w:r>
      <w:r w:rsidR="00175C54" w:rsidRPr="00844E8A">
        <w:rPr>
          <w:rFonts w:ascii="Arial" w:hAnsi="Arial" w:cs="Arial"/>
          <w:color w:val="000000"/>
          <w:shd w:val="clear" w:color="auto" w:fill="FFFFFF"/>
        </w:rPr>
        <w:t xml:space="preserve">stark vom Umgang der </w:t>
      </w:r>
      <w:r w:rsidR="009E0D78" w:rsidRPr="00844E8A">
        <w:rPr>
          <w:rFonts w:ascii="Arial" w:hAnsi="Arial" w:cs="Arial"/>
          <w:color w:val="000000"/>
          <w:shd w:val="clear" w:color="auto" w:fill="FFFFFF"/>
        </w:rPr>
        <w:t xml:space="preserve">jeweiligen </w:t>
      </w:r>
      <w:r w:rsidR="00175C54" w:rsidRPr="00844E8A">
        <w:rPr>
          <w:rFonts w:ascii="Arial" w:hAnsi="Arial" w:cs="Arial"/>
          <w:color w:val="000000"/>
          <w:shd w:val="clear" w:color="auto" w:fill="FFFFFF"/>
        </w:rPr>
        <w:t>Regierung mit der Krise ab</w:t>
      </w:r>
      <w:r w:rsidR="004A51B8">
        <w:rPr>
          <w:rFonts w:ascii="Arial" w:hAnsi="Arial" w:cs="Arial"/>
          <w:color w:val="000000"/>
          <w:shd w:val="clear" w:color="auto" w:fill="FFFFFF"/>
        </w:rPr>
        <w:t xml:space="preserve">: </w:t>
      </w:r>
      <w:r w:rsidR="00175C54" w:rsidRPr="00844E8A">
        <w:rPr>
          <w:rFonts w:ascii="Arial" w:hAnsi="Arial" w:cs="Arial"/>
          <w:color w:val="000000"/>
          <w:shd w:val="clear" w:color="auto" w:fill="FFFFFF"/>
        </w:rPr>
        <w:t>So zeigen</w:t>
      </w:r>
      <w:r w:rsidR="009E0D78" w:rsidRPr="00844E8A">
        <w:rPr>
          <w:rFonts w:ascii="Arial" w:hAnsi="Arial" w:cs="Arial"/>
          <w:color w:val="000000"/>
          <w:shd w:val="clear" w:color="auto" w:fill="FFFFFF"/>
        </w:rPr>
        <w:t xml:space="preserve"> Untersuchungen</w:t>
      </w:r>
      <w:r w:rsidR="00175C54" w:rsidRPr="00844E8A">
        <w:rPr>
          <w:rFonts w:ascii="Arial" w:hAnsi="Arial" w:cs="Arial"/>
          <w:color w:val="000000"/>
          <w:shd w:val="clear" w:color="auto" w:fill="FFFFFF"/>
        </w:rPr>
        <w:t xml:space="preserve">, dass </w:t>
      </w:r>
      <w:r w:rsidR="009E0D78" w:rsidRPr="00844E8A">
        <w:rPr>
          <w:rFonts w:ascii="Arial" w:hAnsi="Arial" w:cs="Arial"/>
          <w:color w:val="000000"/>
          <w:shd w:val="clear" w:color="auto" w:fill="FFFFFF"/>
        </w:rPr>
        <w:t xml:space="preserve">beispielsweise </w:t>
      </w:r>
      <w:r w:rsidR="00175C54" w:rsidRPr="00844E8A">
        <w:rPr>
          <w:rFonts w:ascii="Arial" w:hAnsi="Arial" w:cs="Arial"/>
          <w:color w:val="000000"/>
          <w:shd w:val="clear" w:color="auto" w:fill="FFFFFF"/>
        </w:rPr>
        <w:t xml:space="preserve">der Versuch </w:t>
      </w:r>
      <w:r w:rsidR="009E0D78" w:rsidRPr="00844E8A">
        <w:rPr>
          <w:rFonts w:ascii="Arial" w:hAnsi="Arial" w:cs="Arial"/>
          <w:color w:val="000000"/>
          <w:shd w:val="clear" w:color="auto" w:fill="FFFFFF"/>
        </w:rPr>
        <w:t xml:space="preserve">einer </w:t>
      </w:r>
      <w:r w:rsidR="00175C54" w:rsidRPr="00844E8A">
        <w:rPr>
          <w:rFonts w:ascii="Arial" w:hAnsi="Arial" w:cs="Arial"/>
          <w:color w:val="000000"/>
          <w:shd w:val="clear" w:color="auto" w:fill="FFFFFF"/>
        </w:rPr>
        <w:t xml:space="preserve">Regierung, den fixen Wechselkurs zu verteidigen, </w:t>
      </w:r>
      <w:r w:rsidR="009E0D78" w:rsidRPr="00844E8A">
        <w:rPr>
          <w:rFonts w:ascii="Arial" w:hAnsi="Arial" w:cs="Arial"/>
          <w:color w:val="000000"/>
          <w:shd w:val="clear" w:color="auto" w:fill="FFFFFF"/>
        </w:rPr>
        <w:t xml:space="preserve">nur dann </w:t>
      </w:r>
      <w:r w:rsidR="00175C54" w:rsidRPr="00844E8A">
        <w:rPr>
          <w:rFonts w:ascii="Arial" w:hAnsi="Arial" w:cs="Arial"/>
          <w:color w:val="000000"/>
          <w:shd w:val="clear" w:color="auto" w:fill="FFFFFF"/>
        </w:rPr>
        <w:t xml:space="preserve">zu einer starken Rezession führt, wenn </w:t>
      </w:r>
      <w:r w:rsidR="009E0D78" w:rsidRPr="00844E8A">
        <w:rPr>
          <w:rFonts w:ascii="Arial" w:hAnsi="Arial" w:cs="Arial"/>
          <w:color w:val="000000"/>
          <w:shd w:val="clear" w:color="auto" w:fill="FFFFFF"/>
        </w:rPr>
        <w:t>dieser Versuch</w:t>
      </w:r>
      <w:r w:rsidR="004A51B8">
        <w:rPr>
          <w:rFonts w:ascii="Arial" w:hAnsi="Arial" w:cs="Arial"/>
          <w:color w:val="000000"/>
          <w:shd w:val="clear" w:color="auto" w:fill="FFFFFF"/>
        </w:rPr>
        <w:t xml:space="preserve"> </w:t>
      </w:r>
      <w:r w:rsidR="00175C54" w:rsidRPr="00844E8A">
        <w:rPr>
          <w:rFonts w:ascii="Arial" w:hAnsi="Arial" w:cs="Arial"/>
          <w:color w:val="000000"/>
          <w:shd w:val="clear" w:color="auto" w:fill="FFFFFF"/>
        </w:rPr>
        <w:t xml:space="preserve">fehlschlägt. Eine sofortige Abwertung ohne Verteidigungsmaßnahmen führt zu einem Anstieg der </w:t>
      </w:r>
      <w:r w:rsidR="00175C54" w:rsidRPr="00844E8A">
        <w:rPr>
          <w:rFonts w:ascii="Arial" w:hAnsi="Arial" w:cs="Arial"/>
          <w:color w:val="000000"/>
          <w:shd w:val="clear" w:color="auto" w:fill="FFFFFF"/>
        </w:rPr>
        <w:lastRenderedPageBreak/>
        <w:t>Inflation, aber keinem Wachstumseinbruch, während eine erfolgreiche Verteidigung zu einem milden Wachstumseinbruch ohne Inflation führt.</w:t>
      </w:r>
    </w:p>
    <w:p w14:paraId="3F11801C" w14:textId="77777777" w:rsidR="004A51B8" w:rsidRDefault="004A51B8" w:rsidP="00027BDC">
      <w:pPr>
        <w:pStyle w:val="StandardWeb"/>
        <w:spacing w:before="0" w:beforeAutospacing="0" w:after="0" w:afterAutospacing="0"/>
        <w:rPr>
          <w:rFonts w:ascii="Arial" w:hAnsi="Arial" w:cs="Arial"/>
          <w:color w:val="000000"/>
          <w:shd w:val="clear" w:color="auto" w:fill="FFFFFF"/>
        </w:rPr>
      </w:pPr>
    </w:p>
    <w:p w14:paraId="1A5DA771" w14:textId="1F406F41" w:rsidR="00534680" w:rsidRDefault="003A1BD8" w:rsidP="00027BDC">
      <w:pPr>
        <w:pStyle w:val="StandardWeb"/>
        <w:spacing w:before="0" w:beforeAutospacing="0" w:after="0" w:afterAutospacing="0"/>
        <w:rPr>
          <w:rFonts w:ascii="Arial" w:hAnsi="Arial" w:cs="Arial"/>
          <w:color w:val="000000"/>
          <w:shd w:val="clear" w:color="auto" w:fill="FFFFFF"/>
        </w:rPr>
      </w:pPr>
      <w:r w:rsidRPr="00A97168">
        <w:rPr>
          <w:rFonts w:ascii="Arial" w:hAnsi="Arial" w:cs="Arial"/>
          <w:color w:val="000000"/>
          <w:shd w:val="clear" w:color="auto" w:fill="FFFFFF"/>
        </w:rPr>
        <w:t xml:space="preserve">In längerer historischer Betrachtung zeigt sich, dass die Wahrscheinlichkeit von Krisen nicht von dem Entwicklungsstand einer Ökonomie abhängt. Werden alle Bankenkrisen </w:t>
      </w:r>
      <w:r w:rsidR="00AB2CE9" w:rsidRPr="00A97168">
        <w:rPr>
          <w:rFonts w:ascii="Arial" w:hAnsi="Arial" w:cs="Arial"/>
          <w:color w:val="000000"/>
          <w:shd w:val="clear" w:color="auto" w:fill="FFFFFF"/>
        </w:rPr>
        <w:t>zwischen</w:t>
      </w:r>
      <w:r w:rsidRPr="00A97168">
        <w:rPr>
          <w:rFonts w:ascii="Arial" w:hAnsi="Arial" w:cs="Arial"/>
          <w:color w:val="000000"/>
          <w:shd w:val="clear" w:color="auto" w:fill="FFFFFF"/>
        </w:rPr>
        <w:t xml:space="preserve"> 1800 </w:t>
      </w:r>
      <w:r w:rsidR="00AB2CE9" w:rsidRPr="00A97168">
        <w:rPr>
          <w:rFonts w:ascii="Arial" w:hAnsi="Arial" w:cs="Arial"/>
          <w:color w:val="000000"/>
          <w:shd w:val="clear" w:color="auto" w:fill="FFFFFF"/>
        </w:rPr>
        <w:t>und 201</w:t>
      </w:r>
      <w:r w:rsidR="009D0ED2" w:rsidRPr="00A97168">
        <w:rPr>
          <w:rFonts w:ascii="Arial" w:hAnsi="Arial" w:cs="Arial"/>
          <w:color w:val="000000"/>
          <w:shd w:val="clear" w:color="auto" w:fill="FFFFFF"/>
        </w:rPr>
        <w:t>7</w:t>
      </w:r>
      <w:r w:rsidR="00AB2CE9" w:rsidRPr="00A97168">
        <w:rPr>
          <w:rFonts w:ascii="Arial" w:hAnsi="Arial" w:cs="Arial"/>
          <w:color w:val="000000"/>
          <w:shd w:val="clear" w:color="auto" w:fill="FFFFFF"/>
        </w:rPr>
        <w:t xml:space="preserve"> </w:t>
      </w:r>
      <w:r w:rsidRPr="00A97168">
        <w:rPr>
          <w:rFonts w:ascii="Arial" w:hAnsi="Arial" w:cs="Arial"/>
          <w:color w:val="000000"/>
          <w:shd w:val="clear" w:color="auto" w:fill="FFFFFF"/>
        </w:rPr>
        <w:t xml:space="preserve">berücksichtigt, dann zeigt sich, dass diese in Nordamerika und Europa insgesamt etwas häufiger auftraten als in den ökonomisch sich entwickelnden Staaten. Auf der anderen Seite dauerten die Krisen in den ökonomisch sich entwickelnden Staaten länger, die Anzahl der krisenbeeinflussten Jahre lag also höher. Werden nur die Jahre nach 1945 betrachtet, verringern sich die Unterschiede in Bezug auf die Anzahl der Bankenkrisen nochmals; in Afrika und Asien liegt die Anzahl krisenbeeinflusster Jahre lediglich leicht über dem Durchschnitt. Bezogen auf die Jahre seit 1945 gibt es kaum einen Staat, der nicht mindestens einmal von einer Bankenkrise betroffen war. Vor der </w:t>
      </w:r>
      <w:r w:rsidR="00AB2CE9" w:rsidRPr="00A97168">
        <w:rPr>
          <w:rFonts w:ascii="Arial" w:hAnsi="Arial" w:cs="Arial"/>
          <w:color w:val="000000"/>
          <w:shd w:val="clear" w:color="auto" w:fill="FFFFFF"/>
        </w:rPr>
        <w:t xml:space="preserve">letzten </w:t>
      </w:r>
      <w:r w:rsidRPr="00A97168">
        <w:rPr>
          <w:rFonts w:ascii="Arial" w:hAnsi="Arial" w:cs="Arial"/>
          <w:color w:val="000000"/>
          <w:shd w:val="clear" w:color="auto" w:fill="FFFFFF"/>
        </w:rPr>
        <w:t>globalen Finanzkrise</w:t>
      </w:r>
      <w:r w:rsidR="0068737E" w:rsidRPr="00A97168">
        <w:rPr>
          <w:rFonts w:ascii="Arial" w:hAnsi="Arial" w:cs="Arial"/>
          <w:color w:val="000000"/>
          <w:shd w:val="clear" w:color="auto" w:fill="FFFFFF"/>
        </w:rPr>
        <w:t xml:space="preserve"> </w:t>
      </w:r>
      <w:r w:rsidRPr="00A97168">
        <w:rPr>
          <w:rFonts w:ascii="Arial" w:hAnsi="Arial" w:cs="Arial"/>
          <w:color w:val="000000"/>
          <w:shd w:val="clear" w:color="auto" w:fill="FFFFFF"/>
        </w:rPr>
        <w:t xml:space="preserve">waren dies noch Portugal, Österreich, </w:t>
      </w:r>
      <w:r w:rsidR="00AB2CE9" w:rsidRPr="00A97168">
        <w:rPr>
          <w:rFonts w:ascii="Arial" w:hAnsi="Arial" w:cs="Arial"/>
          <w:color w:val="000000"/>
          <w:shd w:val="clear" w:color="auto" w:fill="FFFFFF"/>
        </w:rPr>
        <w:t xml:space="preserve">die </w:t>
      </w:r>
      <w:r w:rsidRPr="00A97168">
        <w:rPr>
          <w:rFonts w:ascii="Arial" w:hAnsi="Arial" w:cs="Arial"/>
          <w:color w:val="000000"/>
          <w:shd w:val="clear" w:color="auto" w:fill="FFFFFF"/>
        </w:rPr>
        <w:t>Niederlande und Belgien. In historischer Betrachtung gab es lediglich in den 1950er- und 1960er-Jahren eine längere Phase, in der Finanzkrisen vergleichsweise selten aufgetreten sind</w:t>
      </w:r>
      <w:r w:rsidR="00534680" w:rsidRPr="00A97168">
        <w:rPr>
          <w:rFonts w:ascii="Arial" w:hAnsi="Arial" w:cs="Arial"/>
          <w:color w:val="000000"/>
          <w:shd w:val="clear" w:color="auto" w:fill="FFFFFF"/>
        </w:rPr>
        <w:t>.</w:t>
      </w:r>
    </w:p>
    <w:p w14:paraId="47EC1CD6" w14:textId="77777777" w:rsidR="00A97168" w:rsidRDefault="00A97168" w:rsidP="00027BDC">
      <w:pPr>
        <w:pStyle w:val="StandardWeb"/>
        <w:spacing w:before="0" w:beforeAutospacing="0" w:after="0" w:afterAutospacing="0"/>
        <w:rPr>
          <w:rFonts w:ascii="Arial" w:hAnsi="Arial" w:cs="Arial"/>
          <w:color w:val="000000"/>
          <w:shd w:val="clear" w:color="auto" w:fill="FFFFFF"/>
        </w:rPr>
      </w:pPr>
    </w:p>
    <w:p w14:paraId="217D3A18" w14:textId="3C5834AD" w:rsidR="00A657E6" w:rsidRPr="00951F49" w:rsidRDefault="00A657E6" w:rsidP="00A657E6">
      <w:pPr>
        <w:pStyle w:val="StandardWeb"/>
        <w:spacing w:before="0" w:beforeAutospacing="0" w:after="0" w:afterAutospacing="0"/>
        <w:rPr>
          <w:rFonts w:ascii="Arial" w:hAnsi="Arial" w:cs="Arial"/>
          <w:color w:val="000000"/>
          <w:shd w:val="clear" w:color="auto" w:fill="FFFFFF"/>
        </w:rPr>
      </w:pPr>
      <w:r w:rsidRPr="00951F49">
        <w:rPr>
          <w:rFonts w:ascii="Arial" w:hAnsi="Arial" w:cs="Arial"/>
          <w:color w:val="000000"/>
          <w:shd w:val="clear" w:color="auto" w:fill="FFFFFF"/>
        </w:rPr>
        <w:t xml:space="preserve">In den Jahren vor </w:t>
      </w:r>
      <w:r w:rsidR="00D33229">
        <w:rPr>
          <w:rFonts w:ascii="Arial" w:hAnsi="Arial" w:cs="Arial"/>
          <w:color w:val="000000"/>
          <w:shd w:val="clear" w:color="auto" w:fill="FFFFFF"/>
        </w:rPr>
        <w:t xml:space="preserve">Beginn </w:t>
      </w:r>
      <w:r w:rsidRPr="00951F49">
        <w:rPr>
          <w:rFonts w:ascii="Arial" w:hAnsi="Arial" w:cs="Arial"/>
          <w:color w:val="000000"/>
          <w:shd w:val="clear" w:color="auto" w:fill="FFFFFF"/>
        </w:rPr>
        <w:t>der letzten globalen Finanzkrise, also vor 2007, gab es vergleichsweise wenige Krisen. Eine Erklärung dafür ist, dass zahlreiche Mechanismen entwickelt wurden, um Krisen abzuwehren bzw. fehlerhafte Entwicklungen zu korrigieren. Die Umgehung der Regulierungsmechanismen und das übermäßige Vertrauen in die Funktionsweise der Finanzmärkte haben allerdings zu einer umso tieferen Krise geführt.</w:t>
      </w:r>
    </w:p>
    <w:p w14:paraId="5EA600E5" w14:textId="77777777" w:rsidR="00A657E6" w:rsidRDefault="00A657E6" w:rsidP="00027BDC">
      <w:pPr>
        <w:pStyle w:val="StandardWeb"/>
        <w:spacing w:before="0" w:beforeAutospacing="0" w:after="0" w:afterAutospacing="0"/>
        <w:rPr>
          <w:rFonts w:ascii="Arial" w:hAnsi="Arial" w:cs="Arial"/>
          <w:color w:val="000000"/>
          <w:shd w:val="clear" w:color="auto" w:fill="FFFFFF"/>
        </w:rPr>
      </w:pPr>
    </w:p>
    <w:p w14:paraId="4FB4F852" w14:textId="77777777" w:rsidR="00534680" w:rsidRPr="008B3E03" w:rsidRDefault="003A1BD8" w:rsidP="00027BDC">
      <w:pPr>
        <w:pStyle w:val="StandardWeb"/>
        <w:spacing w:before="0" w:beforeAutospacing="0" w:after="0" w:afterAutospacing="0"/>
        <w:rPr>
          <w:rFonts w:ascii="Arial" w:hAnsi="Arial" w:cs="Arial"/>
          <w:color w:val="000000"/>
          <w:shd w:val="clear" w:color="auto" w:fill="FFFFFF"/>
        </w:rPr>
      </w:pPr>
      <w:r w:rsidRPr="008B3E03">
        <w:rPr>
          <w:rFonts w:ascii="Arial" w:hAnsi="Arial" w:cs="Arial"/>
          <w:color w:val="000000"/>
          <w:shd w:val="clear" w:color="auto" w:fill="FFFFFF"/>
        </w:rPr>
        <w:t>Spätestens seit Ende der 1990er-Jahre steht das Verhindern von Finanzkrisen auf der Tagesordnung internationaler Institutionen. So wurde in dem 2007 in Kraft getretenen Regelwerk Basel II – letztlich erfolglos – versucht, die Risikoübernahme von Banken systematisch zu beschränken. Aufgrund der globalen Finanzkrise, die 2007 in den USA begann, w</w:t>
      </w:r>
      <w:r w:rsidR="00EB2974" w:rsidRPr="008B3E03">
        <w:rPr>
          <w:rFonts w:ascii="Arial" w:hAnsi="Arial" w:cs="Arial"/>
          <w:color w:val="000000"/>
          <w:shd w:val="clear" w:color="auto" w:fill="FFFFFF"/>
        </w:rPr>
        <w:t>u</w:t>
      </w:r>
      <w:r w:rsidRPr="008B3E03">
        <w:rPr>
          <w:rFonts w:ascii="Arial" w:hAnsi="Arial" w:cs="Arial"/>
          <w:color w:val="000000"/>
          <w:shd w:val="clear" w:color="auto" w:fill="FFFFFF"/>
        </w:rPr>
        <w:t>rd</w:t>
      </w:r>
      <w:r w:rsidR="00EB2974" w:rsidRPr="008B3E03">
        <w:rPr>
          <w:rFonts w:ascii="Arial" w:hAnsi="Arial" w:cs="Arial"/>
          <w:color w:val="000000"/>
          <w:shd w:val="clear" w:color="auto" w:fill="FFFFFF"/>
        </w:rPr>
        <w:t>e</w:t>
      </w:r>
      <w:r w:rsidRPr="008B3E03">
        <w:rPr>
          <w:rFonts w:ascii="Arial" w:hAnsi="Arial" w:cs="Arial"/>
          <w:color w:val="000000"/>
          <w:shd w:val="clear" w:color="auto" w:fill="FFFFFF"/>
        </w:rPr>
        <w:t xml:space="preserve"> über die Erhöhung der Eigenkapitalausstattung von Finanzunternehmen, die Beschränkung des Eigenhandels der Banken und das Verbot des außerbörslichen Derivatehandels diskutiert</w:t>
      </w:r>
      <w:r w:rsidR="00534680" w:rsidRPr="008B3E03">
        <w:rPr>
          <w:rFonts w:ascii="Arial" w:hAnsi="Arial" w:cs="Arial"/>
          <w:color w:val="000000"/>
          <w:shd w:val="clear" w:color="auto" w:fill="FFFFFF"/>
        </w:rPr>
        <w:t>.</w:t>
      </w:r>
    </w:p>
    <w:p w14:paraId="686BA123" w14:textId="77777777" w:rsidR="00623380" w:rsidRPr="008B3E03" w:rsidRDefault="00623380" w:rsidP="00027BDC">
      <w:pPr>
        <w:pStyle w:val="StandardWeb"/>
        <w:spacing w:before="0" w:beforeAutospacing="0" w:after="0" w:afterAutospacing="0"/>
        <w:rPr>
          <w:rFonts w:ascii="Arial" w:hAnsi="Arial" w:cs="Arial"/>
          <w:color w:val="000000"/>
          <w:shd w:val="clear" w:color="auto" w:fill="FFFFFF"/>
        </w:rPr>
      </w:pPr>
    </w:p>
    <w:p w14:paraId="68482E68" w14:textId="77777777" w:rsidR="00534680" w:rsidRPr="008B3E03" w:rsidRDefault="002E4938" w:rsidP="002E4938">
      <w:pPr>
        <w:pStyle w:val="StandardWeb"/>
        <w:spacing w:before="0" w:beforeAutospacing="0" w:after="0" w:afterAutospacing="0"/>
        <w:rPr>
          <w:rFonts w:ascii="Arial" w:hAnsi="Arial" w:cs="Arial"/>
          <w:color w:val="000000"/>
          <w:shd w:val="clear" w:color="auto" w:fill="FFFFFF"/>
        </w:rPr>
      </w:pPr>
      <w:r w:rsidRPr="008B3E03">
        <w:rPr>
          <w:rFonts w:ascii="Arial" w:hAnsi="Arial" w:cs="Arial"/>
          <w:color w:val="000000"/>
          <w:shd w:val="clear" w:color="auto" w:fill="FFFFFF"/>
        </w:rPr>
        <w:t>Auf der einen Seite erhielten Organisation wie zum Beispiel der Finanzstabilitätsrat (FSB</w:t>
      </w:r>
      <w:r w:rsidR="00C36E94" w:rsidRPr="008B3E03">
        <w:rPr>
          <w:rFonts w:ascii="Arial" w:hAnsi="Arial" w:cs="Arial"/>
          <w:color w:val="000000"/>
          <w:shd w:val="clear" w:color="auto" w:fill="FFFFFF"/>
        </w:rPr>
        <w:t xml:space="preserve"> </w:t>
      </w:r>
      <w:r w:rsidRPr="008B3E03">
        <w:rPr>
          <w:rFonts w:ascii="Arial" w:hAnsi="Arial" w:cs="Arial"/>
          <w:color w:val="000000"/>
          <w:shd w:val="clear" w:color="auto" w:fill="FFFFFF"/>
        </w:rPr>
        <w:t xml:space="preserve">– Financial </w:t>
      </w:r>
      <w:proofErr w:type="spellStart"/>
      <w:r w:rsidRPr="008B3E03">
        <w:rPr>
          <w:rFonts w:ascii="Arial" w:hAnsi="Arial" w:cs="Arial"/>
          <w:color w:val="000000"/>
          <w:shd w:val="clear" w:color="auto" w:fill="FFFFFF"/>
        </w:rPr>
        <w:t>Stability</w:t>
      </w:r>
      <w:proofErr w:type="spellEnd"/>
      <w:r w:rsidRPr="008B3E03">
        <w:rPr>
          <w:rFonts w:ascii="Arial" w:hAnsi="Arial" w:cs="Arial"/>
          <w:color w:val="000000"/>
          <w:shd w:val="clear" w:color="auto" w:fill="FFFFFF"/>
        </w:rPr>
        <w:t xml:space="preserve"> Board)</w:t>
      </w:r>
      <w:r w:rsidR="00D03F82" w:rsidRPr="008B3E03">
        <w:rPr>
          <w:rFonts w:ascii="Arial" w:hAnsi="Arial" w:cs="Arial"/>
          <w:color w:val="000000"/>
          <w:shd w:val="clear" w:color="auto" w:fill="FFFFFF"/>
        </w:rPr>
        <w:t xml:space="preserve"> ein erweitertes Mandat und auch der Mitgliederkreis hat sich erweitert. D</w:t>
      </w:r>
      <w:r w:rsidRPr="008B3E03">
        <w:rPr>
          <w:rFonts w:ascii="Arial" w:hAnsi="Arial" w:cs="Arial"/>
          <w:color w:val="000000"/>
          <w:shd w:val="clear" w:color="auto" w:fill="FFFFFF"/>
        </w:rPr>
        <w:t xml:space="preserve">er </w:t>
      </w:r>
      <w:r w:rsidR="00D03F82" w:rsidRPr="008B3E03">
        <w:rPr>
          <w:rFonts w:ascii="Arial" w:hAnsi="Arial" w:cs="Arial"/>
          <w:color w:val="000000"/>
          <w:shd w:val="clear" w:color="auto" w:fill="FFFFFF"/>
        </w:rPr>
        <w:t xml:space="preserve">Rat koordiniert </w:t>
      </w:r>
      <w:r w:rsidRPr="008B3E03">
        <w:rPr>
          <w:rFonts w:ascii="Arial" w:hAnsi="Arial" w:cs="Arial"/>
          <w:color w:val="000000"/>
          <w:shd w:val="clear" w:color="auto" w:fill="FFFFFF"/>
        </w:rPr>
        <w:t>auf internationaler Ebene die Arbeit der nationalen Finanzaufsichtsbehörden sowie der Institutionen, die internationale Regulierungsstandards für das Finanzwesen setzen</w:t>
      </w:r>
      <w:r w:rsidR="00534680" w:rsidRPr="008B3E03">
        <w:rPr>
          <w:rFonts w:ascii="Arial" w:hAnsi="Arial" w:cs="Arial"/>
          <w:color w:val="000000"/>
          <w:shd w:val="clear" w:color="auto" w:fill="FFFFFF"/>
        </w:rPr>
        <w:t>.</w:t>
      </w:r>
    </w:p>
    <w:p w14:paraId="1BCE3855" w14:textId="77777777" w:rsidR="00623380" w:rsidRPr="008B3E03" w:rsidRDefault="00623380" w:rsidP="002E4938">
      <w:pPr>
        <w:pStyle w:val="StandardWeb"/>
        <w:spacing w:before="0" w:beforeAutospacing="0" w:after="0" w:afterAutospacing="0"/>
        <w:rPr>
          <w:rFonts w:ascii="Arial" w:hAnsi="Arial" w:cs="Arial"/>
          <w:color w:val="000000"/>
          <w:shd w:val="clear" w:color="auto" w:fill="FFFFFF"/>
        </w:rPr>
      </w:pPr>
    </w:p>
    <w:p w14:paraId="2BF67B05" w14:textId="77777777" w:rsidR="00534680" w:rsidRDefault="002E4938" w:rsidP="002E4938">
      <w:pPr>
        <w:pStyle w:val="StandardWeb"/>
        <w:spacing w:before="0" w:beforeAutospacing="0" w:after="0" w:afterAutospacing="0"/>
        <w:rPr>
          <w:rFonts w:ascii="Arial" w:hAnsi="Arial" w:cs="Arial"/>
          <w:color w:val="000000"/>
          <w:shd w:val="clear" w:color="auto" w:fill="FFFFFF"/>
        </w:rPr>
      </w:pPr>
      <w:r w:rsidRPr="008B3E03">
        <w:rPr>
          <w:rFonts w:ascii="Arial" w:hAnsi="Arial" w:cs="Arial"/>
          <w:color w:val="000000"/>
          <w:shd w:val="clear" w:color="auto" w:fill="FFFFFF"/>
        </w:rPr>
        <w:t xml:space="preserve">Auf der anderen Seite wurde das Regelwerk zur internationalen Bankenaufsicht </w:t>
      </w:r>
      <w:r w:rsidR="00D03F82" w:rsidRPr="008B3E03">
        <w:rPr>
          <w:rFonts w:ascii="Arial" w:hAnsi="Arial" w:cs="Arial"/>
          <w:color w:val="000000"/>
          <w:shd w:val="clear" w:color="auto" w:fill="FFFFFF"/>
        </w:rPr>
        <w:t>weiter angepasst</w:t>
      </w:r>
      <w:r w:rsidRPr="008B3E03">
        <w:rPr>
          <w:rFonts w:ascii="Arial" w:hAnsi="Arial" w:cs="Arial"/>
          <w:color w:val="000000"/>
          <w:shd w:val="clear" w:color="auto" w:fill="FFFFFF"/>
        </w:rPr>
        <w:t xml:space="preserve">: </w:t>
      </w:r>
      <w:r w:rsidR="002B2B50" w:rsidRPr="008B3E03">
        <w:rPr>
          <w:rFonts w:ascii="Arial" w:hAnsi="Arial" w:cs="Arial"/>
          <w:color w:val="000000"/>
          <w:shd w:val="clear" w:color="auto" w:fill="FFFFFF"/>
        </w:rPr>
        <w:t>Durch Basel III müssen Banken deutlich mehr Eigenkapital vorhalten und einen zusätzlichen Kapitalpuffer anlegen, um etwaige Verluste selbst auffangen zu können.</w:t>
      </w:r>
      <w:r w:rsidR="00217D75" w:rsidRPr="008B3E03">
        <w:rPr>
          <w:rFonts w:ascii="Arial" w:hAnsi="Arial" w:cs="Arial"/>
          <w:color w:val="000000"/>
          <w:shd w:val="clear" w:color="auto" w:fill="FFFFFF"/>
        </w:rPr>
        <w:t xml:space="preserve"> Zudem haben sich auch die Anforderungen an das Eigenkapital erhöht</w:t>
      </w:r>
      <w:r w:rsidR="00534680" w:rsidRPr="008B3E03">
        <w:rPr>
          <w:rFonts w:ascii="Arial" w:hAnsi="Arial" w:cs="Arial"/>
          <w:color w:val="000000"/>
          <w:shd w:val="clear" w:color="auto" w:fill="FFFFFF"/>
        </w:rPr>
        <w:t>.</w:t>
      </w:r>
    </w:p>
    <w:p w14:paraId="59C8147D" w14:textId="77777777" w:rsidR="00902D23" w:rsidRDefault="00902D23" w:rsidP="002E4938">
      <w:pPr>
        <w:pStyle w:val="StandardWeb"/>
        <w:spacing w:before="0" w:beforeAutospacing="0" w:after="0" w:afterAutospacing="0"/>
        <w:rPr>
          <w:rFonts w:ascii="Arial" w:hAnsi="Arial" w:cs="Arial"/>
          <w:color w:val="000000"/>
          <w:shd w:val="clear" w:color="auto" w:fill="FFFFFF"/>
        </w:rPr>
      </w:pPr>
    </w:p>
    <w:p w14:paraId="319E9AB1" w14:textId="47C5B830" w:rsidR="00534680" w:rsidRDefault="002E4938" w:rsidP="00534680">
      <w:pPr>
        <w:pStyle w:val="StandardWeb"/>
        <w:spacing w:before="0" w:beforeAutospacing="0" w:after="0" w:afterAutospacing="0"/>
        <w:rPr>
          <w:rFonts w:ascii="Arial" w:hAnsi="Arial" w:cs="Arial"/>
          <w:color w:val="000000"/>
          <w:shd w:val="clear" w:color="auto" w:fill="FFFFFF"/>
        </w:rPr>
      </w:pPr>
      <w:r w:rsidRPr="00902D23">
        <w:rPr>
          <w:rFonts w:ascii="Arial" w:hAnsi="Arial" w:cs="Arial"/>
          <w:color w:val="000000"/>
          <w:shd w:val="clear" w:color="auto" w:fill="FFFFFF"/>
        </w:rPr>
        <w:t>Schließlich wurden b</w:t>
      </w:r>
      <w:r w:rsidR="00D9157C" w:rsidRPr="00902D23">
        <w:rPr>
          <w:rFonts w:ascii="Arial" w:hAnsi="Arial" w:cs="Arial"/>
          <w:color w:val="000000"/>
          <w:shd w:val="clear" w:color="auto" w:fill="FFFFFF"/>
        </w:rPr>
        <w:t xml:space="preserve">eim Derivatehandel </w:t>
      </w:r>
      <w:r w:rsidR="006B02AE" w:rsidRPr="00902D23">
        <w:rPr>
          <w:rFonts w:ascii="Arial" w:hAnsi="Arial" w:cs="Arial"/>
          <w:color w:val="000000"/>
          <w:shd w:val="clear" w:color="auto" w:fill="FFFFFF"/>
        </w:rPr>
        <w:t xml:space="preserve">regulatorische Maßnahmen </w:t>
      </w:r>
      <w:r w:rsidR="00D9157C" w:rsidRPr="00902D23">
        <w:rPr>
          <w:rFonts w:ascii="Arial" w:hAnsi="Arial" w:cs="Arial"/>
          <w:color w:val="000000"/>
          <w:shd w:val="clear" w:color="auto" w:fill="FFFFFF"/>
        </w:rPr>
        <w:t>ergriffen: I</w:t>
      </w:r>
      <w:r w:rsidR="006B02AE" w:rsidRPr="00902D23">
        <w:rPr>
          <w:rFonts w:ascii="Arial" w:hAnsi="Arial" w:cs="Arial"/>
          <w:color w:val="000000"/>
          <w:shd w:val="clear" w:color="auto" w:fill="FFFFFF"/>
        </w:rPr>
        <w:t xml:space="preserve">n den USA (Dodd-Frank-Act) und in Europa (EMIR – European Market Infrastructure Regulation) wurde ein verpflichtendes zentrales Clearing für den standardisierten Derivatehandel eingeführt und zudem werden von Banken für nicht zentral abgewickelte Kontrakte höhere Kapitalanforderungen verlangt. Durch </w:t>
      </w:r>
      <w:r w:rsidR="007752B3" w:rsidRPr="00902D23">
        <w:rPr>
          <w:rFonts w:ascii="Arial" w:hAnsi="Arial" w:cs="Arial"/>
          <w:color w:val="000000"/>
          <w:shd w:val="clear" w:color="auto" w:fill="FFFFFF"/>
        </w:rPr>
        <w:t xml:space="preserve">diese </w:t>
      </w:r>
      <w:r w:rsidR="007752B3" w:rsidRPr="00902D23">
        <w:rPr>
          <w:rFonts w:ascii="Arial" w:hAnsi="Arial" w:cs="Arial"/>
          <w:color w:val="000000"/>
          <w:shd w:val="clear" w:color="auto" w:fill="FFFFFF"/>
        </w:rPr>
        <w:lastRenderedPageBreak/>
        <w:t>Regelungen g</w:t>
      </w:r>
      <w:r w:rsidR="006B02AE" w:rsidRPr="00902D23">
        <w:rPr>
          <w:rFonts w:ascii="Arial" w:hAnsi="Arial" w:cs="Arial"/>
          <w:color w:val="000000"/>
          <w:shd w:val="clear" w:color="auto" w:fill="FFFFFF"/>
        </w:rPr>
        <w:t xml:space="preserve">ing der Handel mit </w:t>
      </w:r>
      <w:r w:rsidR="007752B3" w:rsidRPr="00902D23">
        <w:rPr>
          <w:rFonts w:ascii="Arial" w:hAnsi="Arial" w:cs="Arial"/>
          <w:color w:val="000000"/>
          <w:shd w:val="clear" w:color="auto" w:fill="FFFFFF"/>
        </w:rPr>
        <w:t xml:space="preserve">außerbörslich gehandelten </w:t>
      </w:r>
      <w:r w:rsidR="006B02AE" w:rsidRPr="00902D23">
        <w:rPr>
          <w:rFonts w:ascii="Arial" w:hAnsi="Arial" w:cs="Arial"/>
          <w:color w:val="000000"/>
          <w:shd w:val="clear" w:color="auto" w:fill="FFFFFF"/>
        </w:rPr>
        <w:t>Derivaten</w:t>
      </w:r>
      <w:r w:rsidR="00C36E94" w:rsidRPr="00902D23">
        <w:rPr>
          <w:rFonts w:ascii="Arial" w:hAnsi="Arial" w:cs="Arial"/>
          <w:color w:val="000000"/>
          <w:shd w:val="clear" w:color="auto" w:fill="FFFFFF"/>
        </w:rPr>
        <w:t xml:space="preserve"> temporär </w:t>
      </w:r>
      <w:r w:rsidR="006B02AE" w:rsidRPr="00902D23">
        <w:rPr>
          <w:rFonts w:ascii="Arial" w:hAnsi="Arial" w:cs="Arial"/>
          <w:color w:val="000000"/>
          <w:shd w:val="clear" w:color="auto" w:fill="FFFFFF"/>
        </w:rPr>
        <w:t xml:space="preserve">zwischen </w:t>
      </w:r>
      <w:r w:rsidR="001279C2">
        <w:rPr>
          <w:rFonts w:ascii="Arial" w:hAnsi="Arial" w:cs="Arial"/>
          <w:color w:val="000000"/>
          <w:shd w:val="clear" w:color="auto" w:fill="FFFFFF"/>
        </w:rPr>
        <w:t xml:space="preserve">Ende </w:t>
      </w:r>
      <w:r w:rsidR="006B02AE" w:rsidRPr="00902D23">
        <w:rPr>
          <w:rFonts w:ascii="Arial" w:hAnsi="Arial" w:cs="Arial"/>
          <w:color w:val="000000"/>
          <w:shd w:val="clear" w:color="auto" w:fill="FFFFFF"/>
        </w:rPr>
        <w:t xml:space="preserve">2013 und </w:t>
      </w:r>
      <w:r w:rsidR="001279C2">
        <w:rPr>
          <w:rFonts w:ascii="Arial" w:hAnsi="Arial" w:cs="Arial"/>
          <w:color w:val="000000"/>
          <w:shd w:val="clear" w:color="auto" w:fill="FFFFFF"/>
        </w:rPr>
        <w:t xml:space="preserve">Ende </w:t>
      </w:r>
      <w:r w:rsidR="006B02AE" w:rsidRPr="00902D23">
        <w:rPr>
          <w:rFonts w:ascii="Arial" w:hAnsi="Arial" w:cs="Arial"/>
          <w:color w:val="000000"/>
          <w:shd w:val="clear" w:color="auto" w:fill="FFFFFF"/>
        </w:rPr>
        <w:t>2016 von 710 auf</w:t>
      </w:r>
      <w:r w:rsidR="00EC3846">
        <w:rPr>
          <w:rFonts w:ascii="Arial" w:hAnsi="Arial" w:cs="Arial"/>
          <w:color w:val="000000"/>
          <w:shd w:val="clear" w:color="auto" w:fill="FFFFFF"/>
        </w:rPr>
        <w:t xml:space="preserve"> 482 </w:t>
      </w:r>
      <w:r w:rsidR="006B02AE" w:rsidRPr="00902D23">
        <w:rPr>
          <w:rFonts w:ascii="Arial" w:hAnsi="Arial" w:cs="Arial"/>
          <w:color w:val="000000"/>
          <w:shd w:val="clear" w:color="auto" w:fill="FFFFFF"/>
        </w:rPr>
        <w:t>Billionen US-Dollar zurück</w:t>
      </w:r>
      <w:r w:rsidR="00534680" w:rsidRPr="00902D23">
        <w:rPr>
          <w:rFonts w:ascii="Arial" w:hAnsi="Arial" w:cs="Arial"/>
          <w:color w:val="000000"/>
          <w:shd w:val="clear" w:color="auto" w:fill="FFFFFF"/>
        </w:rPr>
        <w:t>.</w:t>
      </w:r>
    </w:p>
    <w:p w14:paraId="0737E634" w14:textId="77777777" w:rsidR="00EC3846" w:rsidRDefault="00EC3846" w:rsidP="00534680">
      <w:pPr>
        <w:pStyle w:val="StandardWeb"/>
        <w:spacing w:before="0" w:beforeAutospacing="0" w:after="0" w:afterAutospacing="0"/>
        <w:rPr>
          <w:rFonts w:ascii="Arial" w:hAnsi="Arial" w:cs="Arial"/>
          <w:color w:val="000000"/>
          <w:shd w:val="clear" w:color="auto" w:fill="FFFFFF"/>
        </w:rPr>
      </w:pPr>
    </w:p>
    <w:p w14:paraId="44D5F55F" w14:textId="77777777" w:rsidR="002945E2" w:rsidRPr="003A1BD8" w:rsidRDefault="00F9355C" w:rsidP="00027BDC">
      <w:pPr>
        <w:pStyle w:val="StandardWeb"/>
        <w:spacing w:before="0" w:beforeAutospacing="0" w:after="0" w:afterAutospacing="0"/>
        <w:rPr>
          <w:rFonts w:ascii="Arial" w:hAnsi="Arial"/>
          <w:color w:val="FF0000"/>
          <w:lang w:val="en-US"/>
        </w:rPr>
      </w:pPr>
      <w:r w:rsidRPr="003A1BD8">
        <w:rPr>
          <w:rFonts w:ascii="Arial" w:hAnsi="Arial"/>
          <w:color w:val="FF0000"/>
          <w:lang w:val="en-US"/>
        </w:rPr>
        <w:t>Datenquelle</w:t>
      </w:r>
    </w:p>
    <w:p w14:paraId="5F330584" w14:textId="77777777" w:rsidR="002945E2" w:rsidRPr="00D9157C" w:rsidRDefault="002945E2" w:rsidP="0068737E">
      <w:pPr>
        <w:rPr>
          <w:rFonts w:ascii="Arial" w:hAnsi="Arial" w:cs="Arial"/>
          <w:color w:val="000000"/>
          <w:shd w:val="clear" w:color="auto" w:fill="FFFFFF"/>
          <w:lang w:val="en-US"/>
        </w:rPr>
      </w:pPr>
    </w:p>
    <w:p w14:paraId="02A6701B" w14:textId="1D3ECD5B" w:rsidR="0070338E" w:rsidRPr="00305F18" w:rsidRDefault="00431FE0" w:rsidP="0068737E">
      <w:pPr>
        <w:rPr>
          <w:rFonts w:ascii="Arial" w:hAnsi="Arial" w:cs="Arial"/>
          <w:color w:val="000000"/>
          <w:shd w:val="clear" w:color="auto" w:fill="FFFFFF"/>
        </w:rPr>
      </w:pPr>
      <w:r w:rsidRPr="003B004B">
        <w:rPr>
          <w:rFonts w:ascii="Arial" w:hAnsi="Arial" w:cs="Arial"/>
          <w:color w:val="000000"/>
          <w:shd w:val="clear" w:color="auto" w:fill="FFFFFF"/>
          <w:lang w:val="en-GB"/>
        </w:rPr>
        <w:t xml:space="preserve">Luc </w:t>
      </w:r>
      <w:proofErr w:type="spellStart"/>
      <w:r w:rsidRPr="003B004B">
        <w:rPr>
          <w:rFonts w:ascii="Arial" w:hAnsi="Arial" w:cs="Arial"/>
          <w:color w:val="000000"/>
          <w:shd w:val="clear" w:color="auto" w:fill="FFFFFF"/>
          <w:lang w:val="en-GB"/>
        </w:rPr>
        <w:t>Laeven</w:t>
      </w:r>
      <w:proofErr w:type="spellEnd"/>
      <w:r w:rsidRPr="003B004B">
        <w:rPr>
          <w:rFonts w:ascii="Arial" w:hAnsi="Arial" w:cs="Arial"/>
          <w:color w:val="000000"/>
          <w:shd w:val="clear" w:color="auto" w:fill="FFFFFF"/>
          <w:lang w:val="en-GB"/>
        </w:rPr>
        <w:t>, Fabian Valencia (2018): Systemic Banking Crises Revisited, IMF Working Paper WP 18/206</w:t>
      </w:r>
      <w:r w:rsidR="00605A83">
        <w:rPr>
          <w:rFonts w:ascii="Arial" w:hAnsi="Arial" w:cs="Arial"/>
          <w:color w:val="000000"/>
          <w:shd w:val="clear" w:color="auto" w:fill="FFFFFF"/>
          <w:lang w:val="en-GB"/>
        </w:rPr>
        <w:t xml:space="preserve">; </w:t>
      </w:r>
      <w:r w:rsidRPr="003B004B">
        <w:rPr>
          <w:rFonts w:ascii="Arial" w:hAnsi="Arial" w:cs="Arial"/>
          <w:color w:val="000000"/>
          <w:shd w:val="clear" w:color="auto" w:fill="FFFFFF"/>
          <w:lang w:val="en-GB"/>
        </w:rPr>
        <w:t xml:space="preserve">Christian Bauer, Bernhard Herz, Volker </w:t>
      </w:r>
      <w:r w:rsidR="00305F18" w:rsidRPr="003B004B">
        <w:rPr>
          <w:rFonts w:ascii="Arial" w:hAnsi="Arial" w:cs="Arial"/>
          <w:color w:val="000000"/>
          <w:shd w:val="clear" w:color="auto" w:fill="FFFFFF"/>
          <w:lang w:val="en-GB"/>
        </w:rPr>
        <w:t xml:space="preserve">(2007): Are twin currency and debt crises special? </w:t>
      </w:r>
      <w:r w:rsidR="00305F18" w:rsidRPr="00305F18">
        <w:rPr>
          <w:rFonts w:ascii="Arial" w:hAnsi="Arial" w:cs="Arial"/>
          <w:color w:val="000000"/>
          <w:shd w:val="clear" w:color="auto" w:fill="FFFFFF"/>
        </w:rPr>
        <w:t xml:space="preserve">Journal </w:t>
      </w:r>
      <w:proofErr w:type="spellStart"/>
      <w:r w:rsidR="00305F18" w:rsidRPr="00305F18">
        <w:rPr>
          <w:rFonts w:ascii="Arial" w:hAnsi="Arial" w:cs="Arial"/>
          <w:color w:val="000000"/>
          <w:shd w:val="clear" w:color="auto" w:fill="FFFFFF"/>
        </w:rPr>
        <w:t>of</w:t>
      </w:r>
      <w:proofErr w:type="spellEnd"/>
      <w:r w:rsidR="00305F18" w:rsidRPr="00305F18">
        <w:rPr>
          <w:rFonts w:ascii="Arial" w:hAnsi="Arial" w:cs="Arial"/>
          <w:color w:val="000000"/>
          <w:shd w:val="clear" w:color="auto" w:fill="FFFFFF"/>
        </w:rPr>
        <w:t xml:space="preserve"> Financial </w:t>
      </w:r>
      <w:proofErr w:type="spellStart"/>
      <w:r w:rsidR="00305F18" w:rsidRPr="00305F18">
        <w:rPr>
          <w:rFonts w:ascii="Arial" w:hAnsi="Arial" w:cs="Arial"/>
          <w:color w:val="000000"/>
          <w:shd w:val="clear" w:color="auto" w:fill="FFFFFF"/>
        </w:rPr>
        <w:t>Stability</w:t>
      </w:r>
      <w:proofErr w:type="spellEnd"/>
      <w:r w:rsidR="00305F18" w:rsidRPr="00305F18">
        <w:rPr>
          <w:rFonts w:ascii="Arial" w:hAnsi="Arial" w:cs="Arial"/>
          <w:color w:val="000000"/>
          <w:shd w:val="clear" w:color="auto" w:fill="FFFFFF"/>
        </w:rPr>
        <w:t xml:space="preserve"> 3(200), 59-84</w:t>
      </w:r>
    </w:p>
    <w:p w14:paraId="46275B81" w14:textId="77777777" w:rsidR="0068737E" w:rsidRPr="003B004B" w:rsidRDefault="0068737E" w:rsidP="0068737E">
      <w:pPr>
        <w:rPr>
          <w:rFonts w:ascii="Arial" w:hAnsi="Arial" w:cs="Arial"/>
          <w:color w:val="000000"/>
          <w:shd w:val="clear" w:color="auto" w:fill="FFFFFF"/>
        </w:rPr>
      </w:pPr>
    </w:p>
    <w:p w14:paraId="6EEE3755" w14:textId="77777777" w:rsidR="002945E2" w:rsidRDefault="00F9355C" w:rsidP="00027BDC">
      <w:pPr>
        <w:autoSpaceDE w:val="0"/>
        <w:autoSpaceDN w:val="0"/>
        <w:adjustRightInd w:val="0"/>
        <w:rPr>
          <w:rFonts w:ascii="Arial" w:hAnsi="Arial"/>
          <w:color w:val="FF0000"/>
        </w:rPr>
      </w:pPr>
      <w:r>
        <w:rPr>
          <w:rFonts w:ascii="Arial" w:hAnsi="Arial"/>
          <w:color w:val="FF0000"/>
        </w:rPr>
        <w:t>Begriffe, methodische Anmerkungen oder Lesehilfen</w:t>
      </w:r>
    </w:p>
    <w:p w14:paraId="43CDB60F" w14:textId="77777777" w:rsidR="002945E2" w:rsidRPr="006A40C8" w:rsidRDefault="002945E2" w:rsidP="002C1F5D">
      <w:pPr>
        <w:pStyle w:val="StandardWeb"/>
        <w:spacing w:before="0" w:beforeAutospacing="0" w:after="0" w:afterAutospacing="0"/>
        <w:rPr>
          <w:rFonts w:ascii="Arial" w:hAnsi="Arial" w:cs="Arial"/>
        </w:rPr>
      </w:pPr>
    </w:p>
    <w:p w14:paraId="45CE32CB" w14:textId="77777777" w:rsidR="00534680" w:rsidRDefault="006A40C8" w:rsidP="00AC7C80">
      <w:pPr>
        <w:rPr>
          <w:rFonts w:ascii="Arial" w:hAnsi="Arial" w:cs="Arial"/>
          <w:color w:val="000000"/>
          <w:shd w:val="clear" w:color="auto" w:fill="FFFFFF"/>
        </w:rPr>
      </w:pPr>
      <w:r w:rsidRPr="006A40C8">
        <w:rPr>
          <w:rFonts w:ascii="Arial" w:hAnsi="Arial" w:cs="Arial"/>
          <w:color w:val="000000"/>
          <w:shd w:val="clear" w:color="auto" w:fill="FFFFFF"/>
        </w:rPr>
        <w:t xml:space="preserve">Das </w:t>
      </w:r>
      <w:r w:rsidRPr="006A40C8">
        <w:rPr>
          <w:rFonts w:ascii="Arial" w:hAnsi="Arial" w:cs="Arial"/>
          <w:b/>
          <w:color w:val="000000"/>
          <w:shd w:val="clear" w:color="auto" w:fill="FFFFFF"/>
        </w:rPr>
        <w:t>Bruttoinlandsprodukt</w:t>
      </w:r>
      <w:r w:rsidRPr="006A40C8">
        <w:rPr>
          <w:rFonts w:ascii="Arial" w:hAnsi="Arial" w:cs="Arial"/>
          <w:color w:val="000000"/>
          <w:shd w:val="clear" w:color="auto" w:fill="FFFFFF"/>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 Das reale BIP ist </w:t>
      </w:r>
      <w:r w:rsidRPr="0068737E">
        <w:rPr>
          <w:rFonts w:ascii="Arial" w:hAnsi="Arial" w:cs="Arial"/>
          <w:color w:val="000000"/>
          <w:shd w:val="clear" w:color="auto" w:fill="FFFFFF"/>
        </w:rPr>
        <w:t>unabhängig von Preisveränderungen, da es zu den Preisen eines Basisjahres, also in konstanten Preisen, berechnet wird</w:t>
      </w:r>
      <w:r w:rsidR="00534680">
        <w:rPr>
          <w:rFonts w:ascii="Arial" w:hAnsi="Arial" w:cs="Arial"/>
          <w:color w:val="000000"/>
          <w:shd w:val="clear" w:color="auto" w:fill="FFFFFF"/>
        </w:rPr>
        <w:t>.</w:t>
      </w:r>
    </w:p>
    <w:p w14:paraId="075C7387" w14:textId="77777777" w:rsidR="00EC3846" w:rsidRDefault="00EC3846" w:rsidP="00AC7C80">
      <w:pPr>
        <w:rPr>
          <w:rFonts w:ascii="Arial" w:hAnsi="Arial" w:cs="Arial"/>
          <w:color w:val="000000"/>
          <w:shd w:val="clear" w:color="auto" w:fill="FFFFFF"/>
        </w:rPr>
      </w:pPr>
    </w:p>
    <w:p w14:paraId="3D44C689" w14:textId="77777777" w:rsidR="00534680" w:rsidRPr="008A2F8B" w:rsidRDefault="003A1BD8" w:rsidP="0068737E">
      <w:pPr>
        <w:pStyle w:val="StandardWeb"/>
        <w:spacing w:before="0" w:beforeAutospacing="0" w:after="0" w:afterAutospacing="0"/>
        <w:rPr>
          <w:rFonts w:ascii="Arial" w:hAnsi="Arial" w:cs="Arial"/>
          <w:color w:val="000000"/>
          <w:shd w:val="clear" w:color="auto" w:fill="FFFFFF"/>
        </w:rPr>
      </w:pPr>
      <w:r w:rsidRPr="008A2F8B">
        <w:rPr>
          <w:rStyle w:val="Fett"/>
          <w:rFonts w:ascii="Arial" w:hAnsi="Arial" w:cs="Arial"/>
          <w:color w:val="000000"/>
        </w:rPr>
        <w:t>Finanzkrisen</w:t>
      </w:r>
      <w:r w:rsidR="0070338E" w:rsidRPr="008A2F8B">
        <w:rPr>
          <w:rFonts w:ascii="Arial" w:hAnsi="Arial" w:cs="Arial"/>
          <w:color w:val="000000"/>
          <w:shd w:val="clear" w:color="auto" w:fill="FFFFFF"/>
        </w:rPr>
        <w:t xml:space="preserve"> </w:t>
      </w:r>
      <w:r w:rsidRPr="008A2F8B">
        <w:rPr>
          <w:rFonts w:ascii="Arial" w:hAnsi="Arial" w:cs="Arial"/>
          <w:color w:val="000000"/>
          <w:shd w:val="clear" w:color="auto" w:fill="FFFFFF"/>
        </w:rPr>
        <w:t>sind Störungen des Finanzsektors, die mit schweren Problemen bei der Versorgung mit Geld und Krediten verbunden sind. Sie können durch unterschiedliche Faktoren ausgelöst werden: Schocks an den Wertpapiermärkten, politische Verknappung von Krediten, Druck auf Wechselkurse und Währungen, technologische Entwicklungen (durch Veränderungen der Produktions- und Investitionsstruktur), politische Ereignisse und anderes mehr. In den meisten Fällen geht den Krisen ein Boom voraus, in dem die Geld- und Kreditmenge stark steigt und die Risiken auch durch spekulative Finanzanlagen zunehmen. Wenn die Spekulationsblase platzt, kommt es zu massiven Zusammenbrüchen und/oder zu plötzlichen Kapitalabflüssen. Von deren Folgen sind auch nicht-spekulative Investoren, das ökonomische Wachstum, die Beschäftigung und der Wohlstand großer Bevölkerungsteile betroffen</w:t>
      </w:r>
      <w:r w:rsidR="00534680" w:rsidRPr="008A2F8B">
        <w:rPr>
          <w:rFonts w:ascii="Arial" w:hAnsi="Arial" w:cs="Arial"/>
          <w:color w:val="000000"/>
          <w:shd w:val="clear" w:color="auto" w:fill="FFFFFF"/>
        </w:rPr>
        <w:t>.</w:t>
      </w:r>
    </w:p>
    <w:p w14:paraId="128153E2" w14:textId="77777777" w:rsidR="00534680" w:rsidRPr="008A2F8B" w:rsidRDefault="00534680" w:rsidP="0068737E">
      <w:pPr>
        <w:pStyle w:val="StandardWeb"/>
        <w:spacing w:before="0" w:beforeAutospacing="0" w:after="0" w:afterAutospacing="0"/>
        <w:rPr>
          <w:rFonts w:ascii="Arial" w:hAnsi="Arial" w:cs="Arial"/>
          <w:color w:val="000000"/>
          <w:shd w:val="clear" w:color="auto" w:fill="FFFFFF"/>
        </w:rPr>
      </w:pPr>
    </w:p>
    <w:p w14:paraId="067BBDFA" w14:textId="3AB1370B" w:rsidR="00534680" w:rsidRPr="008A2F8B" w:rsidRDefault="00E629DC" w:rsidP="00AC7C80">
      <w:pPr>
        <w:rPr>
          <w:rFonts w:ascii="Arial" w:hAnsi="Arial" w:cs="Arial"/>
          <w:color w:val="000000"/>
          <w:shd w:val="clear" w:color="auto" w:fill="FFFFFF"/>
        </w:rPr>
      </w:pPr>
      <w:r w:rsidRPr="008A2F8B">
        <w:rPr>
          <w:rFonts w:ascii="Arial" w:hAnsi="Arial" w:cs="Arial"/>
          <w:color w:val="000000"/>
          <w:shd w:val="clear" w:color="auto" w:fill="FFFFFF"/>
        </w:rPr>
        <w:t xml:space="preserve">Für die Berechnung der in der Grafik dargestellten </w:t>
      </w:r>
      <w:r w:rsidRPr="008A2F8B">
        <w:rPr>
          <w:rFonts w:ascii="Arial" w:hAnsi="Arial" w:cs="Arial"/>
          <w:b/>
          <w:color w:val="000000"/>
          <w:shd w:val="clear" w:color="auto" w:fill="FFFFFF"/>
        </w:rPr>
        <w:t>Wachstumsverluste</w:t>
      </w:r>
      <w:r w:rsidRPr="008A2F8B">
        <w:rPr>
          <w:rFonts w:ascii="Arial" w:hAnsi="Arial" w:cs="Arial"/>
          <w:color w:val="000000"/>
          <w:shd w:val="clear" w:color="auto" w:fill="FFFFFF"/>
        </w:rPr>
        <w:t xml:space="preserve"> wurde hier zunächst die Entwicklung des jeweiligen Bruttoinlandsprodukts (BIP) in den Jahren vor der Krise als Trend extrapoliert (Trend-BIP). Danach wurde die Differenz zwischen den extrapolierten Werten und dem tatsächlichen BIP im ersten Jahr der Krise und den drei Folgejahren ins Verhältnis zum Trend-BIP gesetzt (jeweils reales BIP). Schließlich wurden die sich hieraus ergebenden Prozentwerte summiert. Die jeweilige Summe entspricht dem Wachstumsverlust in den einzelnen Staaten</w:t>
      </w:r>
      <w:r w:rsidR="00534680" w:rsidRPr="008A2F8B">
        <w:rPr>
          <w:rFonts w:ascii="Arial" w:hAnsi="Arial" w:cs="Arial"/>
          <w:color w:val="000000"/>
          <w:shd w:val="clear" w:color="auto" w:fill="FFFFFF"/>
        </w:rPr>
        <w:t>.</w:t>
      </w:r>
    </w:p>
    <w:p w14:paraId="5433CE20" w14:textId="77777777" w:rsidR="00534680" w:rsidRPr="008A2F8B" w:rsidRDefault="00534680" w:rsidP="00AC7C80">
      <w:pPr>
        <w:rPr>
          <w:rFonts w:ascii="Arial" w:hAnsi="Arial" w:cs="Arial"/>
          <w:color w:val="000000"/>
          <w:shd w:val="clear" w:color="auto" w:fill="FFFFFF"/>
        </w:rPr>
      </w:pPr>
    </w:p>
    <w:p w14:paraId="0A9387F5" w14:textId="77777777" w:rsidR="004A51B8" w:rsidRDefault="003A1BD8" w:rsidP="00AC7C80">
      <w:pPr>
        <w:rPr>
          <w:rFonts w:ascii="Arial" w:hAnsi="Arial" w:cs="Arial"/>
          <w:color w:val="000000"/>
          <w:shd w:val="clear" w:color="auto" w:fill="FFFFFF"/>
        </w:rPr>
      </w:pPr>
      <w:r w:rsidRPr="008A2F8B">
        <w:rPr>
          <w:rFonts w:ascii="Arial" w:hAnsi="Arial" w:cs="Arial"/>
          <w:color w:val="000000"/>
          <w:shd w:val="clear" w:color="auto" w:fill="FFFFFF"/>
        </w:rPr>
        <w:t>Das</w:t>
      </w:r>
      <w:r w:rsidR="0070338E" w:rsidRPr="008A2F8B">
        <w:rPr>
          <w:rFonts w:ascii="Arial" w:hAnsi="Arial" w:cs="Arial"/>
          <w:color w:val="000000"/>
          <w:shd w:val="clear" w:color="auto" w:fill="FFFFFF"/>
        </w:rPr>
        <w:t xml:space="preserve"> </w:t>
      </w:r>
      <w:r w:rsidRPr="008A2F8B">
        <w:rPr>
          <w:rStyle w:val="Fett"/>
          <w:rFonts w:ascii="Arial" w:hAnsi="Arial" w:cs="Arial"/>
          <w:color w:val="000000"/>
        </w:rPr>
        <w:t>Bretton-Woods-System</w:t>
      </w:r>
      <w:r w:rsidR="0070338E" w:rsidRPr="008A2F8B">
        <w:rPr>
          <w:rFonts w:ascii="Arial" w:hAnsi="Arial" w:cs="Arial"/>
          <w:color w:val="000000"/>
          <w:shd w:val="clear" w:color="auto" w:fill="FFFFFF"/>
        </w:rPr>
        <w:t xml:space="preserve"> </w:t>
      </w:r>
      <w:r w:rsidRPr="008A2F8B">
        <w:rPr>
          <w:rFonts w:ascii="Arial" w:hAnsi="Arial" w:cs="Arial"/>
          <w:color w:val="000000"/>
          <w:shd w:val="clear" w:color="auto" w:fill="FFFFFF"/>
        </w:rPr>
        <w:t>geht auf die Verträge der Konferenz in Bretton Woods/USA im Jahr 1944 zurück. Das wesentliche Ergebnis der Konferenz war die Schaffung eines Systems fester Wechselkurse, das nach Ende des Zweiten Weltkriegs in Kraft trat.</w:t>
      </w:r>
    </w:p>
    <w:p w14:paraId="741DA99E" w14:textId="77777777" w:rsidR="004A51B8" w:rsidRDefault="004A51B8" w:rsidP="00AC7C80">
      <w:pPr>
        <w:rPr>
          <w:rFonts w:ascii="Arial" w:hAnsi="Arial" w:cs="Arial"/>
          <w:color w:val="000000"/>
          <w:shd w:val="clear" w:color="auto" w:fill="FFFFFF"/>
        </w:rPr>
      </w:pPr>
    </w:p>
    <w:p w14:paraId="76084C9A" w14:textId="24D9409A" w:rsidR="004A51B8" w:rsidRDefault="004A51B8" w:rsidP="00AC7C80">
      <w:pPr>
        <w:rPr>
          <w:rFonts w:ascii="Arial" w:hAnsi="Arial" w:cs="Arial"/>
          <w:color w:val="000000"/>
        </w:rPr>
      </w:pPr>
      <w:r w:rsidRPr="004A51B8">
        <w:rPr>
          <w:rFonts w:ascii="Arial" w:hAnsi="Arial" w:cs="Arial"/>
          <w:color w:val="000000"/>
        </w:rPr>
        <w:t xml:space="preserve">Informationen zur globalen </w:t>
      </w:r>
      <w:r w:rsidRPr="004A51B8">
        <w:rPr>
          <w:rFonts w:ascii="Arial" w:hAnsi="Arial" w:cs="Arial"/>
          <w:b/>
          <w:color w:val="000000"/>
        </w:rPr>
        <w:t>Finanz- und Wirtschaftskrise 2008/2009</w:t>
      </w:r>
      <w:r w:rsidRPr="004A51B8">
        <w:rPr>
          <w:rFonts w:ascii="Arial" w:hAnsi="Arial" w:cs="Arial"/>
          <w:color w:val="000000"/>
        </w:rPr>
        <w:t xml:space="preserve"> finden Sie hier: </w:t>
      </w:r>
      <w:hyperlink r:id="rId5" w:history="1">
        <w:r w:rsidRPr="005D7693">
          <w:rPr>
            <w:rStyle w:val="Hyperlink"/>
            <w:rFonts w:ascii="Arial" w:hAnsi="Arial" w:cs="Arial"/>
          </w:rPr>
          <w:t>http://www.bpb.de/52584</w:t>
        </w:r>
      </w:hyperlink>
    </w:p>
    <w:p w14:paraId="3D9025C4" w14:textId="77777777" w:rsidR="004A51B8" w:rsidRDefault="004A51B8" w:rsidP="00AC7C80">
      <w:pPr>
        <w:rPr>
          <w:rFonts w:ascii="Arial" w:hAnsi="Arial" w:cs="Arial"/>
          <w:color w:val="000000"/>
        </w:rPr>
      </w:pPr>
    </w:p>
    <w:p w14:paraId="01FA926B" w14:textId="77777777" w:rsidR="008A2F8B" w:rsidRPr="00742BB3" w:rsidRDefault="008A2F8B" w:rsidP="008A2F8B">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1ECD5749" w14:textId="34043E78" w:rsidR="000016BE" w:rsidRPr="008A2F8B" w:rsidRDefault="008A2F8B" w:rsidP="008A2F8B">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Pr>
          <w:rFonts w:ascii="Arial" w:hAnsi="Arial"/>
          <w:sz w:val="20"/>
          <w:szCs w:val="20"/>
        </w:rPr>
        <w:t>5 | www.bpb.de</w:t>
      </w:r>
    </w:p>
    <w:sectPr w:rsidR="000016BE" w:rsidRPr="008A2F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A00"/>
    <w:multiLevelType w:val="hybridMultilevel"/>
    <w:tmpl w:val="5CB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2A764F"/>
    <w:multiLevelType w:val="multilevel"/>
    <w:tmpl w:val="283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538157">
    <w:abstractNumId w:val="1"/>
  </w:num>
  <w:num w:numId="2" w16cid:durableId="16783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00344"/>
    <w:rsid w:val="000016BE"/>
    <w:rsid w:val="0000265E"/>
    <w:rsid w:val="00027BDC"/>
    <w:rsid w:val="00030471"/>
    <w:rsid w:val="0003167C"/>
    <w:rsid w:val="00054529"/>
    <w:rsid w:val="00094778"/>
    <w:rsid w:val="000B4E85"/>
    <w:rsid w:val="000F2B10"/>
    <w:rsid w:val="000F4AEC"/>
    <w:rsid w:val="001011B5"/>
    <w:rsid w:val="0010519D"/>
    <w:rsid w:val="001070A3"/>
    <w:rsid w:val="001108C0"/>
    <w:rsid w:val="001207BC"/>
    <w:rsid w:val="001279C2"/>
    <w:rsid w:val="001434C0"/>
    <w:rsid w:val="00175C54"/>
    <w:rsid w:val="00187B4A"/>
    <w:rsid w:val="00195110"/>
    <w:rsid w:val="00217D75"/>
    <w:rsid w:val="00222354"/>
    <w:rsid w:val="00222BB9"/>
    <w:rsid w:val="00227119"/>
    <w:rsid w:val="00282146"/>
    <w:rsid w:val="00292538"/>
    <w:rsid w:val="002945E2"/>
    <w:rsid w:val="002B081E"/>
    <w:rsid w:val="002B2B50"/>
    <w:rsid w:val="002C1F5D"/>
    <w:rsid w:val="002D0E9E"/>
    <w:rsid w:val="002D25C7"/>
    <w:rsid w:val="002E2BEE"/>
    <w:rsid w:val="002E4938"/>
    <w:rsid w:val="00305F18"/>
    <w:rsid w:val="003A1BD8"/>
    <w:rsid w:val="003B004B"/>
    <w:rsid w:val="003B03DE"/>
    <w:rsid w:val="003D539C"/>
    <w:rsid w:val="003F347F"/>
    <w:rsid w:val="003F7500"/>
    <w:rsid w:val="00431FE0"/>
    <w:rsid w:val="00464645"/>
    <w:rsid w:val="00494EB9"/>
    <w:rsid w:val="004A51B8"/>
    <w:rsid w:val="004A56AA"/>
    <w:rsid w:val="004A6518"/>
    <w:rsid w:val="004B3A46"/>
    <w:rsid w:val="004E42C2"/>
    <w:rsid w:val="00506ECE"/>
    <w:rsid w:val="00534680"/>
    <w:rsid w:val="005551E6"/>
    <w:rsid w:val="00564685"/>
    <w:rsid w:val="00565128"/>
    <w:rsid w:val="005744A4"/>
    <w:rsid w:val="00591B2A"/>
    <w:rsid w:val="00595E65"/>
    <w:rsid w:val="005C25BA"/>
    <w:rsid w:val="005C7995"/>
    <w:rsid w:val="005F177F"/>
    <w:rsid w:val="00605A83"/>
    <w:rsid w:val="00623380"/>
    <w:rsid w:val="00655862"/>
    <w:rsid w:val="00685E07"/>
    <w:rsid w:val="0068737E"/>
    <w:rsid w:val="006A40C8"/>
    <w:rsid w:val="006B02AE"/>
    <w:rsid w:val="006F229E"/>
    <w:rsid w:val="007016C7"/>
    <w:rsid w:val="0070338E"/>
    <w:rsid w:val="007752B3"/>
    <w:rsid w:val="00777F68"/>
    <w:rsid w:val="007A1336"/>
    <w:rsid w:val="0082271A"/>
    <w:rsid w:val="00843C21"/>
    <w:rsid w:val="00844E8A"/>
    <w:rsid w:val="008508A0"/>
    <w:rsid w:val="00884E87"/>
    <w:rsid w:val="008963E6"/>
    <w:rsid w:val="008A2F8B"/>
    <w:rsid w:val="008B1861"/>
    <w:rsid w:val="008B3E03"/>
    <w:rsid w:val="008E5421"/>
    <w:rsid w:val="008F0E96"/>
    <w:rsid w:val="00902D23"/>
    <w:rsid w:val="00931AC0"/>
    <w:rsid w:val="00951F49"/>
    <w:rsid w:val="00995108"/>
    <w:rsid w:val="009C6C32"/>
    <w:rsid w:val="009D0912"/>
    <w:rsid w:val="009D0ED2"/>
    <w:rsid w:val="009E0D78"/>
    <w:rsid w:val="009E1DA2"/>
    <w:rsid w:val="00A2099B"/>
    <w:rsid w:val="00A229BE"/>
    <w:rsid w:val="00A657E6"/>
    <w:rsid w:val="00A8694D"/>
    <w:rsid w:val="00A97168"/>
    <w:rsid w:val="00A9761C"/>
    <w:rsid w:val="00AB2CE9"/>
    <w:rsid w:val="00AC1749"/>
    <w:rsid w:val="00AC7C80"/>
    <w:rsid w:val="00AE03A9"/>
    <w:rsid w:val="00B02E28"/>
    <w:rsid w:val="00B52E76"/>
    <w:rsid w:val="00B64A62"/>
    <w:rsid w:val="00B748F3"/>
    <w:rsid w:val="00BD1166"/>
    <w:rsid w:val="00C1132E"/>
    <w:rsid w:val="00C36E94"/>
    <w:rsid w:val="00C62D93"/>
    <w:rsid w:val="00C7630B"/>
    <w:rsid w:val="00CD6A81"/>
    <w:rsid w:val="00CF0810"/>
    <w:rsid w:val="00D03F82"/>
    <w:rsid w:val="00D30C59"/>
    <w:rsid w:val="00D33229"/>
    <w:rsid w:val="00D43A45"/>
    <w:rsid w:val="00D6648E"/>
    <w:rsid w:val="00D80AE4"/>
    <w:rsid w:val="00D80CD8"/>
    <w:rsid w:val="00D9157C"/>
    <w:rsid w:val="00D9454B"/>
    <w:rsid w:val="00DA5BC1"/>
    <w:rsid w:val="00DB2564"/>
    <w:rsid w:val="00DC37C8"/>
    <w:rsid w:val="00DC6307"/>
    <w:rsid w:val="00DD1F3F"/>
    <w:rsid w:val="00DF2ACA"/>
    <w:rsid w:val="00E07B4D"/>
    <w:rsid w:val="00E27A49"/>
    <w:rsid w:val="00E35FD9"/>
    <w:rsid w:val="00E40FF5"/>
    <w:rsid w:val="00E629DC"/>
    <w:rsid w:val="00E96258"/>
    <w:rsid w:val="00EB2974"/>
    <w:rsid w:val="00EC3846"/>
    <w:rsid w:val="00ED250E"/>
    <w:rsid w:val="00EE6AD0"/>
    <w:rsid w:val="00EF6551"/>
    <w:rsid w:val="00F231F3"/>
    <w:rsid w:val="00F76DC8"/>
    <w:rsid w:val="00F9355C"/>
    <w:rsid w:val="00F94B75"/>
    <w:rsid w:val="00FE0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5AF2"/>
  <w15:docId w15:val="{EC30B7B7-45D2-4591-BB0A-A28BD25F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 w:type="paragraph" w:styleId="berarbeitung">
    <w:name w:val="Revision"/>
    <w:hidden/>
    <w:uiPriority w:val="99"/>
    <w:semiHidden/>
    <w:rsid w:val="00464645"/>
    <w:rPr>
      <w:sz w:val="24"/>
      <w:szCs w:val="24"/>
    </w:rPr>
  </w:style>
  <w:style w:type="paragraph" w:styleId="Kommentarthema">
    <w:name w:val="annotation subject"/>
    <w:basedOn w:val="Kommentartext"/>
    <w:next w:val="Kommentartext"/>
    <w:link w:val="KommentarthemaZchn"/>
    <w:uiPriority w:val="99"/>
    <w:semiHidden/>
    <w:unhideWhenUsed/>
    <w:rsid w:val="00844E8A"/>
    <w:rPr>
      <w:b/>
      <w:bCs/>
      <w:szCs w:val="20"/>
    </w:rPr>
  </w:style>
  <w:style w:type="character" w:customStyle="1" w:styleId="KommentartextZchn">
    <w:name w:val="Kommentartext Zchn"/>
    <w:basedOn w:val="Absatz-Standardschriftart"/>
    <w:link w:val="Kommentartext"/>
    <w:semiHidden/>
    <w:rsid w:val="00844E8A"/>
    <w:rPr>
      <w:szCs w:val="24"/>
    </w:rPr>
  </w:style>
  <w:style w:type="character" w:customStyle="1" w:styleId="KommentarthemaZchn">
    <w:name w:val="Kommentarthema Zchn"/>
    <w:basedOn w:val="KommentartextZchn"/>
    <w:link w:val="Kommentarthema"/>
    <w:uiPriority w:val="99"/>
    <w:semiHidden/>
    <w:rsid w:val="00844E8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98823">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4883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pb.de/52584"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4</cp:revision>
  <dcterms:created xsi:type="dcterms:W3CDTF">2025-05-08T07:49:00Z</dcterms:created>
  <dcterms:modified xsi:type="dcterms:W3CDTF">2025-06-09T13:14:00Z</dcterms:modified>
</cp:coreProperties>
</file>