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34CED" w14:textId="77777777" w:rsidR="00134695" w:rsidRDefault="009D0912" w:rsidP="00112C8F">
      <w:pPr>
        <w:pStyle w:val="StandardWeb"/>
        <w:numPr>
          <w:ilvl w:val="0"/>
          <w:numId w:val="1"/>
        </w:numPr>
        <w:spacing w:before="0" w:beforeAutospacing="0" w:after="0" w:afterAutospacing="0"/>
        <w:rPr>
          <w:rFonts w:ascii="Arial" w:hAnsi="Arial" w:cs="Arial"/>
          <w:b/>
          <w:color w:val="000000"/>
          <w:shd w:val="clear" w:color="auto" w:fill="FFFFFF"/>
        </w:rPr>
      </w:pPr>
      <w:r w:rsidRPr="007565EA">
        <w:rPr>
          <w:rFonts w:ascii="Arial" w:hAnsi="Arial" w:cs="Arial"/>
          <w:b/>
          <w:color w:val="000000"/>
          <w:shd w:val="clear" w:color="auto" w:fill="FFFFFF"/>
        </w:rPr>
        <w:t>Die globale Finanzkrise, die 2007 als Immobilienkrise in den USA begann, hat fast überall auf der Welt zu einem deutlich abgeschwächten Wirtschaftswachstum oder zur Rezession geführt.</w:t>
      </w:r>
    </w:p>
    <w:p w14:paraId="641493C9" w14:textId="77777777" w:rsidR="00134695" w:rsidRDefault="00134695" w:rsidP="00685E07">
      <w:pPr>
        <w:pStyle w:val="StandardWeb"/>
        <w:spacing w:before="0" w:beforeAutospacing="0" w:after="0" w:afterAutospacing="0"/>
        <w:rPr>
          <w:rFonts w:ascii="Arial" w:hAnsi="Arial" w:cs="Arial"/>
          <w:b/>
          <w:color w:val="000000"/>
          <w:shd w:val="clear" w:color="auto" w:fill="FFFFFF"/>
        </w:rPr>
      </w:pPr>
    </w:p>
    <w:p w14:paraId="50C90433" w14:textId="77777777" w:rsidR="00134695" w:rsidRDefault="003B03DE" w:rsidP="00112C8F">
      <w:pPr>
        <w:pStyle w:val="StandardWeb"/>
        <w:numPr>
          <w:ilvl w:val="0"/>
          <w:numId w:val="1"/>
        </w:numPr>
        <w:spacing w:before="0" w:beforeAutospacing="0" w:after="0" w:afterAutospacing="0"/>
        <w:rPr>
          <w:rFonts w:ascii="Arial" w:hAnsi="Arial" w:cs="Arial"/>
          <w:b/>
          <w:color w:val="000000"/>
          <w:shd w:val="clear" w:color="auto" w:fill="FFFFFF"/>
        </w:rPr>
      </w:pPr>
      <w:r w:rsidRPr="007565EA">
        <w:rPr>
          <w:rFonts w:ascii="Arial" w:hAnsi="Arial" w:cs="Arial"/>
          <w:b/>
          <w:color w:val="000000"/>
          <w:shd w:val="clear" w:color="auto" w:fill="FFFFFF"/>
        </w:rPr>
        <w:t>Zum ersten Mal seit dem Zweiten Weltkrieg schrumpfte das reale Bruttoinlandsprodukt</w:t>
      </w:r>
      <w:r w:rsidR="000F2B10" w:rsidRPr="007565EA">
        <w:rPr>
          <w:rFonts w:ascii="Arial" w:hAnsi="Arial" w:cs="Arial"/>
          <w:b/>
          <w:color w:val="000000"/>
          <w:shd w:val="clear" w:color="auto" w:fill="FFFFFF"/>
        </w:rPr>
        <w:t xml:space="preserve"> (BIP)</w:t>
      </w:r>
      <w:r w:rsidRPr="007565EA">
        <w:rPr>
          <w:rFonts w:ascii="Arial" w:hAnsi="Arial" w:cs="Arial"/>
          <w:b/>
          <w:color w:val="000000"/>
          <w:shd w:val="clear" w:color="auto" w:fill="FFFFFF"/>
        </w:rPr>
        <w:t xml:space="preserve"> der ökonomisch entwickelten Staaten</w:t>
      </w:r>
      <w:r w:rsidR="000F2B10" w:rsidRPr="007565EA">
        <w:rPr>
          <w:rFonts w:ascii="Arial" w:hAnsi="Arial" w:cs="Arial"/>
          <w:b/>
          <w:color w:val="000000"/>
          <w:shd w:val="clear" w:color="auto" w:fill="FFFFFF"/>
        </w:rPr>
        <w:t>.</w:t>
      </w:r>
    </w:p>
    <w:p w14:paraId="4C53E57A" w14:textId="77777777" w:rsidR="00134695" w:rsidRDefault="00134695" w:rsidP="00685E07">
      <w:pPr>
        <w:pStyle w:val="StandardWeb"/>
        <w:spacing w:before="0" w:beforeAutospacing="0" w:after="0" w:afterAutospacing="0"/>
        <w:rPr>
          <w:rFonts w:ascii="Arial" w:hAnsi="Arial" w:cs="Arial"/>
          <w:b/>
          <w:color w:val="000000"/>
          <w:shd w:val="clear" w:color="auto" w:fill="FFFFFF"/>
        </w:rPr>
      </w:pPr>
    </w:p>
    <w:p w14:paraId="12DFFD8E" w14:textId="77777777" w:rsidR="00134695" w:rsidRPr="00134695" w:rsidRDefault="00134695" w:rsidP="00112C8F">
      <w:pPr>
        <w:pStyle w:val="StandardWeb"/>
        <w:numPr>
          <w:ilvl w:val="0"/>
          <w:numId w:val="1"/>
        </w:numPr>
        <w:spacing w:before="0" w:beforeAutospacing="0" w:after="0" w:afterAutospacing="0"/>
        <w:rPr>
          <w:rFonts w:ascii="Arial" w:hAnsi="Arial" w:cs="Arial"/>
          <w:b/>
          <w:color w:val="000000"/>
          <w:shd w:val="clear" w:color="auto" w:fill="FFFFFF"/>
        </w:rPr>
      </w:pPr>
      <w:r>
        <w:rPr>
          <w:rFonts w:ascii="Arial" w:hAnsi="Arial" w:cs="Arial"/>
          <w:b/>
          <w:color w:val="000000"/>
          <w:shd w:val="clear" w:color="auto" w:fill="FFFFFF"/>
        </w:rPr>
        <w:t>D</w:t>
      </w:r>
      <w:r w:rsidR="000F2B10" w:rsidRPr="007565EA">
        <w:rPr>
          <w:rFonts w:ascii="Arial" w:hAnsi="Arial" w:cs="Arial"/>
          <w:b/>
          <w:color w:val="000000"/>
          <w:shd w:val="clear" w:color="auto" w:fill="FFFFFF"/>
        </w:rPr>
        <w:t xml:space="preserve">ie Krise </w:t>
      </w:r>
      <w:r w:rsidRPr="007565EA">
        <w:rPr>
          <w:rFonts w:ascii="Arial" w:hAnsi="Arial" w:cs="Arial"/>
          <w:b/>
          <w:color w:val="000000"/>
          <w:shd w:val="clear" w:color="auto" w:fill="FFFFFF"/>
        </w:rPr>
        <w:t xml:space="preserve">schlug </w:t>
      </w:r>
      <w:r w:rsidR="000F2B10" w:rsidRPr="007565EA">
        <w:rPr>
          <w:rFonts w:ascii="Arial" w:hAnsi="Arial" w:cs="Arial"/>
          <w:b/>
          <w:color w:val="000000"/>
          <w:shd w:val="clear" w:color="auto" w:fill="FFFFFF"/>
        </w:rPr>
        <w:t>auch auf den Nicht-Finanzbereich durch</w:t>
      </w:r>
      <w:r>
        <w:rPr>
          <w:rFonts w:ascii="Arial" w:hAnsi="Arial" w:cs="Arial"/>
          <w:b/>
          <w:color w:val="000000"/>
          <w:shd w:val="clear" w:color="auto" w:fill="FFFFFF"/>
        </w:rPr>
        <w:t xml:space="preserve"> und </w:t>
      </w:r>
      <w:r w:rsidR="004C188C" w:rsidRPr="00134695">
        <w:rPr>
          <w:rFonts w:ascii="Arial" w:hAnsi="Arial" w:cs="Arial"/>
          <w:b/>
          <w:color w:val="000000"/>
          <w:shd w:val="clear" w:color="auto" w:fill="FFFFFF"/>
        </w:rPr>
        <w:t>führte zu enormen Kosten und steigender Staatsverschuldung.</w:t>
      </w:r>
    </w:p>
    <w:p w14:paraId="7424ED6C" w14:textId="77777777" w:rsidR="00134695" w:rsidRPr="00134695" w:rsidRDefault="00134695" w:rsidP="00685E07">
      <w:pPr>
        <w:pStyle w:val="StandardWeb"/>
        <w:spacing w:before="0" w:beforeAutospacing="0" w:after="0" w:afterAutospacing="0"/>
        <w:rPr>
          <w:rFonts w:ascii="Arial" w:hAnsi="Arial" w:cs="Arial"/>
          <w:b/>
          <w:color w:val="000000"/>
          <w:shd w:val="clear" w:color="auto" w:fill="FFFFFF"/>
        </w:rPr>
      </w:pPr>
    </w:p>
    <w:p w14:paraId="28A556F9" w14:textId="47B53914" w:rsidR="001108C0" w:rsidRPr="00134695" w:rsidRDefault="004C188C" w:rsidP="00112C8F">
      <w:pPr>
        <w:pStyle w:val="StandardWeb"/>
        <w:numPr>
          <w:ilvl w:val="0"/>
          <w:numId w:val="1"/>
        </w:numPr>
        <w:spacing w:before="0" w:beforeAutospacing="0" w:after="0" w:afterAutospacing="0"/>
        <w:rPr>
          <w:rFonts w:ascii="Arial" w:hAnsi="Arial" w:cs="Arial"/>
          <w:b/>
          <w:color w:val="000000"/>
          <w:shd w:val="clear" w:color="auto" w:fill="FFFFFF"/>
        </w:rPr>
      </w:pPr>
      <w:r w:rsidRPr="00134695">
        <w:rPr>
          <w:rFonts w:ascii="Arial" w:hAnsi="Arial" w:cs="Arial"/>
          <w:b/>
          <w:color w:val="000000"/>
          <w:shd w:val="clear" w:color="auto" w:fill="FFFFFF"/>
        </w:rPr>
        <w:t>Nur enorme Liquiditätshilfen der Zentralbanken und unkonventionelle Geldpolitik konnten den vollständigen Zusammenbruch verhindern.</w:t>
      </w:r>
    </w:p>
    <w:p w14:paraId="0DF6B5AC" w14:textId="77777777" w:rsidR="009D0912" w:rsidRPr="007565EA" w:rsidRDefault="009D0912" w:rsidP="00BD1166">
      <w:pPr>
        <w:pStyle w:val="StandardWeb"/>
        <w:spacing w:before="0" w:beforeAutospacing="0" w:after="0" w:afterAutospacing="0"/>
        <w:rPr>
          <w:rFonts w:ascii="Arial" w:hAnsi="Arial" w:cs="Arial"/>
          <w:color w:val="000000"/>
          <w:shd w:val="clear" w:color="auto" w:fill="FFFFFF"/>
        </w:rPr>
      </w:pPr>
    </w:p>
    <w:p w14:paraId="4CA43437" w14:textId="77777777" w:rsidR="002945E2" w:rsidRDefault="00F9355C" w:rsidP="00BD1166">
      <w:pPr>
        <w:pStyle w:val="StandardWeb"/>
        <w:spacing w:before="0" w:beforeAutospacing="0" w:after="0" w:afterAutospacing="0"/>
        <w:rPr>
          <w:rFonts w:ascii="Arial" w:hAnsi="Arial"/>
          <w:color w:val="FF0000"/>
        </w:rPr>
      </w:pPr>
      <w:r>
        <w:rPr>
          <w:rFonts w:ascii="Arial" w:hAnsi="Arial"/>
          <w:color w:val="FF0000"/>
        </w:rPr>
        <w:t>Fakten</w:t>
      </w:r>
    </w:p>
    <w:p w14:paraId="52740CAD" w14:textId="77777777" w:rsidR="002945E2" w:rsidRDefault="002945E2" w:rsidP="00027BDC">
      <w:pPr>
        <w:pStyle w:val="StandardWeb"/>
        <w:spacing w:before="0" w:beforeAutospacing="0" w:after="0" w:afterAutospacing="0"/>
        <w:rPr>
          <w:rFonts w:ascii="Arial" w:hAnsi="Arial" w:cs="Arial"/>
          <w:color w:val="000000"/>
          <w:shd w:val="clear" w:color="auto" w:fill="FFFFFF"/>
        </w:rPr>
      </w:pPr>
    </w:p>
    <w:p w14:paraId="49173BDD" w14:textId="77777777" w:rsidR="002B081E" w:rsidRDefault="009D0912" w:rsidP="00027BDC">
      <w:pPr>
        <w:pStyle w:val="StandardWeb"/>
        <w:spacing w:before="0" w:beforeAutospacing="0" w:after="0" w:afterAutospacing="0"/>
        <w:rPr>
          <w:rFonts w:ascii="Arial" w:hAnsi="Arial" w:cs="Arial"/>
          <w:color w:val="000000"/>
          <w:shd w:val="clear" w:color="auto" w:fill="FFFFFF"/>
        </w:rPr>
      </w:pPr>
      <w:r w:rsidRPr="009E4F48">
        <w:rPr>
          <w:rFonts w:ascii="Arial" w:hAnsi="Arial" w:cs="Arial"/>
          <w:color w:val="000000"/>
          <w:shd w:val="clear" w:color="auto" w:fill="FFFFFF"/>
        </w:rPr>
        <w:t>Die globale Finanzkrise, die 2007 als Immobilienkrise auf dem Subprime-Markt in den USA begann, hat fast überall auf der Welt zu einem deutlich abgeschwächten Wirtschaftswachstum oder zur Rezession geführt. D</w:t>
      </w:r>
      <w:r w:rsidR="00C62D93" w:rsidRPr="009E4F48">
        <w:rPr>
          <w:rFonts w:ascii="Arial" w:hAnsi="Arial" w:cs="Arial"/>
          <w:color w:val="000000"/>
          <w:shd w:val="clear" w:color="auto" w:fill="FFFFFF"/>
        </w:rPr>
        <w:t xml:space="preserve">as reale Bruttoinlandsprodukt (BIP) </w:t>
      </w:r>
      <w:r w:rsidRPr="009E4F48">
        <w:rPr>
          <w:rFonts w:ascii="Arial" w:hAnsi="Arial" w:cs="Arial"/>
          <w:color w:val="000000"/>
          <w:shd w:val="clear" w:color="auto" w:fill="FFFFFF"/>
        </w:rPr>
        <w:t>der ökon</w:t>
      </w:r>
      <w:r w:rsidR="006A40C8" w:rsidRPr="009E4F48">
        <w:rPr>
          <w:rFonts w:ascii="Arial" w:hAnsi="Arial" w:cs="Arial"/>
          <w:color w:val="000000"/>
          <w:shd w:val="clear" w:color="auto" w:fill="FFFFFF"/>
        </w:rPr>
        <w:t>omisch e</w:t>
      </w:r>
      <w:r w:rsidRPr="009E4F48">
        <w:rPr>
          <w:rFonts w:ascii="Arial" w:hAnsi="Arial" w:cs="Arial"/>
          <w:color w:val="000000"/>
          <w:shd w:val="clear" w:color="auto" w:fill="FFFFFF"/>
        </w:rPr>
        <w:t xml:space="preserve">ntwickelten Staaten ist nach </w:t>
      </w:r>
      <w:r w:rsidR="006A40C8" w:rsidRPr="009E4F48">
        <w:rPr>
          <w:rFonts w:ascii="Arial" w:hAnsi="Arial" w:cs="Arial"/>
          <w:color w:val="000000"/>
          <w:shd w:val="clear" w:color="auto" w:fill="FFFFFF"/>
        </w:rPr>
        <w:t xml:space="preserve">Angaben </w:t>
      </w:r>
      <w:r w:rsidRPr="009E4F48">
        <w:rPr>
          <w:rFonts w:ascii="Arial" w:hAnsi="Arial" w:cs="Arial"/>
          <w:color w:val="000000"/>
          <w:shd w:val="clear" w:color="auto" w:fill="FFFFFF"/>
        </w:rPr>
        <w:t xml:space="preserve">des Internationalen Währungsfonds (IMF – International </w:t>
      </w:r>
      <w:proofErr w:type="spellStart"/>
      <w:r w:rsidRPr="009E4F48">
        <w:rPr>
          <w:rFonts w:ascii="Arial" w:hAnsi="Arial" w:cs="Arial"/>
          <w:color w:val="000000"/>
          <w:shd w:val="clear" w:color="auto" w:fill="FFFFFF"/>
        </w:rPr>
        <w:t>Monetary</w:t>
      </w:r>
      <w:proofErr w:type="spellEnd"/>
      <w:r w:rsidRPr="009E4F48">
        <w:rPr>
          <w:rFonts w:ascii="Arial" w:hAnsi="Arial" w:cs="Arial"/>
          <w:color w:val="000000"/>
          <w:shd w:val="clear" w:color="auto" w:fill="FFFFFF"/>
        </w:rPr>
        <w:t xml:space="preserve"> Fund) im Jahr 2009 zum ersten Mal seit dem Zweiten Weltkrieg geschrumpft und zwar um </w:t>
      </w:r>
      <w:r w:rsidR="006A40C8" w:rsidRPr="009E4F48">
        <w:rPr>
          <w:rFonts w:ascii="Arial" w:hAnsi="Arial" w:cs="Arial"/>
          <w:color w:val="000000"/>
          <w:shd w:val="clear" w:color="auto" w:fill="FFFFFF"/>
        </w:rPr>
        <w:t>3,4 P</w:t>
      </w:r>
      <w:r w:rsidRPr="009E4F48">
        <w:rPr>
          <w:rFonts w:ascii="Arial" w:hAnsi="Arial" w:cs="Arial"/>
          <w:color w:val="000000"/>
          <w:shd w:val="clear" w:color="auto" w:fill="FFFFFF"/>
        </w:rPr>
        <w:t xml:space="preserve">rozent gegenüber dem Vorjahr. </w:t>
      </w:r>
      <w:r w:rsidR="00DA5BC1" w:rsidRPr="009E4F48">
        <w:rPr>
          <w:rFonts w:ascii="Arial" w:hAnsi="Arial" w:cs="Arial"/>
          <w:color w:val="000000"/>
          <w:shd w:val="clear" w:color="auto" w:fill="FFFFFF"/>
        </w:rPr>
        <w:t xml:space="preserve">Und </w:t>
      </w:r>
      <w:r w:rsidR="00C62D93" w:rsidRPr="009E4F48">
        <w:rPr>
          <w:rFonts w:ascii="Arial" w:hAnsi="Arial" w:cs="Arial"/>
          <w:color w:val="000000"/>
          <w:shd w:val="clear" w:color="auto" w:fill="FFFFFF"/>
        </w:rPr>
        <w:t xml:space="preserve">während sich das reale BIP der </w:t>
      </w:r>
      <w:r w:rsidRPr="009E4F48">
        <w:rPr>
          <w:rFonts w:ascii="Arial" w:hAnsi="Arial" w:cs="Arial"/>
          <w:color w:val="000000"/>
          <w:shd w:val="clear" w:color="auto" w:fill="FFFFFF"/>
        </w:rPr>
        <w:t>ökonomisch sich entwickelnde</w:t>
      </w:r>
      <w:r w:rsidR="00DA5BC1" w:rsidRPr="009E4F48">
        <w:rPr>
          <w:rFonts w:ascii="Arial" w:hAnsi="Arial" w:cs="Arial"/>
          <w:color w:val="000000"/>
          <w:shd w:val="clear" w:color="auto" w:fill="FFFFFF"/>
        </w:rPr>
        <w:t>n</w:t>
      </w:r>
      <w:r w:rsidRPr="009E4F48">
        <w:rPr>
          <w:rFonts w:ascii="Arial" w:hAnsi="Arial" w:cs="Arial"/>
          <w:color w:val="000000"/>
          <w:shd w:val="clear" w:color="auto" w:fill="FFFFFF"/>
        </w:rPr>
        <w:t xml:space="preserve"> Staaten </w:t>
      </w:r>
      <w:r w:rsidR="00C62D93" w:rsidRPr="009E4F48">
        <w:rPr>
          <w:rFonts w:ascii="Arial" w:hAnsi="Arial" w:cs="Arial"/>
          <w:color w:val="000000"/>
          <w:shd w:val="clear" w:color="auto" w:fill="FFFFFF"/>
        </w:rPr>
        <w:t xml:space="preserve">und der GUS in den Jahren 2007 und 2008 noch um 8,5 bzw. 5,8 Prozent </w:t>
      </w:r>
      <w:r w:rsidR="00CF0810" w:rsidRPr="009E4F48">
        <w:rPr>
          <w:rFonts w:ascii="Arial" w:hAnsi="Arial" w:cs="Arial"/>
          <w:color w:val="000000"/>
          <w:shd w:val="clear" w:color="auto" w:fill="FFFFFF"/>
        </w:rPr>
        <w:t xml:space="preserve">gegenüber dem Vorjahr </w:t>
      </w:r>
      <w:r w:rsidR="00C62D93" w:rsidRPr="009E4F48">
        <w:rPr>
          <w:rFonts w:ascii="Arial" w:hAnsi="Arial" w:cs="Arial"/>
          <w:color w:val="000000"/>
          <w:shd w:val="clear" w:color="auto" w:fill="FFFFFF"/>
        </w:rPr>
        <w:t>erhöht hatte, nahm es 2009 um lediglich 2,8 Prozent zu</w:t>
      </w:r>
      <w:r w:rsidRPr="009E4F48">
        <w:rPr>
          <w:rFonts w:ascii="Arial" w:hAnsi="Arial" w:cs="Arial"/>
          <w:color w:val="000000"/>
          <w:shd w:val="clear" w:color="auto" w:fill="FFFFFF"/>
        </w:rPr>
        <w:t>.</w:t>
      </w:r>
      <w:r w:rsidR="00505F87" w:rsidRPr="009E4F48">
        <w:rPr>
          <w:rFonts w:ascii="Arial" w:hAnsi="Arial" w:cs="Arial"/>
          <w:color w:val="000000"/>
          <w:shd w:val="clear" w:color="auto" w:fill="FFFFFF"/>
        </w:rPr>
        <w:t xml:space="preserve"> </w:t>
      </w:r>
      <w:r w:rsidR="00C62D93" w:rsidRPr="009E4F48">
        <w:rPr>
          <w:rFonts w:ascii="Arial" w:hAnsi="Arial" w:cs="Arial"/>
          <w:color w:val="000000"/>
          <w:shd w:val="clear" w:color="auto" w:fill="FFFFFF"/>
        </w:rPr>
        <w:t>Weltweit lag das Wachstum des realen BIP in 16</w:t>
      </w:r>
      <w:r w:rsidR="00CF0810" w:rsidRPr="009E4F48">
        <w:rPr>
          <w:rFonts w:ascii="Arial" w:hAnsi="Arial" w:cs="Arial"/>
          <w:color w:val="000000"/>
          <w:shd w:val="clear" w:color="auto" w:fill="FFFFFF"/>
        </w:rPr>
        <w:t>1</w:t>
      </w:r>
      <w:r w:rsidR="00C62D93" w:rsidRPr="009E4F48">
        <w:rPr>
          <w:rFonts w:ascii="Arial" w:hAnsi="Arial" w:cs="Arial"/>
          <w:color w:val="000000"/>
          <w:shd w:val="clear" w:color="auto" w:fill="FFFFFF"/>
        </w:rPr>
        <w:t xml:space="preserve"> Staaten </w:t>
      </w:r>
      <w:r w:rsidR="00CF0810" w:rsidRPr="009E4F48">
        <w:rPr>
          <w:rFonts w:ascii="Arial" w:hAnsi="Arial" w:cs="Arial"/>
          <w:color w:val="000000"/>
          <w:shd w:val="clear" w:color="auto" w:fill="FFFFFF"/>
        </w:rPr>
        <w:t xml:space="preserve">im Jahr </w:t>
      </w:r>
      <w:r w:rsidR="00C62D93" w:rsidRPr="009E4F48">
        <w:rPr>
          <w:rFonts w:ascii="Arial" w:hAnsi="Arial" w:cs="Arial"/>
          <w:color w:val="000000"/>
          <w:shd w:val="clear" w:color="auto" w:fill="FFFFFF"/>
        </w:rPr>
        <w:t>2009 unter dem Wert von 2007</w:t>
      </w:r>
      <w:r w:rsidR="00CF0810" w:rsidRPr="009E4F48">
        <w:rPr>
          <w:rFonts w:ascii="Arial" w:hAnsi="Arial" w:cs="Arial"/>
          <w:color w:val="000000"/>
          <w:shd w:val="clear" w:color="auto" w:fill="FFFFFF"/>
        </w:rPr>
        <w:t>. In nur 29 Staaten fiel es 2009 höher aus als 2007 – darunter vor allem Staaten mit geringer Integration in den Weltmarkt und relativ niedrigem BIP-pro-Kopf</w:t>
      </w:r>
      <w:r w:rsidR="00505F87" w:rsidRPr="009E4F48">
        <w:rPr>
          <w:rFonts w:ascii="Arial" w:hAnsi="Arial" w:cs="Arial"/>
          <w:color w:val="000000"/>
          <w:shd w:val="clear" w:color="auto" w:fill="FFFFFF"/>
        </w:rPr>
        <w:t>.</w:t>
      </w:r>
    </w:p>
    <w:p w14:paraId="6DAF21BD" w14:textId="77777777" w:rsidR="00B572F5" w:rsidRPr="00FE5D71" w:rsidRDefault="00B572F5" w:rsidP="00027BDC">
      <w:pPr>
        <w:pStyle w:val="StandardWeb"/>
        <w:spacing w:before="0" w:beforeAutospacing="0" w:after="0" w:afterAutospacing="0"/>
        <w:rPr>
          <w:rFonts w:ascii="Arial" w:hAnsi="Arial" w:cs="Arial"/>
          <w:color w:val="000000"/>
          <w:shd w:val="clear" w:color="auto" w:fill="FFFFFF"/>
        </w:rPr>
      </w:pPr>
    </w:p>
    <w:p w14:paraId="6CFDEC39" w14:textId="5F320A7D" w:rsidR="00575E4D" w:rsidRDefault="009D0912" w:rsidP="00575E4D">
      <w:pPr>
        <w:pStyle w:val="StandardWeb"/>
        <w:spacing w:before="0" w:beforeAutospacing="0" w:after="0" w:afterAutospacing="0"/>
        <w:rPr>
          <w:rFonts w:ascii="Arial" w:hAnsi="Arial" w:cs="Arial"/>
          <w:color w:val="000000"/>
          <w:shd w:val="clear" w:color="auto" w:fill="FFFFFF"/>
        </w:rPr>
      </w:pPr>
      <w:r w:rsidRPr="00FE5D71">
        <w:rPr>
          <w:rFonts w:ascii="Arial" w:hAnsi="Arial" w:cs="Arial"/>
          <w:color w:val="000000"/>
          <w:shd w:val="clear" w:color="auto" w:fill="FFFFFF"/>
        </w:rPr>
        <w:t>Die Finanzkrise wurde ausgelöst</w:t>
      </w:r>
      <w:r w:rsidR="00505F87" w:rsidRPr="00FE5D71">
        <w:rPr>
          <w:rFonts w:ascii="Arial" w:hAnsi="Arial" w:cs="Arial"/>
          <w:color w:val="000000"/>
          <w:shd w:val="clear" w:color="auto" w:fill="FFFFFF"/>
        </w:rPr>
        <w:t xml:space="preserve"> </w:t>
      </w:r>
      <w:r w:rsidR="001524CC" w:rsidRPr="00FE5D71">
        <w:rPr>
          <w:rFonts w:ascii="Arial" w:hAnsi="Arial" w:cs="Arial"/>
          <w:color w:val="000000"/>
          <w:shd w:val="clear" w:color="auto" w:fill="FFFFFF"/>
        </w:rPr>
        <w:t xml:space="preserve">durch </w:t>
      </w:r>
      <w:r w:rsidR="00505F87" w:rsidRPr="00FE5D71">
        <w:rPr>
          <w:rFonts w:ascii="Arial" w:hAnsi="Arial" w:cs="Arial"/>
          <w:color w:val="000000"/>
          <w:shd w:val="clear" w:color="auto" w:fill="FFFFFF"/>
        </w:rPr>
        <w:t xml:space="preserve">das Platzen der Immobilienblase in den USA, bei der die </w:t>
      </w:r>
      <w:r w:rsidR="00BD4F02" w:rsidRPr="00FE5D71">
        <w:rPr>
          <w:rFonts w:ascii="Arial" w:hAnsi="Arial" w:cs="Arial"/>
          <w:color w:val="000000"/>
          <w:shd w:val="clear" w:color="auto" w:fill="FFFFFF"/>
        </w:rPr>
        <w:t xml:space="preserve">realen </w:t>
      </w:r>
      <w:r w:rsidR="00505F87" w:rsidRPr="00FE5D71">
        <w:rPr>
          <w:rFonts w:ascii="Arial" w:hAnsi="Arial" w:cs="Arial"/>
          <w:color w:val="000000"/>
          <w:shd w:val="clear" w:color="auto" w:fill="FFFFFF"/>
        </w:rPr>
        <w:t xml:space="preserve">Preise für Immobilien </w:t>
      </w:r>
      <w:r w:rsidR="007B64B3" w:rsidRPr="00FE5D71">
        <w:rPr>
          <w:rFonts w:ascii="Arial" w:hAnsi="Arial" w:cs="Arial"/>
          <w:color w:val="000000"/>
          <w:shd w:val="clear" w:color="auto" w:fill="FFFFFF"/>
        </w:rPr>
        <w:t>in 18 Monaten</w:t>
      </w:r>
      <w:r w:rsidR="00505F87" w:rsidRPr="00FE5D71">
        <w:rPr>
          <w:rFonts w:ascii="Arial" w:hAnsi="Arial" w:cs="Arial"/>
          <w:color w:val="000000"/>
          <w:shd w:val="clear" w:color="auto" w:fill="FFFFFF"/>
        </w:rPr>
        <w:t xml:space="preserve"> um </w:t>
      </w:r>
      <w:r w:rsidR="00BD4F02" w:rsidRPr="00FE5D71">
        <w:rPr>
          <w:rFonts w:ascii="Arial" w:hAnsi="Arial" w:cs="Arial"/>
          <w:color w:val="000000"/>
          <w:shd w:val="clear" w:color="auto" w:fill="FFFFFF"/>
        </w:rPr>
        <w:t xml:space="preserve">rund </w:t>
      </w:r>
      <w:r w:rsidR="00505F87" w:rsidRPr="00FE5D71">
        <w:rPr>
          <w:rFonts w:ascii="Arial" w:hAnsi="Arial" w:cs="Arial"/>
          <w:color w:val="000000"/>
          <w:shd w:val="clear" w:color="auto" w:fill="FFFFFF"/>
        </w:rPr>
        <w:t>20</w:t>
      </w:r>
      <w:r w:rsidR="00BD4F02" w:rsidRPr="00FE5D71">
        <w:rPr>
          <w:rFonts w:ascii="Arial" w:hAnsi="Arial" w:cs="Arial"/>
          <w:color w:val="000000"/>
          <w:shd w:val="clear" w:color="auto" w:fill="FFFFFF"/>
        </w:rPr>
        <w:t xml:space="preserve"> Prozent </w:t>
      </w:r>
      <w:r w:rsidR="00505F87" w:rsidRPr="00FE5D71">
        <w:rPr>
          <w:rFonts w:ascii="Arial" w:hAnsi="Arial" w:cs="Arial"/>
          <w:color w:val="000000"/>
          <w:shd w:val="clear" w:color="auto" w:fill="FFFFFF"/>
        </w:rPr>
        <w:t xml:space="preserve">fielen. Die Gründe für das Entstehen der Blase waren eine Kombination </w:t>
      </w:r>
      <w:r w:rsidR="00FE5D71" w:rsidRPr="00FE5D71">
        <w:rPr>
          <w:rFonts w:ascii="Arial" w:hAnsi="Arial" w:cs="Arial"/>
          <w:color w:val="000000"/>
          <w:shd w:val="clear" w:color="auto" w:fill="FFFFFF"/>
        </w:rPr>
        <w:t xml:space="preserve">aus </w:t>
      </w:r>
      <w:r w:rsidR="00505F87" w:rsidRPr="00FE5D71">
        <w:rPr>
          <w:rFonts w:ascii="Arial" w:hAnsi="Arial" w:cs="Arial"/>
          <w:color w:val="000000"/>
          <w:shd w:val="clear" w:color="auto" w:fill="FFFFFF"/>
        </w:rPr>
        <w:t>zu niedrige</w:t>
      </w:r>
      <w:r w:rsidR="00A92178">
        <w:rPr>
          <w:rFonts w:ascii="Arial" w:hAnsi="Arial" w:cs="Arial"/>
          <w:color w:val="000000"/>
          <w:shd w:val="clear" w:color="auto" w:fill="FFFFFF"/>
        </w:rPr>
        <w:t>n</w:t>
      </w:r>
      <w:r w:rsidR="00505F87" w:rsidRPr="00FE5D71">
        <w:rPr>
          <w:rFonts w:ascii="Arial" w:hAnsi="Arial" w:cs="Arial"/>
          <w:color w:val="000000"/>
          <w:shd w:val="clear" w:color="auto" w:fill="FFFFFF"/>
        </w:rPr>
        <w:t xml:space="preserve"> Zinsen</w:t>
      </w:r>
      <w:r w:rsidR="00CC6EC2">
        <w:rPr>
          <w:rFonts w:ascii="Arial" w:hAnsi="Arial" w:cs="Arial"/>
          <w:color w:val="000000"/>
          <w:shd w:val="clear" w:color="auto" w:fill="FFFFFF"/>
        </w:rPr>
        <w:t>,</w:t>
      </w:r>
      <w:r w:rsidR="00FE5D71" w:rsidRPr="00FE5D71">
        <w:rPr>
          <w:rFonts w:ascii="Arial" w:hAnsi="Arial" w:cs="Arial"/>
          <w:color w:val="000000"/>
          <w:shd w:val="clear" w:color="auto" w:fill="FFFFFF"/>
        </w:rPr>
        <w:t xml:space="preserve"> </w:t>
      </w:r>
      <w:r w:rsidR="00505F87" w:rsidRPr="00FE5D71">
        <w:rPr>
          <w:rFonts w:ascii="Arial" w:hAnsi="Arial" w:cs="Arial"/>
          <w:color w:val="000000"/>
          <w:shd w:val="clear" w:color="auto" w:fill="FFFFFF"/>
        </w:rPr>
        <w:t xml:space="preserve">der Struktur des Hypothekenmarktes in den USA </w:t>
      </w:r>
      <w:r w:rsidR="00FE5D71" w:rsidRPr="00FE5D71">
        <w:rPr>
          <w:rFonts w:ascii="Arial" w:hAnsi="Arial" w:cs="Arial"/>
          <w:color w:val="000000"/>
          <w:shd w:val="clear" w:color="auto" w:fill="FFFFFF"/>
        </w:rPr>
        <w:t xml:space="preserve">sowie </w:t>
      </w:r>
      <w:r w:rsidR="00505F87" w:rsidRPr="00FE5D71">
        <w:rPr>
          <w:rFonts w:ascii="Arial" w:hAnsi="Arial" w:cs="Arial"/>
          <w:color w:val="000000"/>
          <w:shd w:val="clear" w:color="auto" w:fill="FFFFFF"/>
        </w:rPr>
        <w:t xml:space="preserve">der unsachgemäßen Verwendung von Kreditverbriefungen. </w:t>
      </w:r>
      <w:r w:rsidR="007B64B3" w:rsidRPr="00FE5D71">
        <w:rPr>
          <w:rFonts w:ascii="Arial" w:hAnsi="Arial" w:cs="Arial"/>
          <w:color w:val="000000"/>
          <w:shd w:val="clear" w:color="auto" w:fill="FFFFFF"/>
        </w:rPr>
        <w:t xml:space="preserve">Insbesondere die Verwendung von Kreditverbriefungen, mit denen die Banken das mit den Hypotheken verbundene Risiko weitergeben konnten, erlaubte es, das Volumen der Kredite im besonders riskanten </w:t>
      </w:r>
      <w:r w:rsidR="00FE5D71" w:rsidRPr="00A92178">
        <w:rPr>
          <w:rFonts w:ascii="Arial" w:hAnsi="Arial" w:cs="Arial"/>
          <w:color w:val="000000"/>
          <w:shd w:val="clear" w:color="auto" w:fill="FFFFFF"/>
        </w:rPr>
        <w:t xml:space="preserve">Subprime-Markt </w:t>
      </w:r>
      <w:r w:rsidR="007B64B3" w:rsidRPr="00FE5D71">
        <w:rPr>
          <w:rFonts w:ascii="Arial" w:hAnsi="Arial" w:cs="Arial"/>
          <w:color w:val="000000"/>
          <w:shd w:val="clear" w:color="auto" w:fill="FFFFFF"/>
        </w:rPr>
        <w:t xml:space="preserve">exorbitant auszuweiten und so das Risiko exponentiell zu </w:t>
      </w:r>
      <w:r w:rsidR="007B64B3" w:rsidRPr="00575E4D">
        <w:rPr>
          <w:rFonts w:ascii="Arial" w:hAnsi="Arial" w:cs="Arial"/>
          <w:color w:val="000000"/>
          <w:shd w:val="clear" w:color="auto" w:fill="FFFFFF"/>
        </w:rPr>
        <w:t>erhöhen.</w:t>
      </w:r>
      <w:r w:rsidRPr="00575E4D">
        <w:rPr>
          <w:rFonts w:ascii="Arial" w:hAnsi="Arial" w:cs="Arial"/>
          <w:color w:val="000000"/>
          <w:shd w:val="clear" w:color="auto" w:fill="FFFFFF"/>
        </w:rPr>
        <w:t xml:space="preserve"> </w:t>
      </w:r>
      <w:r w:rsidR="00575E4D" w:rsidRPr="008E367A">
        <w:rPr>
          <w:rFonts w:ascii="Arial" w:hAnsi="Arial" w:cs="Arial"/>
          <w:color w:val="000000"/>
          <w:shd w:val="clear" w:color="auto" w:fill="FFFFFF"/>
        </w:rPr>
        <w:t>Die verbrieften Immobilienkredite waren zunächst von Rating-Agenturen als "mit geringem Risiko behaftet" bewertet worden – im Verlauf der Immobilienkrise wurden die Papiere jedoch zunehmend schlechter bewertet.</w:t>
      </w:r>
      <w:r w:rsidR="008E367A" w:rsidRPr="008E367A">
        <w:rPr>
          <w:rFonts w:ascii="Arial" w:hAnsi="Arial" w:cs="Arial"/>
          <w:color w:val="000000"/>
          <w:shd w:val="clear" w:color="auto" w:fill="FFFFFF"/>
        </w:rPr>
        <w:t xml:space="preserve"> </w:t>
      </w:r>
      <w:r w:rsidRPr="00575E4D">
        <w:rPr>
          <w:rFonts w:ascii="Arial" w:hAnsi="Arial" w:cs="Arial"/>
          <w:color w:val="000000"/>
          <w:shd w:val="clear" w:color="auto" w:fill="FFFFFF"/>
        </w:rPr>
        <w:t xml:space="preserve">Die Spekulation mit Kreditderivaten </w:t>
      </w:r>
      <w:r w:rsidR="007B64B3" w:rsidRPr="00575E4D">
        <w:rPr>
          <w:rFonts w:ascii="Arial" w:hAnsi="Arial" w:cs="Arial"/>
          <w:color w:val="000000"/>
          <w:shd w:val="clear" w:color="auto" w:fill="FFFFFF"/>
        </w:rPr>
        <w:t>potenzierte</w:t>
      </w:r>
      <w:r w:rsidRPr="00575E4D">
        <w:rPr>
          <w:rFonts w:ascii="Arial" w:hAnsi="Arial" w:cs="Arial"/>
          <w:color w:val="000000"/>
          <w:shd w:val="clear" w:color="auto" w:fill="FFFFFF"/>
        </w:rPr>
        <w:t xml:space="preserve"> die Investiti</w:t>
      </w:r>
      <w:r w:rsidR="007B64B3" w:rsidRPr="00575E4D">
        <w:rPr>
          <w:rFonts w:ascii="Arial" w:hAnsi="Arial" w:cs="Arial"/>
          <w:color w:val="000000"/>
          <w:shd w:val="clear" w:color="auto" w:fill="FFFFFF"/>
        </w:rPr>
        <w:t>onsrisiken zusätzlich</w:t>
      </w:r>
      <w:r w:rsidRPr="00575E4D">
        <w:rPr>
          <w:rFonts w:ascii="Arial" w:hAnsi="Arial" w:cs="Arial"/>
          <w:color w:val="000000"/>
          <w:shd w:val="clear" w:color="auto" w:fill="FFFFFF"/>
        </w:rPr>
        <w:t>.</w:t>
      </w:r>
    </w:p>
    <w:p w14:paraId="1DC94C28" w14:textId="77777777" w:rsidR="008E367A" w:rsidRDefault="008E367A" w:rsidP="00575E4D">
      <w:pPr>
        <w:pStyle w:val="StandardWeb"/>
        <w:spacing w:before="0" w:beforeAutospacing="0" w:after="0" w:afterAutospacing="0"/>
        <w:rPr>
          <w:rFonts w:ascii="Arial" w:hAnsi="Arial" w:cs="Arial"/>
          <w:color w:val="000000"/>
          <w:shd w:val="clear" w:color="auto" w:fill="FFFFFF"/>
        </w:rPr>
      </w:pPr>
    </w:p>
    <w:p w14:paraId="18EC1F70" w14:textId="2C8C9034" w:rsidR="000C18CD" w:rsidRPr="000C18CD" w:rsidRDefault="009D0912" w:rsidP="00027BDC">
      <w:pPr>
        <w:pStyle w:val="StandardWeb"/>
        <w:spacing w:before="0" w:beforeAutospacing="0" w:after="0" w:afterAutospacing="0"/>
        <w:rPr>
          <w:rFonts w:ascii="Arial" w:hAnsi="Arial" w:cs="Arial"/>
          <w:color w:val="000000"/>
          <w:shd w:val="clear" w:color="auto" w:fill="FFFFFF"/>
        </w:rPr>
      </w:pPr>
      <w:r w:rsidRPr="000C18CD">
        <w:rPr>
          <w:rFonts w:ascii="Arial" w:hAnsi="Arial" w:cs="Arial"/>
          <w:color w:val="000000"/>
          <w:shd w:val="clear" w:color="auto" w:fill="FFFFFF"/>
        </w:rPr>
        <w:t>Mehrere große amerikanische Finanzunternehmen, die entweder direkt oder indirekt über die Verbriefung auf dem Immobiliensektor aktiv waren, mussten im Zuge der Krise Insolvenz anmelden oder von der Regierung gerettet werden (Lehman Brothers, Merrill Lynch, AIG, Bear Stearns, Fannie Mae, Freddie Mac). Rasante Kurseinbrüche an den globalen Aktienmärkten verschärften die Krise</w:t>
      </w:r>
      <w:r w:rsidR="00A41FDA" w:rsidRPr="000C18CD">
        <w:rPr>
          <w:rFonts w:ascii="Arial" w:hAnsi="Arial" w:cs="Arial"/>
          <w:color w:val="000000"/>
          <w:shd w:val="clear" w:color="auto" w:fill="FFFFFF"/>
        </w:rPr>
        <w:t xml:space="preserve">. Nach </w:t>
      </w:r>
      <w:r w:rsidR="00804CBD" w:rsidRPr="000C18CD">
        <w:rPr>
          <w:rFonts w:ascii="Arial" w:hAnsi="Arial" w:cs="Arial"/>
          <w:color w:val="000000"/>
          <w:shd w:val="clear" w:color="auto" w:fill="FFFFFF"/>
        </w:rPr>
        <w:t xml:space="preserve">dem </w:t>
      </w:r>
      <w:r w:rsidR="007B64B3" w:rsidRPr="000C18CD">
        <w:rPr>
          <w:rFonts w:ascii="Arial" w:hAnsi="Arial" w:cs="Arial"/>
          <w:color w:val="000000"/>
          <w:shd w:val="clear" w:color="auto" w:fill="FFFFFF"/>
        </w:rPr>
        <w:t>Z</w:t>
      </w:r>
      <w:r w:rsidR="00A41FDA" w:rsidRPr="000C18CD">
        <w:rPr>
          <w:rFonts w:ascii="Arial" w:hAnsi="Arial" w:cs="Arial"/>
          <w:color w:val="000000"/>
          <w:shd w:val="clear" w:color="auto" w:fill="FFFFFF"/>
        </w:rPr>
        <w:t xml:space="preserve">usammenbruch von Lehman </w:t>
      </w:r>
      <w:r w:rsidR="007B64B3" w:rsidRPr="000C18CD">
        <w:rPr>
          <w:rFonts w:ascii="Arial" w:hAnsi="Arial" w:cs="Arial"/>
          <w:color w:val="000000"/>
          <w:shd w:val="clear" w:color="auto" w:fill="FFFFFF"/>
        </w:rPr>
        <w:t>Brothers</w:t>
      </w:r>
      <w:r w:rsidR="00CC6EC2">
        <w:rPr>
          <w:rFonts w:ascii="Arial" w:hAnsi="Arial" w:cs="Arial"/>
          <w:color w:val="000000"/>
          <w:shd w:val="clear" w:color="auto" w:fill="FFFFFF"/>
        </w:rPr>
        <w:t xml:space="preserve"> (</w:t>
      </w:r>
      <w:r w:rsidR="007B64B3" w:rsidRPr="000C18CD">
        <w:rPr>
          <w:rFonts w:ascii="Arial" w:hAnsi="Arial" w:cs="Arial"/>
          <w:color w:val="000000"/>
          <w:shd w:val="clear" w:color="auto" w:fill="FFFFFF"/>
        </w:rPr>
        <w:t>einer der fünf größten Investmentbanken der USA</w:t>
      </w:r>
      <w:r w:rsidR="00CC6EC2">
        <w:rPr>
          <w:rFonts w:ascii="Arial" w:hAnsi="Arial" w:cs="Arial"/>
          <w:color w:val="000000"/>
          <w:shd w:val="clear" w:color="auto" w:fill="FFFFFF"/>
        </w:rPr>
        <w:t>)</w:t>
      </w:r>
      <w:r w:rsidR="007B64B3" w:rsidRPr="000C18CD">
        <w:rPr>
          <w:rFonts w:ascii="Arial" w:hAnsi="Arial" w:cs="Arial"/>
          <w:color w:val="000000"/>
          <w:shd w:val="clear" w:color="auto" w:fill="FFFFFF"/>
        </w:rPr>
        <w:t xml:space="preserve"> </w:t>
      </w:r>
      <w:r w:rsidR="000C18CD" w:rsidRPr="000C18CD">
        <w:rPr>
          <w:rFonts w:ascii="Arial" w:hAnsi="Arial" w:cs="Arial"/>
          <w:color w:val="000000"/>
          <w:shd w:val="clear" w:color="auto" w:fill="FFFFFF"/>
        </w:rPr>
        <w:t>i</w:t>
      </w:r>
      <w:r w:rsidR="007B64B3" w:rsidRPr="000C18CD">
        <w:rPr>
          <w:rFonts w:ascii="Arial" w:hAnsi="Arial" w:cs="Arial"/>
          <w:color w:val="000000"/>
          <w:shd w:val="clear" w:color="auto" w:fill="FFFFFF"/>
        </w:rPr>
        <w:t xml:space="preserve">m </w:t>
      </w:r>
      <w:r w:rsidR="000C18CD" w:rsidRPr="000C18CD">
        <w:rPr>
          <w:rFonts w:ascii="Arial" w:hAnsi="Arial" w:cs="Arial"/>
          <w:color w:val="000000"/>
          <w:shd w:val="clear" w:color="auto" w:fill="FFFFFF"/>
        </w:rPr>
        <w:t xml:space="preserve">September </w:t>
      </w:r>
      <w:r w:rsidR="00575B81" w:rsidRPr="000C18CD">
        <w:rPr>
          <w:rFonts w:ascii="Arial" w:hAnsi="Arial" w:cs="Arial"/>
          <w:color w:val="000000"/>
          <w:shd w:val="clear" w:color="auto" w:fill="FFFFFF"/>
        </w:rPr>
        <w:t>2008</w:t>
      </w:r>
      <w:r w:rsidR="00A41FDA" w:rsidRPr="000C18CD">
        <w:rPr>
          <w:rFonts w:ascii="Arial" w:hAnsi="Arial" w:cs="Arial"/>
          <w:color w:val="000000"/>
          <w:shd w:val="clear" w:color="auto" w:fill="FFFFFF"/>
        </w:rPr>
        <w:t xml:space="preserve"> fror </w:t>
      </w:r>
      <w:r w:rsidRPr="000C18CD">
        <w:rPr>
          <w:rFonts w:ascii="Arial" w:hAnsi="Arial" w:cs="Arial"/>
          <w:color w:val="000000"/>
          <w:shd w:val="clear" w:color="auto" w:fill="FFFFFF"/>
        </w:rPr>
        <w:t xml:space="preserve">der Interbankenmarkt weltweit nahezu vollständig </w:t>
      </w:r>
      <w:r w:rsidR="00A41FDA" w:rsidRPr="000C18CD">
        <w:rPr>
          <w:rFonts w:ascii="Arial" w:hAnsi="Arial" w:cs="Arial"/>
          <w:color w:val="000000"/>
          <w:shd w:val="clear" w:color="auto" w:fill="FFFFFF"/>
        </w:rPr>
        <w:t>ein</w:t>
      </w:r>
      <w:r w:rsidRPr="000C18CD">
        <w:rPr>
          <w:rFonts w:ascii="Arial" w:hAnsi="Arial" w:cs="Arial"/>
          <w:color w:val="000000"/>
          <w:shd w:val="clear" w:color="auto" w:fill="FFFFFF"/>
        </w:rPr>
        <w:t>.</w:t>
      </w:r>
    </w:p>
    <w:p w14:paraId="5A19A432" w14:textId="77777777" w:rsidR="000C18CD" w:rsidRPr="000C18CD" w:rsidRDefault="000C18CD" w:rsidP="00027BDC">
      <w:pPr>
        <w:pStyle w:val="StandardWeb"/>
        <w:spacing w:before="0" w:beforeAutospacing="0" w:after="0" w:afterAutospacing="0"/>
        <w:rPr>
          <w:rFonts w:ascii="Arial" w:hAnsi="Arial" w:cs="Arial"/>
          <w:color w:val="000000"/>
          <w:shd w:val="clear" w:color="auto" w:fill="FFFFFF"/>
        </w:rPr>
      </w:pPr>
    </w:p>
    <w:p w14:paraId="6BF0B668" w14:textId="06F32F8E" w:rsidR="002B081E" w:rsidRPr="00A46D31" w:rsidRDefault="009D0912" w:rsidP="00027BDC">
      <w:pPr>
        <w:pStyle w:val="StandardWeb"/>
        <w:spacing w:before="0" w:beforeAutospacing="0" w:after="0" w:afterAutospacing="0"/>
        <w:rPr>
          <w:rFonts w:ascii="Arial" w:hAnsi="Arial" w:cs="Arial"/>
          <w:color w:val="000000"/>
          <w:shd w:val="clear" w:color="auto" w:fill="FFFFFF"/>
        </w:rPr>
      </w:pPr>
      <w:r w:rsidRPr="000C18CD">
        <w:rPr>
          <w:rFonts w:ascii="Arial" w:hAnsi="Arial" w:cs="Arial"/>
          <w:color w:val="000000"/>
          <w:shd w:val="clear" w:color="auto" w:fill="FFFFFF"/>
        </w:rPr>
        <w:t>Die Verknappung der Liquidität von Banken und die allgemeine Verunsicherung führten letztlich auch zu einem Überspringen der Krise auf den Nicht-Finanzbereich</w:t>
      </w:r>
      <w:r w:rsidR="002B081E" w:rsidRPr="000C18CD">
        <w:rPr>
          <w:rFonts w:ascii="Arial" w:hAnsi="Arial" w:cs="Arial"/>
          <w:color w:val="000000"/>
          <w:shd w:val="clear" w:color="auto" w:fill="FFFFFF"/>
        </w:rPr>
        <w:t xml:space="preserve">. </w:t>
      </w:r>
      <w:r w:rsidR="002B081E" w:rsidRPr="000C18CD">
        <w:rPr>
          <w:rFonts w:ascii="Arial" w:hAnsi="Arial" w:cs="Arial"/>
          <w:color w:val="000000"/>
          <w:shd w:val="clear" w:color="auto" w:fill="FFFFFF"/>
        </w:rPr>
        <w:lastRenderedPageBreak/>
        <w:t>So</w:t>
      </w:r>
      <w:r w:rsidR="003B03DE" w:rsidRPr="000C18CD">
        <w:rPr>
          <w:rFonts w:ascii="Arial" w:hAnsi="Arial" w:cs="Arial"/>
          <w:color w:val="000000"/>
          <w:shd w:val="clear" w:color="auto" w:fill="FFFFFF"/>
        </w:rPr>
        <w:t xml:space="preserve"> verringerte sich beispielsweise der weltweite Warenimport real – also gemessen in konstanten Preisen –</w:t>
      </w:r>
      <w:r w:rsidR="00575B81" w:rsidRPr="000C18CD">
        <w:rPr>
          <w:rFonts w:ascii="Arial" w:hAnsi="Arial" w:cs="Arial"/>
          <w:color w:val="000000"/>
          <w:shd w:val="clear" w:color="auto" w:fill="FFFFFF"/>
        </w:rPr>
        <w:t xml:space="preserve"> </w:t>
      </w:r>
      <w:r w:rsidR="003B03DE" w:rsidRPr="000C18CD">
        <w:rPr>
          <w:rFonts w:ascii="Arial" w:hAnsi="Arial" w:cs="Arial"/>
          <w:color w:val="000000"/>
          <w:shd w:val="clear" w:color="auto" w:fill="FFFFFF"/>
        </w:rPr>
        <w:t>von 2008 auf 2009 um 11,8 Prozent. Beim Export lag der entsprechende Rückgang nach Angaben des IMF bei 11,2 Proze</w:t>
      </w:r>
      <w:r w:rsidR="003B03DE" w:rsidRPr="00A46D31">
        <w:rPr>
          <w:rFonts w:ascii="Arial" w:hAnsi="Arial" w:cs="Arial"/>
          <w:color w:val="000000"/>
          <w:shd w:val="clear" w:color="auto" w:fill="FFFFFF"/>
        </w:rPr>
        <w:t>nt</w:t>
      </w:r>
      <w:r w:rsidR="002B081E" w:rsidRPr="00A46D31">
        <w:rPr>
          <w:rFonts w:ascii="Arial" w:hAnsi="Arial" w:cs="Arial"/>
          <w:color w:val="000000"/>
          <w:shd w:val="clear" w:color="auto" w:fill="FFFFFF"/>
        </w:rPr>
        <w:t>.</w:t>
      </w:r>
      <w:r w:rsidR="00575B81" w:rsidRPr="00A46D31">
        <w:rPr>
          <w:rFonts w:ascii="Arial" w:hAnsi="Arial" w:cs="Arial"/>
          <w:color w:val="000000"/>
          <w:shd w:val="clear" w:color="auto" w:fill="FFFFFF"/>
        </w:rPr>
        <w:t xml:space="preserve"> Durch die Senkung der Zinsen bis auf</w:t>
      </w:r>
      <w:r w:rsidR="008E367A">
        <w:rPr>
          <w:rFonts w:ascii="Arial" w:hAnsi="Arial" w:cs="Arial"/>
          <w:color w:val="000000"/>
          <w:shd w:val="clear" w:color="auto" w:fill="FFFFFF"/>
        </w:rPr>
        <w:t xml:space="preserve"> </w:t>
      </w:r>
      <w:r w:rsidR="00BE4520">
        <w:rPr>
          <w:rFonts w:ascii="Arial" w:hAnsi="Arial" w:cs="Arial"/>
          <w:color w:val="000000"/>
          <w:shd w:val="clear" w:color="auto" w:fill="FFFFFF"/>
        </w:rPr>
        <w:t>n</w:t>
      </w:r>
      <w:r w:rsidR="008E367A">
        <w:rPr>
          <w:rFonts w:ascii="Arial" w:hAnsi="Arial" w:cs="Arial"/>
          <w:color w:val="000000"/>
          <w:shd w:val="clear" w:color="auto" w:fill="FFFFFF"/>
        </w:rPr>
        <w:t>ull</w:t>
      </w:r>
      <w:r w:rsidR="00575B81" w:rsidRPr="00A46D31">
        <w:rPr>
          <w:rFonts w:ascii="Arial" w:hAnsi="Arial" w:cs="Arial"/>
          <w:color w:val="000000"/>
          <w:shd w:val="clear" w:color="auto" w:fill="FFFFFF"/>
        </w:rPr>
        <w:t>, eine nie dagewesene Ausweitung der Basisgeldmengen (EZB</w:t>
      </w:r>
      <w:r w:rsidR="00CC6EC2" w:rsidRPr="00A46D31">
        <w:rPr>
          <w:rFonts w:ascii="Arial" w:hAnsi="Arial" w:cs="Arial"/>
          <w:color w:val="000000"/>
          <w:shd w:val="clear" w:color="auto" w:fill="FFFFFF"/>
        </w:rPr>
        <w:t xml:space="preserve">: Von </w:t>
      </w:r>
      <w:r w:rsidR="007B64B3" w:rsidRPr="00A46D31">
        <w:rPr>
          <w:rFonts w:ascii="Arial" w:hAnsi="Arial" w:cs="Arial"/>
          <w:color w:val="000000"/>
          <w:shd w:val="clear" w:color="auto" w:fill="FFFFFF"/>
        </w:rPr>
        <w:t>1,5 auf 2 Bill</w:t>
      </w:r>
      <w:r w:rsidR="004A5309" w:rsidRPr="00A46D31">
        <w:rPr>
          <w:rFonts w:ascii="Arial" w:hAnsi="Arial" w:cs="Arial"/>
          <w:color w:val="000000"/>
          <w:shd w:val="clear" w:color="auto" w:fill="FFFFFF"/>
        </w:rPr>
        <w:t>. €</w:t>
      </w:r>
      <w:r w:rsidR="007B64B3" w:rsidRPr="00A46D31">
        <w:rPr>
          <w:rFonts w:ascii="Arial" w:hAnsi="Arial" w:cs="Arial"/>
          <w:color w:val="000000"/>
          <w:shd w:val="clear" w:color="auto" w:fill="FFFFFF"/>
        </w:rPr>
        <w:t xml:space="preserve"> </w:t>
      </w:r>
      <w:r w:rsidR="00D512EB" w:rsidRPr="00A46D31">
        <w:rPr>
          <w:rFonts w:ascii="Arial" w:hAnsi="Arial" w:cs="Arial"/>
          <w:color w:val="000000"/>
          <w:shd w:val="clear" w:color="auto" w:fill="FFFFFF"/>
        </w:rPr>
        <w:t>innerhalb von 14 Tagen im Okt</w:t>
      </w:r>
      <w:r w:rsidR="004A5309" w:rsidRPr="00A46D31">
        <w:rPr>
          <w:rFonts w:ascii="Arial" w:hAnsi="Arial" w:cs="Arial"/>
          <w:color w:val="000000"/>
          <w:shd w:val="clear" w:color="auto" w:fill="FFFFFF"/>
        </w:rPr>
        <w:t>.</w:t>
      </w:r>
      <w:r w:rsidR="00D512EB" w:rsidRPr="00A46D31">
        <w:rPr>
          <w:rFonts w:ascii="Arial" w:hAnsi="Arial" w:cs="Arial"/>
          <w:color w:val="000000"/>
          <w:shd w:val="clear" w:color="auto" w:fill="FFFFFF"/>
        </w:rPr>
        <w:t xml:space="preserve"> 2008 und auf 3 </w:t>
      </w:r>
      <w:r w:rsidR="004A5309" w:rsidRPr="00A46D31">
        <w:rPr>
          <w:rFonts w:ascii="Arial" w:hAnsi="Arial" w:cs="Arial"/>
          <w:color w:val="000000"/>
          <w:shd w:val="clear" w:color="auto" w:fill="FFFFFF"/>
        </w:rPr>
        <w:t xml:space="preserve">Bill. € </w:t>
      </w:r>
      <w:r w:rsidR="00D512EB" w:rsidRPr="00A46D31">
        <w:rPr>
          <w:rFonts w:ascii="Arial" w:hAnsi="Arial" w:cs="Arial"/>
          <w:color w:val="000000"/>
          <w:shd w:val="clear" w:color="auto" w:fill="FFFFFF"/>
        </w:rPr>
        <w:t>bis Anfang 2012</w:t>
      </w:r>
      <w:r w:rsidR="004A5309" w:rsidRPr="00A46D31">
        <w:rPr>
          <w:rFonts w:ascii="Arial" w:hAnsi="Arial" w:cs="Arial"/>
          <w:color w:val="000000"/>
          <w:shd w:val="clear" w:color="auto" w:fill="FFFFFF"/>
        </w:rPr>
        <w:t xml:space="preserve"> / </w:t>
      </w:r>
      <w:r w:rsidR="00575B81" w:rsidRPr="00A46D31">
        <w:rPr>
          <w:rFonts w:ascii="Arial" w:hAnsi="Arial" w:cs="Arial"/>
          <w:color w:val="000000"/>
          <w:shd w:val="clear" w:color="auto" w:fill="FFFFFF"/>
        </w:rPr>
        <w:t>FED</w:t>
      </w:r>
      <w:r w:rsidR="004A5309" w:rsidRPr="00A46D31">
        <w:rPr>
          <w:rFonts w:ascii="Arial" w:hAnsi="Arial" w:cs="Arial"/>
          <w:color w:val="000000"/>
          <w:shd w:val="clear" w:color="auto" w:fill="FFFFFF"/>
        </w:rPr>
        <w:t>: V</w:t>
      </w:r>
      <w:r w:rsidR="00575B81" w:rsidRPr="00A46D31">
        <w:rPr>
          <w:rFonts w:ascii="Arial" w:hAnsi="Arial" w:cs="Arial"/>
          <w:color w:val="000000"/>
          <w:shd w:val="clear" w:color="auto" w:fill="FFFFFF"/>
        </w:rPr>
        <w:t xml:space="preserve">on </w:t>
      </w:r>
      <w:r w:rsidR="00D512EB" w:rsidRPr="00A46D31">
        <w:rPr>
          <w:rFonts w:ascii="Arial" w:hAnsi="Arial" w:cs="Arial"/>
          <w:color w:val="000000"/>
          <w:shd w:val="clear" w:color="auto" w:fill="FFFFFF"/>
        </w:rPr>
        <w:t xml:space="preserve">1 </w:t>
      </w:r>
      <w:r w:rsidR="00575B81" w:rsidRPr="00A46D31">
        <w:rPr>
          <w:rFonts w:ascii="Arial" w:hAnsi="Arial" w:cs="Arial"/>
          <w:color w:val="000000"/>
          <w:shd w:val="clear" w:color="auto" w:fill="FFFFFF"/>
        </w:rPr>
        <w:t>auf</w:t>
      </w:r>
      <w:r w:rsidR="00D512EB" w:rsidRPr="00A46D31">
        <w:rPr>
          <w:rFonts w:ascii="Arial" w:hAnsi="Arial" w:cs="Arial"/>
          <w:color w:val="000000"/>
          <w:shd w:val="clear" w:color="auto" w:fill="FFFFFF"/>
        </w:rPr>
        <w:t xml:space="preserve"> über 2 </w:t>
      </w:r>
      <w:r w:rsidR="004A5309" w:rsidRPr="00A46D31">
        <w:rPr>
          <w:rFonts w:ascii="Arial" w:hAnsi="Arial" w:cs="Arial"/>
          <w:color w:val="000000"/>
          <w:shd w:val="clear" w:color="auto" w:fill="FFFFFF"/>
        </w:rPr>
        <w:t xml:space="preserve">Bill. US$ </w:t>
      </w:r>
      <w:r w:rsidR="00D512EB" w:rsidRPr="00A46D31">
        <w:rPr>
          <w:rFonts w:ascii="Arial" w:hAnsi="Arial" w:cs="Arial"/>
          <w:color w:val="000000"/>
          <w:shd w:val="clear" w:color="auto" w:fill="FFFFFF"/>
        </w:rPr>
        <w:t>von Sept</w:t>
      </w:r>
      <w:r w:rsidR="004A5309" w:rsidRPr="00A46D31">
        <w:rPr>
          <w:rFonts w:ascii="Arial" w:hAnsi="Arial" w:cs="Arial"/>
          <w:color w:val="000000"/>
          <w:shd w:val="clear" w:color="auto" w:fill="FFFFFF"/>
        </w:rPr>
        <w:t xml:space="preserve">. bis </w:t>
      </w:r>
      <w:r w:rsidR="00D512EB" w:rsidRPr="00A46D31">
        <w:rPr>
          <w:rFonts w:ascii="Arial" w:hAnsi="Arial" w:cs="Arial"/>
          <w:color w:val="000000"/>
          <w:shd w:val="clear" w:color="auto" w:fill="FFFFFF"/>
        </w:rPr>
        <w:t>Nov</w:t>
      </w:r>
      <w:r w:rsidR="004A5309" w:rsidRPr="00A46D31">
        <w:rPr>
          <w:rFonts w:ascii="Arial" w:hAnsi="Arial" w:cs="Arial"/>
          <w:color w:val="000000"/>
          <w:shd w:val="clear" w:color="auto" w:fill="FFFFFF"/>
        </w:rPr>
        <w:t>.</w:t>
      </w:r>
      <w:r w:rsidR="00D512EB" w:rsidRPr="00A46D31">
        <w:rPr>
          <w:rFonts w:ascii="Arial" w:hAnsi="Arial" w:cs="Arial"/>
          <w:color w:val="000000"/>
          <w:shd w:val="clear" w:color="auto" w:fill="FFFFFF"/>
        </w:rPr>
        <w:t xml:space="preserve"> 2008</w:t>
      </w:r>
      <w:r w:rsidR="00575B81" w:rsidRPr="00A46D31">
        <w:rPr>
          <w:rFonts w:ascii="Arial" w:hAnsi="Arial" w:cs="Arial"/>
          <w:color w:val="000000"/>
          <w:shd w:val="clear" w:color="auto" w:fill="FFFFFF"/>
        </w:rPr>
        <w:t xml:space="preserve">) und weitere Maßnahmen der </w:t>
      </w:r>
      <w:r w:rsidR="00D512EB" w:rsidRPr="00A46D31">
        <w:rPr>
          <w:rFonts w:ascii="Arial" w:hAnsi="Arial" w:cs="Arial"/>
          <w:color w:val="000000"/>
          <w:shd w:val="clear" w:color="auto" w:fill="FFFFFF"/>
        </w:rPr>
        <w:t>unkonventionellen</w:t>
      </w:r>
      <w:r w:rsidR="00575B81" w:rsidRPr="00A46D31">
        <w:rPr>
          <w:rFonts w:ascii="Arial" w:hAnsi="Arial" w:cs="Arial"/>
          <w:color w:val="000000"/>
          <w:shd w:val="clear" w:color="auto" w:fill="FFFFFF"/>
        </w:rPr>
        <w:t xml:space="preserve"> Geldpolitik gelang es den Notenbanken aber, den vollständigen Zusammenbruch des Bankensystems und damit des Wirtschaftskreislaufs zu verhindern.</w:t>
      </w:r>
    </w:p>
    <w:p w14:paraId="0C92A42D" w14:textId="77777777" w:rsidR="00575B81" w:rsidRPr="00A46D31" w:rsidRDefault="00575B81" w:rsidP="00027BDC">
      <w:pPr>
        <w:pStyle w:val="StandardWeb"/>
        <w:spacing w:before="0" w:beforeAutospacing="0" w:after="0" w:afterAutospacing="0"/>
        <w:rPr>
          <w:rFonts w:ascii="Arial" w:hAnsi="Arial" w:cs="Arial"/>
          <w:color w:val="000000"/>
          <w:shd w:val="clear" w:color="auto" w:fill="FFFFFF"/>
        </w:rPr>
      </w:pPr>
    </w:p>
    <w:p w14:paraId="54DFA2CD" w14:textId="0EC099E5" w:rsidR="007B64B3" w:rsidRPr="00775F29" w:rsidRDefault="00D512EB" w:rsidP="004E7CF0">
      <w:pPr>
        <w:pStyle w:val="StandardWeb"/>
        <w:spacing w:before="0" w:beforeAutospacing="0" w:after="0" w:afterAutospacing="0"/>
        <w:rPr>
          <w:rFonts w:ascii="Arial" w:hAnsi="Arial" w:cs="Arial"/>
          <w:color w:val="000000"/>
          <w:shd w:val="clear" w:color="auto" w:fill="FFFFFF"/>
        </w:rPr>
      </w:pPr>
      <w:r w:rsidRPr="00775F29">
        <w:rPr>
          <w:rFonts w:ascii="Arial" w:hAnsi="Arial" w:cs="Arial"/>
          <w:color w:val="000000"/>
          <w:shd w:val="clear" w:color="auto" w:fill="FFFFFF"/>
        </w:rPr>
        <w:t>Das Über</w:t>
      </w:r>
      <w:r w:rsidR="003347FB" w:rsidRPr="00775F29">
        <w:rPr>
          <w:rFonts w:ascii="Arial" w:hAnsi="Arial" w:cs="Arial"/>
          <w:color w:val="000000"/>
          <w:shd w:val="clear" w:color="auto" w:fill="FFFFFF"/>
        </w:rPr>
        <w:t xml:space="preserve">greifen </w:t>
      </w:r>
      <w:r w:rsidRPr="00775F29">
        <w:rPr>
          <w:rFonts w:ascii="Arial" w:hAnsi="Arial" w:cs="Arial"/>
          <w:color w:val="000000"/>
          <w:shd w:val="clear" w:color="auto" w:fill="FFFFFF"/>
        </w:rPr>
        <w:t xml:space="preserve">der Krise </w:t>
      </w:r>
      <w:r w:rsidR="00340B50" w:rsidRPr="00775F29">
        <w:rPr>
          <w:rFonts w:ascii="Arial" w:hAnsi="Arial" w:cs="Arial"/>
          <w:color w:val="000000"/>
          <w:shd w:val="clear" w:color="auto" w:fill="FFFFFF"/>
        </w:rPr>
        <w:t xml:space="preserve">auf </w:t>
      </w:r>
      <w:r w:rsidRPr="00775F29">
        <w:rPr>
          <w:rFonts w:ascii="Arial" w:hAnsi="Arial" w:cs="Arial"/>
          <w:color w:val="000000"/>
          <w:shd w:val="clear" w:color="auto" w:fill="FFFFFF"/>
        </w:rPr>
        <w:t xml:space="preserve">Europa </w:t>
      </w:r>
      <w:r w:rsidR="003347FB" w:rsidRPr="00775F29">
        <w:rPr>
          <w:rFonts w:ascii="Arial" w:hAnsi="Arial" w:cs="Arial"/>
          <w:color w:val="000000"/>
          <w:shd w:val="clear" w:color="auto" w:fill="FFFFFF"/>
        </w:rPr>
        <w:t xml:space="preserve">geschah </w:t>
      </w:r>
      <w:r w:rsidRPr="00775F29">
        <w:rPr>
          <w:rFonts w:ascii="Arial" w:hAnsi="Arial" w:cs="Arial"/>
          <w:color w:val="000000"/>
          <w:shd w:val="clear" w:color="auto" w:fill="FFFFFF"/>
        </w:rPr>
        <w:t xml:space="preserve">auf drei Ebenen: </w:t>
      </w:r>
      <w:r w:rsidR="003347FB" w:rsidRPr="00775F29">
        <w:rPr>
          <w:rFonts w:ascii="Arial" w:hAnsi="Arial" w:cs="Arial"/>
          <w:color w:val="000000"/>
          <w:shd w:val="clear" w:color="auto" w:fill="FFFFFF"/>
        </w:rPr>
        <w:t>F</w:t>
      </w:r>
      <w:r w:rsidRPr="00775F29">
        <w:rPr>
          <w:rFonts w:ascii="Arial" w:hAnsi="Arial" w:cs="Arial"/>
          <w:color w:val="000000"/>
          <w:shd w:val="clear" w:color="auto" w:fill="FFFFFF"/>
        </w:rPr>
        <w:t>inanzielle Verluste, Wachstumseinbrüche und Einbrüche im Immobiliensektor.</w:t>
      </w:r>
      <w:r w:rsidR="00340B50" w:rsidRPr="00775F29">
        <w:rPr>
          <w:rFonts w:ascii="Arial" w:hAnsi="Arial" w:cs="Arial"/>
          <w:color w:val="000000"/>
          <w:shd w:val="clear" w:color="auto" w:fill="FFFFFF"/>
        </w:rPr>
        <w:t xml:space="preserve"> </w:t>
      </w:r>
      <w:r w:rsidRPr="00775F29">
        <w:rPr>
          <w:rFonts w:ascii="Arial" w:hAnsi="Arial" w:cs="Arial"/>
          <w:color w:val="000000"/>
          <w:shd w:val="clear" w:color="auto" w:fill="FFFFFF"/>
        </w:rPr>
        <w:t xml:space="preserve">So mussten </w:t>
      </w:r>
      <w:r w:rsidR="00804CBD" w:rsidRPr="00775F29">
        <w:rPr>
          <w:rFonts w:ascii="Arial" w:hAnsi="Arial" w:cs="Arial"/>
          <w:color w:val="000000"/>
          <w:shd w:val="clear" w:color="auto" w:fill="FFFFFF"/>
        </w:rPr>
        <w:t xml:space="preserve">die </w:t>
      </w:r>
      <w:r w:rsidRPr="00775F29">
        <w:rPr>
          <w:rFonts w:ascii="Arial" w:hAnsi="Arial" w:cs="Arial"/>
          <w:color w:val="000000"/>
          <w:shd w:val="clear" w:color="auto" w:fill="FFFFFF"/>
        </w:rPr>
        <w:t xml:space="preserve">Royal Bank </w:t>
      </w:r>
      <w:proofErr w:type="spellStart"/>
      <w:r w:rsidRPr="00775F29">
        <w:rPr>
          <w:rFonts w:ascii="Arial" w:hAnsi="Arial" w:cs="Arial"/>
          <w:color w:val="000000"/>
          <w:shd w:val="clear" w:color="auto" w:fill="FFFFFF"/>
        </w:rPr>
        <w:t>of</w:t>
      </w:r>
      <w:proofErr w:type="spellEnd"/>
      <w:r w:rsidRPr="00775F29">
        <w:rPr>
          <w:rFonts w:ascii="Arial" w:hAnsi="Arial" w:cs="Arial"/>
          <w:color w:val="000000"/>
          <w:shd w:val="clear" w:color="auto" w:fill="FFFFFF"/>
        </w:rPr>
        <w:t xml:space="preserve"> Scotland, die </w:t>
      </w:r>
      <w:proofErr w:type="spellStart"/>
      <w:r w:rsidRPr="00775F29">
        <w:rPr>
          <w:rFonts w:ascii="Arial" w:hAnsi="Arial" w:cs="Arial"/>
          <w:color w:val="000000"/>
          <w:shd w:val="clear" w:color="auto" w:fill="FFFFFF"/>
        </w:rPr>
        <w:t>schweizer</w:t>
      </w:r>
      <w:proofErr w:type="spellEnd"/>
      <w:r w:rsidRPr="00775F29">
        <w:rPr>
          <w:rFonts w:ascii="Arial" w:hAnsi="Arial" w:cs="Arial"/>
          <w:color w:val="000000"/>
          <w:shd w:val="clear" w:color="auto" w:fill="FFFFFF"/>
        </w:rPr>
        <w:t xml:space="preserve"> UBS oder die deutsche </w:t>
      </w:r>
      <w:proofErr w:type="spellStart"/>
      <w:r w:rsidRPr="00775F29">
        <w:rPr>
          <w:rFonts w:ascii="Arial" w:hAnsi="Arial" w:cs="Arial"/>
          <w:color w:val="000000"/>
          <w:shd w:val="clear" w:color="auto" w:fill="FFFFFF"/>
        </w:rPr>
        <w:t>Hypo</w:t>
      </w:r>
      <w:proofErr w:type="spellEnd"/>
      <w:r w:rsidRPr="00775F29">
        <w:rPr>
          <w:rFonts w:ascii="Arial" w:hAnsi="Arial" w:cs="Arial"/>
          <w:color w:val="000000"/>
          <w:shd w:val="clear" w:color="auto" w:fill="FFFFFF"/>
        </w:rPr>
        <w:t xml:space="preserve"> Real Estate mit Staatshilfen gerettet bzw. vom Staat übernommen werden. Auch die Landesbanken Sachsen LB und WestLB überlebten die Krise nicht. </w:t>
      </w:r>
      <w:r w:rsidR="004E7CF0" w:rsidRPr="00775F29">
        <w:rPr>
          <w:rFonts w:ascii="Arial" w:hAnsi="Arial" w:cs="Arial"/>
          <w:color w:val="000000"/>
          <w:shd w:val="clear" w:color="auto" w:fill="FFFFFF"/>
        </w:rPr>
        <w:t>Irland kostete die Rettung seines Bankensektors fast ein ganzes BIP</w:t>
      </w:r>
      <w:r w:rsidR="00BB6C9F" w:rsidRPr="00775F29">
        <w:rPr>
          <w:rFonts w:ascii="Arial" w:hAnsi="Arial" w:cs="Arial"/>
          <w:color w:val="000000"/>
          <w:shd w:val="clear" w:color="auto" w:fill="FFFFFF"/>
        </w:rPr>
        <w:t xml:space="preserve"> – die </w:t>
      </w:r>
      <w:r w:rsidR="004E7CF0" w:rsidRPr="00775F29">
        <w:rPr>
          <w:rFonts w:ascii="Arial" w:hAnsi="Arial" w:cs="Arial"/>
          <w:color w:val="000000"/>
          <w:shd w:val="clear" w:color="auto" w:fill="FFFFFF"/>
        </w:rPr>
        <w:t xml:space="preserve">Schuldenquote </w:t>
      </w:r>
      <w:r w:rsidR="00BB6C9F" w:rsidRPr="00775F29">
        <w:rPr>
          <w:rFonts w:ascii="Arial" w:hAnsi="Arial" w:cs="Arial"/>
          <w:color w:val="000000"/>
          <w:shd w:val="clear" w:color="auto" w:fill="FFFFFF"/>
        </w:rPr>
        <w:t xml:space="preserve">stieg von 2007 bis 2012 von 23,9 auf 119,9 Prozent des </w:t>
      </w:r>
      <w:r w:rsidR="004E7CF0" w:rsidRPr="00775F29">
        <w:rPr>
          <w:rFonts w:ascii="Arial" w:hAnsi="Arial" w:cs="Arial"/>
          <w:color w:val="000000"/>
          <w:shd w:val="clear" w:color="auto" w:fill="FFFFFF"/>
        </w:rPr>
        <w:t>BIP. Das Wachstum der Eurozone brach von</w:t>
      </w:r>
      <w:r w:rsidR="00BB6C9F" w:rsidRPr="00775F29">
        <w:rPr>
          <w:rFonts w:ascii="Arial" w:hAnsi="Arial" w:cs="Arial"/>
          <w:color w:val="000000"/>
          <w:shd w:val="clear" w:color="auto" w:fill="FFFFFF"/>
        </w:rPr>
        <w:t xml:space="preserve"> plus </w:t>
      </w:r>
      <w:r w:rsidR="004E7CF0" w:rsidRPr="00775F29">
        <w:rPr>
          <w:rFonts w:ascii="Arial" w:hAnsi="Arial" w:cs="Arial"/>
          <w:color w:val="000000"/>
          <w:shd w:val="clear" w:color="auto" w:fill="FFFFFF"/>
        </w:rPr>
        <w:t>3,6</w:t>
      </w:r>
      <w:r w:rsidR="00BB6C9F" w:rsidRPr="00775F29">
        <w:rPr>
          <w:rFonts w:ascii="Arial" w:hAnsi="Arial" w:cs="Arial"/>
          <w:color w:val="000000"/>
          <w:shd w:val="clear" w:color="auto" w:fill="FFFFFF"/>
        </w:rPr>
        <w:t xml:space="preserve"> Prozent im ersten Quartal </w:t>
      </w:r>
      <w:r w:rsidR="004E7CF0" w:rsidRPr="00775F29">
        <w:rPr>
          <w:rFonts w:ascii="Arial" w:hAnsi="Arial" w:cs="Arial"/>
          <w:color w:val="000000"/>
          <w:shd w:val="clear" w:color="auto" w:fill="FFFFFF"/>
        </w:rPr>
        <w:t xml:space="preserve">2007 auf </w:t>
      </w:r>
      <w:r w:rsidR="00BB6C9F" w:rsidRPr="00775F29">
        <w:rPr>
          <w:rFonts w:ascii="Arial" w:hAnsi="Arial" w:cs="Arial"/>
          <w:color w:val="000000"/>
          <w:shd w:val="clear" w:color="auto" w:fill="FFFFFF"/>
        </w:rPr>
        <w:t xml:space="preserve">minus </w:t>
      </w:r>
      <w:r w:rsidR="004E7CF0" w:rsidRPr="00775F29">
        <w:rPr>
          <w:rFonts w:ascii="Arial" w:hAnsi="Arial" w:cs="Arial"/>
          <w:color w:val="000000"/>
          <w:shd w:val="clear" w:color="auto" w:fill="FFFFFF"/>
        </w:rPr>
        <w:t>5,7</w:t>
      </w:r>
      <w:r w:rsidR="00BB6C9F" w:rsidRPr="00775F29">
        <w:rPr>
          <w:rFonts w:ascii="Arial" w:hAnsi="Arial" w:cs="Arial"/>
          <w:color w:val="000000"/>
          <w:shd w:val="clear" w:color="auto" w:fill="FFFFFF"/>
        </w:rPr>
        <w:t xml:space="preserve"> Prozent im ersten Quartal 2</w:t>
      </w:r>
      <w:r w:rsidR="004E7CF0" w:rsidRPr="00775F29">
        <w:rPr>
          <w:rFonts w:ascii="Arial" w:hAnsi="Arial" w:cs="Arial"/>
          <w:color w:val="000000"/>
          <w:shd w:val="clear" w:color="auto" w:fill="FFFFFF"/>
        </w:rPr>
        <w:t>009 ein. A</w:t>
      </w:r>
      <w:r w:rsidR="007B64B3" w:rsidRPr="00775F29">
        <w:rPr>
          <w:rFonts w:ascii="Arial" w:hAnsi="Arial" w:cs="Arial"/>
          <w:color w:val="000000"/>
          <w:shd w:val="clear" w:color="auto" w:fill="FFFFFF"/>
        </w:rPr>
        <w:t xml:space="preserve">uch </w:t>
      </w:r>
      <w:r w:rsidR="004E7CF0" w:rsidRPr="00775F29">
        <w:rPr>
          <w:rFonts w:ascii="Arial" w:hAnsi="Arial" w:cs="Arial"/>
          <w:color w:val="000000"/>
          <w:shd w:val="clear" w:color="auto" w:fill="FFFFFF"/>
        </w:rPr>
        <w:t xml:space="preserve">die </w:t>
      </w:r>
      <w:r w:rsidR="007B64B3" w:rsidRPr="00775F29">
        <w:rPr>
          <w:rFonts w:ascii="Arial" w:hAnsi="Arial" w:cs="Arial"/>
          <w:color w:val="000000"/>
          <w:shd w:val="clear" w:color="auto" w:fill="FFFFFF"/>
        </w:rPr>
        <w:t>Immo</w:t>
      </w:r>
      <w:r w:rsidR="004E7CF0" w:rsidRPr="00775F29">
        <w:rPr>
          <w:rFonts w:ascii="Arial" w:hAnsi="Arial" w:cs="Arial"/>
          <w:color w:val="000000"/>
          <w:shd w:val="clear" w:color="auto" w:fill="FFFFFF"/>
        </w:rPr>
        <w:t>bilien</w:t>
      </w:r>
      <w:r w:rsidR="007B64B3" w:rsidRPr="00775F29">
        <w:rPr>
          <w:rFonts w:ascii="Arial" w:hAnsi="Arial" w:cs="Arial"/>
          <w:color w:val="000000"/>
          <w:shd w:val="clear" w:color="auto" w:fill="FFFFFF"/>
        </w:rPr>
        <w:t xml:space="preserve">sektoren in anderen </w:t>
      </w:r>
      <w:r w:rsidR="004E7CF0" w:rsidRPr="00775F29">
        <w:rPr>
          <w:rFonts w:ascii="Arial" w:hAnsi="Arial" w:cs="Arial"/>
          <w:color w:val="000000"/>
          <w:shd w:val="clear" w:color="auto" w:fill="FFFFFF"/>
        </w:rPr>
        <w:t>europäischen L</w:t>
      </w:r>
      <w:r w:rsidR="007B64B3" w:rsidRPr="00775F29">
        <w:rPr>
          <w:rFonts w:ascii="Arial" w:hAnsi="Arial" w:cs="Arial"/>
          <w:color w:val="000000"/>
          <w:shd w:val="clear" w:color="auto" w:fill="FFFFFF"/>
        </w:rPr>
        <w:t>ändern</w:t>
      </w:r>
      <w:r w:rsidR="004E7CF0" w:rsidRPr="00775F29">
        <w:rPr>
          <w:rFonts w:ascii="Arial" w:hAnsi="Arial" w:cs="Arial"/>
          <w:color w:val="000000"/>
          <w:shd w:val="clear" w:color="auto" w:fill="FFFFFF"/>
        </w:rPr>
        <w:t xml:space="preserve"> wurden vom in den USA ausgelösten Schock direkt </w:t>
      </w:r>
      <w:r w:rsidR="00340B50" w:rsidRPr="00775F29">
        <w:rPr>
          <w:rFonts w:ascii="Arial" w:hAnsi="Arial" w:cs="Arial"/>
          <w:color w:val="000000"/>
          <w:shd w:val="clear" w:color="auto" w:fill="FFFFFF"/>
        </w:rPr>
        <w:t xml:space="preserve">oder </w:t>
      </w:r>
      <w:r w:rsidR="004E7CF0" w:rsidRPr="00775F29">
        <w:rPr>
          <w:rFonts w:ascii="Arial" w:hAnsi="Arial" w:cs="Arial"/>
          <w:color w:val="000000"/>
          <w:shd w:val="clear" w:color="auto" w:fill="FFFFFF"/>
        </w:rPr>
        <w:t xml:space="preserve">indirekt angesteckt. Am härtesten getroffen wurde wohl </w:t>
      </w:r>
      <w:r w:rsidR="007B64B3" w:rsidRPr="00775F29">
        <w:rPr>
          <w:rFonts w:ascii="Arial" w:hAnsi="Arial" w:cs="Arial"/>
          <w:color w:val="000000"/>
          <w:shd w:val="clear" w:color="auto" w:fill="FFFFFF"/>
        </w:rPr>
        <w:t>Spanien</w:t>
      </w:r>
      <w:r w:rsidR="004E7CF0" w:rsidRPr="00775F29">
        <w:rPr>
          <w:rFonts w:ascii="Arial" w:hAnsi="Arial" w:cs="Arial"/>
          <w:color w:val="000000"/>
          <w:shd w:val="clear" w:color="auto" w:fill="FFFFFF"/>
        </w:rPr>
        <w:t>,</w:t>
      </w:r>
      <w:r w:rsidR="007B64B3" w:rsidRPr="00775F29">
        <w:rPr>
          <w:rFonts w:ascii="Arial" w:hAnsi="Arial" w:cs="Arial"/>
          <w:color w:val="000000"/>
          <w:shd w:val="clear" w:color="auto" w:fill="FFFFFF"/>
        </w:rPr>
        <w:t xml:space="preserve"> </w:t>
      </w:r>
      <w:r w:rsidR="004E7CF0" w:rsidRPr="00775F29">
        <w:rPr>
          <w:rFonts w:ascii="Arial" w:hAnsi="Arial" w:cs="Arial"/>
          <w:color w:val="000000"/>
          <w:shd w:val="clear" w:color="auto" w:fill="FFFFFF"/>
        </w:rPr>
        <w:t xml:space="preserve">bei dem der Bausektor </w:t>
      </w:r>
      <w:r w:rsidR="00BB6C9F" w:rsidRPr="00775F29">
        <w:rPr>
          <w:rFonts w:ascii="Arial" w:hAnsi="Arial" w:cs="Arial"/>
          <w:color w:val="000000"/>
          <w:shd w:val="clear" w:color="auto" w:fill="FFFFFF"/>
        </w:rPr>
        <w:t xml:space="preserve">mehr als </w:t>
      </w:r>
      <w:r w:rsidR="004E7CF0" w:rsidRPr="00775F29">
        <w:rPr>
          <w:rFonts w:ascii="Arial" w:hAnsi="Arial" w:cs="Arial"/>
          <w:color w:val="000000"/>
          <w:shd w:val="clear" w:color="auto" w:fill="FFFFFF"/>
        </w:rPr>
        <w:t>20</w:t>
      </w:r>
      <w:r w:rsidR="00BB6C9F" w:rsidRPr="00775F29">
        <w:rPr>
          <w:rFonts w:ascii="Arial" w:hAnsi="Arial" w:cs="Arial"/>
          <w:color w:val="000000"/>
          <w:shd w:val="clear" w:color="auto" w:fill="FFFFFF"/>
        </w:rPr>
        <w:t xml:space="preserve"> Prozent</w:t>
      </w:r>
      <w:r w:rsidR="004E7CF0" w:rsidRPr="00775F29">
        <w:rPr>
          <w:rFonts w:ascii="Arial" w:hAnsi="Arial" w:cs="Arial"/>
          <w:color w:val="000000"/>
          <w:shd w:val="clear" w:color="auto" w:fill="FFFFFF"/>
        </w:rPr>
        <w:t xml:space="preserve"> des BIP ausmachte. Nach einer langen </w:t>
      </w:r>
      <w:r w:rsidR="007B64B3" w:rsidRPr="00775F29">
        <w:rPr>
          <w:rFonts w:ascii="Arial" w:hAnsi="Arial" w:cs="Arial"/>
          <w:color w:val="000000"/>
          <w:shd w:val="clear" w:color="auto" w:fill="FFFFFF"/>
        </w:rPr>
        <w:t>Boom</w:t>
      </w:r>
      <w:r w:rsidR="004E7CF0" w:rsidRPr="00775F29">
        <w:rPr>
          <w:rFonts w:ascii="Arial" w:hAnsi="Arial" w:cs="Arial"/>
          <w:color w:val="000000"/>
          <w:shd w:val="clear" w:color="auto" w:fill="FFFFFF"/>
        </w:rPr>
        <w:t>phase, in der der reale Hauspreisindex von</w:t>
      </w:r>
      <w:r w:rsidR="007B64B3" w:rsidRPr="00775F29">
        <w:rPr>
          <w:rFonts w:ascii="Arial" w:hAnsi="Arial" w:cs="Arial"/>
          <w:color w:val="000000"/>
          <w:shd w:val="clear" w:color="auto" w:fill="FFFFFF"/>
        </w:rPr>
        <w:t xml:space="preserve"> 75,4 </w:t>
      </w:r>
      <w:r w:rsidR="00BB6C9F" w:rsidRPr="00775F29">
        <w:rPr>
          <w:rFonts w:ascii="Arial" w:hAnsi="Arial" w:cs="Arial"/>
          <w:color w:val="000000"/>
          <w:shd w:val="clear" w:color="auto" w:fill="FFFFFF"/>
        </w:rPr>
        <w:t xml:space="preserve">im ersten Quartal </w:t>
      </w:r>
      <w:r w:rsidR="007B64B3" w:rsidRPr="00775F29">
        <w:rPr>
          <w:rFonts w:ascii="Arial" w:hAnsi="Arial" w:cs="Arial"/>
          <w:color w:val="000000"/>
          <w:shd w:val="clear" w:color="auto" w:fill="FFFFFF"/>
        </w:rPr>
        <w:t xml:space="preserve">1999 auf 165,8 </w:t>
      </w:r>
      <w:r w:rsidR="00BB6C9F" w:rsidRPr="00775F29">
        <w:rPr>
          <w:rFonts w:ascii="Arial" w:hAnsi="Arial" w:cs="Arial"/>
          <w:color w:val="000000"/>
          <w:shd w:val="clear" w:color="auto" w:fill="FFFFFF"/>
        </w:rPr>
        <w:t xml:space="preserve">im dritten Quartal </w:t>
      </w:r>
      <w:r w:rsidR="007B64B3" w:rsidRPr="00775F29">
        <w:rPr>
          <w:rFonts w:ascii="Arial" w:hAnsi="Arial" w:cs="Arial"/>
          <w:color w:val="000000"/>
          <w:shd w:val="clear" w:color="auto" w:fill="FFFFFF"/>
        </w:rPr>
        <w:t>2007</w:t>
      </w:r>
      <w:r w:rsidR="004E7CF0" w:rsidRPr="00775F29">
        <w:rPr>
          <w:rFonts w:ascii="Arial" w:hAnsi="Arial" w:cs="Arial"/>
          <w:color w:val="000000"/>
          <w:shd w:val="clear" w:color="auto" w:fill="FFFFFF"/>
        </w:rPr>
        <w:t xml:space="preserve"> gestiegen war, brach er</w:t>
      </w:r>
      <w:r w:rsidR="007B64B3" w:rsidRPr="00775F29">
        <w:rPr>
          <w:rFonts w:ascii="Arial" w:hAnsi="Arial" w:cs="Arial"/>
          <w:color w:val="000000"/>
          <w:shd w:val="clear" w:color="auto" w:fill="FFFFFF"/>
        </w:rPr>
        <w:t xml:space="preserve"> auf 95,6 </w:t>
      </w:r>
      <w:r w:rsidR="00BB6C9F" w:rsidRPr="00775F29">
        <w:rPr>
          <w:rFonts w:ascii="Arial" w:hAnsi="Arial" w:cs="Arial"/>
          <w:color w:val="000000"/>
          <w:shd w:val="clear" w:color="auto" w:fill="FFFFFF"/>
        </w:rPr>
        <w:t>im letzten Quartal 2</w:t>
      </w:r>
      <w:r w:rsidR="007B64B3" w:rsidRPr="00775F29">
        <w:rPr>
          <w:rFonts w:ascii="Arial" w:hAnsi="Arial" w:cs="Arial"/>
          <w:color w:val="000000"/>
          <w:shd w:val="clear" w:color="auto" w:fill="FFFFFF"/>
        </w:rPr>
        <w:t>013</w:t>
      </w:r>
      <w:r w:rsidR="004E7CF0" w:rsidRPr="00775F29">
        <w:rPr>
          <w:rFonts w:ascii="Arial" w:hAnsi="Arial" w:cs="Arial"/>
          <w:color w:val="000000"/>
          <w:shd w:val="clear" w:color="auto" w:fill="FFFFFF"/>
        </w:rPr>
        <w:t xml:space="preserve"> ein. </w:t>
      </w:r>
      <w:r w:rsidR="00BB6C9F" w:rsidRPr="00775F29">
        <w:rPr>
          <w:rFonts w:ascii="Arial" w:hAnsi="Arial" w:cs="Arial"/>
          <w:color w:val="000000"/>
          <w:shd w:val="clear" w:color="auto" w:fill="FFFFFF"/>
        </w:rPr>
        <w:t xml:space="preserve">Der </w:t>
      </w:r>
      <w:r w:rsidR="004E7CF0" w:rsidRPr="00775F29">
        <w:rPr>
          <w:rFonts w:ascii="Arial" w:hAnsi="Arial" w:cs="Arial"/>
          <w:color w:val="000000"/>
          <w:shd w:val="clear" w:color="auto" w:fill="FFFFFF"/>
        </w:rPr>
        <w:t xml:space="preserve">Immobiliensektor war </w:t>
      </w:r>
      <w:r w:rsidR="00BB6C9F" w:rsidRPr="00775F29">
        <w:rPr>
          <w:rFonts w:ascii="Arial" w:hAnsi="Arial" w:cs="Arial"/>
          <w:color w:val="000000"/>
          <w:shd w:val="clear" w:color="auto" w:fill="FFFFFF"/>
        </w:rPr>
        <w:t xml:space="preserve">damit </w:t>
      </w:r>
      <w:r w:rsidR="004E7CF0" w:rsidRPr="00775F29">
        <w:rPr>
          <w:rFonts w:ascii="Arial" w:hAnsi="Arial" w:cs="Arial"/>
          <w:color w:val="000000"/>
          <w:shd w:val="clear" w:color="auto" w:fill="FFFFFF"/>
        </w:rPr>
        <w:t>in Spanien deutlich</w:t>
      </w:r>
      <w:r w:rsidR="007B64B3" w:rsidRPr="00775F29">
        <w:rPr>
          <w:rFonts w:ascii="Arial" w:hAnsi="Arial" w:cs="Arial"/>
          <w:color w:val="000000"/>
          <w:shd w:val="clear" w:color="auto" w:fill="FFFFFF"/>
        </w:rPr>
        <w:t xml:space="preserve"> stärker und länger</w:t>
      </w:r>
      <w:r w:rsidR="004E7CF0" w:rsidRPr="00775F29">
        <w:rPr>
          <w:rFonts w:ascii="Arial" w:hAnsi="Arial" w:cs="Arial"/>
          <w:color w:val="000000"/>
          <w:shd w:val="clear" w:color="auto" w:fill="FFFFFF"/>
        </w:rPr>
        <w:t xml:space="preserve"> </w:t>
      </w:r>
      <w:r w:rsidR="00BB6C9F" w:rsidRPr="00775F29">
        <w:rPr>
          <w:rFonts w:ascii="Arial" w:hAnsi="Arial" w:cs="Arial"/>
          <w:color w:val="000000"/>
          <w:shd w:val="clear" w:color="auto" w:fill="FFFFFF"/>
        </w:rPr>
        <w:t xml:space="preserve">von der Krise betroffen </w:t>
      </w:r>
      <w:r w:rsidR="004E7CF0" w:rsidRPr="00775F29">
        <w:rPr>
          <w:rFonts w:ascii="Arial" w:hAnsi="Arial" w:cs="Arial"/>
          <w:color w:val="000000"/>
          <w:shd w:val="clear" w:color="auto" w:fill="FFFFFF"/>
        </w:rPr>
        <w:t xml:space="preserve">als </w:t>
      </w:r>
      <w:r w:rsidR="00BB6C9F" w:rsidRPr="00775F29">
        <w:rPr>
          <w:rFonts w:ascii="Arial" w:hAnsi="Arial" w:cs="Arial"/>
          <w:color w:val="000000"/>
          <w:shd w:val="clear" w:color="auto" w:fill="FFFFFF"/>
        </w:rPr>
        <w:t xml:space="preserve">der </w:t>
      </w:r>
      <w:r w:rsidR="004E7CF0" w:rsidRPr="00775F29">
        <w:rPr>
          <w:rFonts w:ascii="Arial" w:hAnsi="Arial" w:cs="Arial"/>
          <w:color w:val="000000"/>
          <w:shd w:val="clear" w:color="auto" w:fill="FFFFFF"/>
        </w:rPr>
        <w:t>in den USA.</w:t>
      </w:r>
    </w:p>
    <w:p w14:paraId="1E252E45" w14:textId="77777777" w:rsidR="00340B50" w:rsidRPr="00775F29" w:rsidRDefault="00340B50" w:rsidP="004E7CF0">
      <w:pPr>
        <w:pStyle w:val="StandardWeb"/>
        <w:spacing w:before="0" w:beforeAutospacing="0" w:after="0" w:afterAutospacing="0"/>
        <w:rPr>
          <w:rFonts w:ascii="Arial" w:hAnsi="Arial" w:cs="Arial"/>
          <w:color w:val="000000"/>
          <w:shd w:val="clear" w:color="auto" w:fill="FFFFFF"/>
        </w:rPr>
      </w:pPr>
    </w:p>
    <w:p w14:paraId="7ECD9BAB" w14:textId="77777777" w:rsidR="002945E2" w:rsidRPr="000A19BD" w:rsidRDefault="00F9355C" w:rsidP="00027BDC">
      <w:pPr>
        <w:pStyle w:val="StandardWeb"/>
        <w:spacing w:before="0" w:beforeAutospacing="0" w:after="0" w:afterAutospacing="0"/>
        <w:rPr>
          <w:rFonts w:ascii="Arial" w:hAnsi="Arial"/>
          <w:color w:val="FF0000"/>
          <w:lang w:val="en-US"/>
        </w:rPr>
      </w:pPr>
      <w:r w:rsidRPr="000A19BD">
        <w:rPr>
          <w:rFonts w:ascii="Arial" w:hAnsi="Arial"/>
          <w:color w:val="FF0000"/>
          <w:lang w:val="en-US"/>
        </w:rPr>
        <w:t>Datenquelle</w:t>
      </w:r>
    </w:p>
    <w:p w14:paraId="30D9DD0B" w14:textId="77777777" w:rsidR="002945E2" w:rsidRPr="008913C4" w:rsidRDefault="002945E2" w:rsidP="00027BDC">
      <w:pPr>
        <w:pStyle w:val="StandardWeb"/>
        <w:spacing w:before="0" w:beforeAutospacing="0" w:after="0" w:afterAutospacing="0"/>
        <w:rPr>
          <w:rFonts w:ascii="Arial" w:hAnsi="Arial" w:cs="Arial"/>
          <w:color w:val="000000"/>
          <w:shd w:val="clear" w:color="auto" w:fill="FFFFFF"/>
          <w:lang w:val="en-US"/>
        </w:rPr>
      </w:pPr>
    </w:p>
    <w:p w14:paraId="5C67F5F3" w14:textId="1986C2EE" w:rsidR="00117FA8" w:rsidRPr="008913C4" w:rsidRDefault="006A40C8" w:rsidP="00117FA8">
      <w:pPr>
        <w:pStyle w:val="StandardWeb"/>
        <w:spacing w:before="0" w:beforeAutospacing="0" w:after="0" w:afterAutospacing="0"/>
        <w:rPr>
          <w:rFonts w:ascii="Arial" w:hAnsi="Arial" w:cs="Arial"/>
          <w:color w:val="000000"/>
          <w:shd w:val="clear" w:color="auto" w:fill="FFFFFF"/>
          <w:lang w:val="en-US"/>
        </w:rPr>
      </w:pPr>
      <w:r w:rsidRPr="008913C4">
        <w:rPr>
          <w:rFonts w:ascii="Arial" w:hAnsi="Arial" w:cs="Arial"/>
          <w:color w:val="000000"/>
          <w:shd w:val="clear" w:color="auto" w:fill="FFFFFF"/>
          <w:lang w:val="en-US"/>
        </w:rPr>
        <w:t>International Monetary Fund (IMF): World E</w:t>
      </w:r>
      <w:r w:rsidR="00117FA8" w:rsidRPr="008913C4">
        <w:rPr>
          <w:rFonts w:ascii="Arial" w:hAnsi="Arial" w:cs="Arial"/>
          <w:color w:val="000000"/>
          <w:shd w:val="clear" w:color="auto" w:fill="FFFFFF"/>
          <w:lang w:val="en-US"/>
        </w:rPr>
        <w:t xml:space="preserve">conomic Outlook (WEO), </w:t>
      </w:r>
      <w:proofErr w:type="spellStart"/>
      <w:r w:rsidR="0027534F" w:rsidRPr="008913C4">
        <w:rPr>
          <w:rFonts w:ascii="Arial" w:hAnsi="Arial" w:cs="Arial"/>
          <w:color w:val="000000"/>
          <w:shd w:val="clear" w:color="auto" w:fill="FFFFFF"/>
          <w:lang w:val="en-US"/>
        </w:rPr>
        <w:t>Okt</w:t>
      </w:r>
      <w:proofErr w:type="spellEnd"/>
      <w:r w:rsidR="0027534F" w:rsidRPr="008913C4">
        <w:rPr>
          <w:rFonts w:ascii="Arial" w:hAnsi="Arial" w:cs="Arial"/>
          <w:color w:val="000000"/>
          <w:shd w:val="clear" w:color="auto" w:fill="FFFFFF"/>
          <w:lang w:val="en-US"/>
        </w:rPr>
        <w:t xml:space="preserve">. 2017 und </w:t>
      </w:r>
      <w:r w:rsidR="00117FA8" w:rsidRPr="008913C4">
        <w:rPr>
          <w:rFonts w:ascii="Arial" w:hAnsi="Arial" w:cs="Arial"/>
          <w:color w:val="000000"/>
          <w:shd w:val="clear" w:color="auto" w:fill="FFFFFF"/>
          <w:lang w:val="en-US"/>
        </w:rPr>
        <w:t>2024</w:t>
      </w:r>
      <w:r w:rsidR="002B2FC8" w:rsidRPr="008913C4">
        <w:rPr>
          <w:rFonts w:ascii="Arial" w:hAnsi="Arial" w:cs="Arial"/>
          <w:color w:val="000000"/>
          <w:shd w:val="clear" w:color="auto" w:fill="FFFFFF"/>
          <w:lang w:val="en-US"/>
        </w:rPr>
        <w:t>; Federal Reserve Bank of St. Louis</w:t>
      </w:r>
      <w:r w:rsidR="00876E0A" w:rsidRPr="008913C4">
        <w:rPr>
          <w:rFonts w:ascii="Arial" w:hAnsi="Arial" w:cs="Arial"/>
          <w:color w:val="000000"/>
          <w:shd w:val="clear" w:color="auto" w:fill="FFFFFF"/>
          <w:lang w:val="en-US"/>
        </w:rPr>
        <w:t>: FRED Economic Data: WALCL</w:t>
      </w:r>
      <w:r w:rsidR="005F2B28" w:rsidRPr="008913C4">
        <w:rPr>
          <w:rFonts w:ascii="Arial" w:hAnsi="Arial" w:cs="Arial"/>
          <w:color w:val="000000"/>
          <w:shd w:val="clear" w:color="auto" w:fill="FFFFFF"/>
          <w:lang w:val="en-US"/>
        </w:rPr>
        <w:t>;</w:t>
      </w:r>
      <w:r w:rsidR="00BE4520" w:rsidRPr="008913C4">
        <w:rPr>
          <w:rFonts w:ascii="Arial" w:hAnsi="Arial" w:cs="Arial"/>
          <w:color w:val="000000"/>
          <w:shd w:val="clear" w:color="auto" w:fill="FFFFFF"/>
          <w:lang w:val="en-US"/>
        </w:rPr>
        <w:t xml:space="preserve"> </w:t>
      </w:r>
      <w:proofErr w:type="spellStart"/>
      <w:r w:rsidR="00BE4520" w:rsidRPr="008913C4">
        <w:rPr>
          <w:rFonts w:ascii="Arial" w:hAnsi="Arial" w:cs="Arial"/>
          <w:color w:val="000000"/>
          <w:shd w:val="clear" w:color="auto" w:fill="FFFFFF"/>
          <w:lang w:val="en-US"/>
        </w:rPr>
        <w:t>E</w:t>
      </w:r>
      <w:r w:rsidR="00BE4520" w:rsidRPr="008913C4">
        <w:rPr>
          <w:rFonts w:ascii="Arial" w:hAnsi="Arial" w:cs="Arial"/>
          <w:color w:val="000000"/>
          <w:spacing w:val="-2"/>
          <w:lang w:val="en-US"/>
        </w:rPr>
        <w:t>uropäische</w:t>
      </w:r>
      <w:proofErr w:type="spellEnd"/>
      <w:r w:rsidR="00BE4520" w:rsidRPr="008913C4">
        <w:rPr>
          <w:rFonts w:ascii="Arial" w:hAnsi="Arial" w:cs="Arial"/>
          <w:color w:val="000000"/>
          <w:spacing w:val="-2"/>
          <w:lang w:val="en-US"/>
        </w:rPr>
        <w:t xml:space="preserve"> </w:t>
      </w:r>
      <w:proofErr w:type="spellStart"/>
      <w:r w:rsidR="00BE4520" w:rsidRPr="008913C4">
        <w:rPr>
          <w:rFonts w:ascii="Arial" w:hAnsi="Arial" w:cs="Arial"/>
          <w:color w:val="000000"/>
          <w:spacing w:val="-2"/>
          <w:lang w:val="en-US"/>
        </w:rPr>
        <w:t>Zentralbank</w:t>
      </w:r>
      <w:proofErr w:type="spellEnd"/>
      <w:r w:rsidR="00BE4520" w:rsidRPr="008913C4">
        <w:rPr>
          <w:rFonts w:ascii="Arial" w:hAnsi="Arial" w:cs="Arial"/>
          <w:color w:val="000000"/>
          <w:spacing w:val="-2"/>
          <w:lang w:val="en-US"/>
        </w:rPr>
        <w:t xml:space="preserve"> (EZB): https://data.ecb.europa.eu/; </w:t>
      </w:r>
      <w:r w:rsidR="00117FA8" w:rsidRPr="008913C4">
        <w:rPr>
          <w:rFonts w:ascii="Arial" w:hAnsi="Arial" w:cs="Arial"/>
          <w:color w:val="000000"/>
          <w:shd w:val="clear" w:color="auto" w:fill="FFFFFF"/>
          <w:lang w:val="en-US"/>
        </w:rPr>
        <w:t xml:space="preserve">OECD: </w:t>
      </w:r>
      <w:r w:rsidR="00876E0A" w:rsidRPr="008913C4">
        <w:rPr>
          <w:rFonts w:ascii="Arial" w:hAnsi="Arial" w:cs="Arial"/>
          <w:color w:val="000000"/>
          <w:shd w:val="clear" w:color="auto" w:fill="FFFFFF"/>
          <w:lang w:val="en-US"/>
        </w:rPr>
        <w:t>data-explorer.oecd.org: Analytical house prices indicators</w:t>
      </w:r>
    </w:p>
    <w:p w14:paraId="1B5359E0" w14:textId="77777777" w:rsidR="006A40C8" w:rsidRPr="008913C4" w:rsidRDefault="006A40C8" w:rsidP="00027BDC">
      <w:pPr>
        <w:pStyle w:val="StandardWeb"/>
        <w:spacing w:before="0" w:beforeAutospacing="0" w:after="0" w:afterAutospacing="0"/>
        <w:rPr>
          <w:rFonts w:ascii="Arial" w:hAnsi="Arial" w:cs="Arial"/>
          <w:color w:val="000000"/>
          <w:shd w:val="clear" w:color="auto" w:fill="FFFFFF"/>
          <w:lang w:val="en-US"/>
        </w:rPr>
      </w:pPr>
    </w:p>
    <w:p w14:paraId="67ABA935" w14:textId="77777777" w:rsidR="002945E2" w:rsidRPr="00F11BB5" w:rsidRDefault="00F9355C" w:rsidP="00027BDC">
      <w:pPr>
        <w:autoSpaceDE w:val="0"/>
        <w:autoSpaceDN w:val="0"/>
        <w:adjustRightInd w:val="0"/>
        <w:rPr>
          <w:rFonts w:ascii="Arial" w:hAnsi="Arial"/>
          <w:color w:val="FF0000"/>
        </w:rPr>
      </w:pPr>
      <w:r w:rsidRPr="00F11BB5">
        <w:rPr>
          <w:rFonts w:ascii="Arial" w:hAnsi="Arial"/>
          <w:color w:val="FF0000"/>
        </w:rPr>
        <w:t>Begriffe, methodische Anmerkungen oder Lesehilfen</w:t>
      </w:r>
    </w:p>
    <w:p w14:paraId="3F87575B" w14:textId="77777777" w:rsidR="002945E2" w:rsidRPr="00F11BB5" w:rsidRDefault="002945E2" w:rsidP="002C1F5D">
      <w:pPr>
        <w:pStyle w:val="StandardWeb"/>
        <w:spacing w:before="0" w:beforeAutospacing="0" w:after="0" w:afterAutospacing="0"/>
        <w:rPr>
          <w:rFonts w:ascii="Arial" w:hAnsi="Arial" w:cs="Arial"/>
        </w:rPr>
      </w:pPr>
    </w:p>
    <w:p w14:paraId="462F16A0" w14:textId="77777777" w:rsidR="002B081E" w:rsidRPr="0051628F" w:rsidRDefault="006A40C8" w:rsidP="00AC7C80">
      <w:pPr>
        <w:rPr>
          <w:rFonts w:ascii="Arial" w:hAnsi="Arial" w:cs="Arial"/>
          <w:color w:val="000000"/>
          <w:shd w:val="clear" w:color="auto" w:fill="FFFFFF"/>
        </w:rPr>
      </w:pPr>
      <w:r w:rsidRPr="00F11BB5">
        <w:rPr>
          <w:rFonts w:ascii="Arial" w:hAnsi="Arial" w:cs="Arial"/>
          <w:color w:val="000000"/>
          <w:shd w:val="clear" w:color="auto" w:fill="FFFFFF"/>
        </w:rPr>
        <w:t xml:space="preserve">Das </w:t>
      </w:r>
      <w:r w:rsidRPr="00F11BB5">
        <w:rPr>
          <w:rFonts w:ascii="Arial" w:hAnsi="Arial" w:cs="Arial"/>
          <w:b/>
          <w:color w:val="000000"/>
          <w:shd w:val="clear" w:color="auto" w:fill="FFFFFF"/>
        </w:rPr>
        <w:t>Bru</w:t>
      </w:r>
      <w:r w:rsidRPr="006A40C8">
        <w:rPr>
          <w:rFonts w:ascii="Arial" w:hAnsi="Arial" w:cs="Arial"/>
          <w:b/>
          <w:color w:val="000000"/>
          <w:shd w:val="clear" w:color="auto" w:fill="FFFFFF"/>
        </w:rPr>
        <w:t>ttoinlandsprodukt</w:t>
      </w:r>
      <w:r w:rsidRPr="006A40C8">
        <w:rPr>
          <w:rFonts w:ascii="Arial" w:hAnsi="Arial" w:cs="Arial"/>
          <w:color w:val="000000"/>
          <w:shd w:val="clear" w:color="auto" w:fill="FFFFFF"/>
        </w:rPr>
        <w:t xml:space="preserve"> (BIP) misst den Wert der im Inland hergestellten Waren und Dienstleistungen (Wertschöpfung), soweit diese nicht als Vorleistungen für die Produktion anderer Waren und Dienstleistungen verwendet werden. Das BIP ist gegenwärtig das wichtigste gesamtwirtschaftliche Produktionsmaß. Das reale BIP ist unabhängig von Preisveränderungen, da es zu den Preisen eines Basisjahres, also in konstanten Preisen, bere</w:t>
      </w:r>
      <w:r w:rsidRPr="0051628F">
        <w:rPr>
          <w:rFonts w:ascii="Arial" w:hAnsi="Arial" w:cs="Arial"/>
          <w:color w:val="000000"/>
          <w:shd w:val="clear" w:color="auto" w:fill="FFFFFF"/>
        </w:rPr>
        <w:t>chnet wird</w:t>
      </w:r>
      <w:r w:rsidR="002B081E" w:rsidRPr="0051628F">
        <w:rPr>
          <w:rFonts w:ascii="Arial" w:hAnsi="Arial" w:cs="Arial"/>
          <w:color w:val="000000"/>
          <w:shd w:val="clear" w:color="auto" w:fill="FFFFFF"/>
        </w:rPr>
        <w:t>.</w:t>
      </w:r>
    </w:p>
    <w:p w14:paraId="1783C66E" w14:textId="77777777" w:rsidR="002B081E" w:rsidRPr="0051628F" w:rsidRDefault="002B081E" w:rsidP="00AC7C80">
      <w:pPr>
        <w:rPr>
          <w:rFonts w:ascii="Arial" w:hAnsi="Arial" w:cs="Arial"/>
          <w:color w:val="000000"/>
          <w:shd w:val="clear" w:color="auto" w:fill="FFFFFF"/>
        </w:rPr>
      </w:pPr>
    </w:p>
    <w:p w14:paraId="35601652" w14:textId="48B2438C" w:rsidR="007B64B3" w:rsidRPr="0051628F" w:rsidRDefault="007B64B3" w:rsidP="00AC7C80">
      <w:pPr>
        <w:rPr>
          <w:rFonts w:ascii="Arial" w:hAnsi="Arial" w:cs="Arial"/>
          <w:color w:val="000000"/>
          <w:shd w:val="clear" w:color="auto" w:fill="FFFFFF"/>
        </w:rPr>
      </w:pPr>
      <w:r w:rsidRPr="0051628F">
        <w:rPr>
          <w:rFonts w:ascii="Arial" w:hAnsi="Arial" w:cs="Arial"/>
          <w:color w:val="000000"/>
          <w:shd w:val="clear" w:color="auto" w:fill="FFFFFF"/>
        </w:rPr>
        <w:t xml:space="preserve">Als </w:t>
      </w:r>
      <w:r w:rsidRPr="0051628F">
        <w:rPr>
          <w:rFonts w:ascii="Arial" w:hAnsi="Arial" w:cs="Arial"/>
          <w:b/>
          <w:color w:val="000000"/>
          <w:shd w:val="clear" w:color="auto" w:fill="FFFFFF"/>
        </w:rPr>
        <w:t>Kreditverbriefung</w:t>
      </w:r>
      <w:r w:rsidRPr="0051628F">
        <w:rPr>
          <w:rFonts w:ascii="Arial" w:hAnsi="Arial" w:cs="Arial"/>
          <w:color w:val="000000"/>
          <w:shd w:val="clear" w:color="auto" w:fill="FFFFFF"/>
        </w:rPr>
        <w:t xml:space="preserve"> werden Finanzinstrumente bezeichnet, bei denen </w:t>
      </w:r>
      <w:r w:rsidR="00D87424" w:rsidRPr="0051628F">
        <w:rPr>
          <w:rFonts w:ascii="Arial" w:hAnsi="Arial" w:cs="Arial"/>
          <w:color w:val="000000"/>
          <w:shd w:val="clear" w:color="auto" w:fill="FFFFFF"/>
        </w:rPr>
        <w:t>eine</w:t>
      </w:r>
      <w:r w:rsidR="0051628F" w:rsidRPr="0051628F">
        <w:rPr>
          <w:rFonts w:ascii="Arial" w:hAnsi="Arial" w:cs="Arial"/>
          <w:color w:val="000000"/>
          <w:shd w:val="clear" w:color="auto" w:fill="FFFFFF"/>
        </w:rPr>
        <w:t xml:space="preserve"> V</w:t>
      </w:r>
      <w:r w:rsidR="00D87424" w:rsidRPr="0051628F">
        <w:rPr>
          <w:rFonts w:ascii="Arial" w:hAnsi="Arial" w:cs="Arial"/>
          <w:color w:val="000000"/>
          <w:shd w:val="clear" w:color="auto" w:fill="FFFFFF"/>
        </w:rPr>
        <w:t xml:space="preserve">ielzahl von Kreditverträgen zusammengefasst und die damit verbundenen Zahlungsströme </w:t>
      </w:r>
      <w:r w:rsidR="00447B65" w:rsidRPr="0051628F">
        <w:rPr>
          <w:rFonts w:ascii="Arial" w:hAnsi="Arial" w:cs="Arial"/>
          <w:color w:val="000000"/>
          <w:shd w:val="clear" w:color="auto" w:fill="FFFFFF"/>
        </w:rPr>
        <w:t>weiterverkauft</w:t>
      </w:r>
      <w:r w:rsidR="00D87424" w:rsidRPr="0051628F">
        <w:rPr>
          <w:rFonts w:ascii="Arial" w:hAnsi="Arial" w:cs="Arial"/>
          <w:color w:val="000000"/>
          <w:shd w:val="clear" w:color="auto" w:fill="FFFFFF"/>
        </w:rPr>
        <w:t xml:space="preserve"> werden. Damit wird das Risiko eines Kreditausfalls an den Käufer weitergegeben. Zumeist werden die Bündel in verschiedene Risikotranchen unterteilt, sodass Anleger mit unterschiedliche</w:t>
      </w:r>
      <w:r w:rsidR="0051628F" w:rsidRPr="0051628F">
        <w:rPr>
          <w:rFonts w:ascii="Arial" w:hAnsi="Arial" w:cs="Arial"/>
          <w:color w:val="000000"/>
          <w:shd w:val="clear" w:color="auto" w:fill="FFFFFF"/>
        </w:rPr>
        <w:t xml:space="preserve">r </w:t>
      </w:r>
      <w:r w:rsidR="00D87424" w:rsidRPr="0051628F">
        <w:rPr>
          <w:rFonts w:ascii="Arial" w:hAnsi="Arial" w:cs="Arial"/>
          <w:color w:val="000000"/>
          <w:shd w:val="clear" w:color="auto" w:fill="FFFFFF"/>
        </w:rPr>
        <w:t>Risiko</w:t>
      </w:r>
      <w:r w:rsidR="0051628F" w:rsidRPr="0051628F">
        <w:rPr>
          <w:rFonts w:ascii="Arial" w:hAnsi="Arial" w:cs="Arial"/>
          <w:color w:val="000000"/>
          <w:shd w:val="clear" w:color="auto" w:fill="FFFFFF"/>
        </w:rPr>
        <w:t>bereitschaft p</w:t>
      </w:r>
      <w:r w:rsidR="00D87424" w:rsidRPr="0051628F">
        <w:rPr>
          <w:rFonts w:ascii="Arial" w:hAnsi="Arial" w:cs="Arial"/>
          <w:color w:val="000000"/>
          <w:shd w:val="clear" w:color="auto" w:fill="FFFFFF"/>
        </w:rPr>
        <w:t>artizipieren können.</w:t>
      </w:r>
    </w:p>
    <w:p w14:paraId="42450FA5" w14:textId="77777777" w:rsidR="00D87424" w:rsidRPr="0051628F" w:rsidRDefault="00D87424" w:rsidP="00AC7C80">
      <w:pPr>
        <w:rPr>
          <w:rFonts w:ascii="Arial" w:hAnsi="Arial" w:cs="Arial"/>
          <w:color w:val="000000"/>
          <w:shd w:val="clear" w:color="auto" w:fill="FFFFFF"/>
        </w:rPr>
      </w:pPr>
    </w:p>
    <w:p w14:paraId="6E760E32" w14:textId="4ADA636B" w:rsidR="00D87424" w:rsidRPr="0051628F" w:rsidRDefault="00D87424" w:rsidP="00AC7C80">
      <w:pPr>
        <w:rPr>
          <w:rFonts w:ascii="Arial" w:hAnsi="Arial" w:cs="Arial"/>
          <w:color w:val="000000"/>
          <w:shd w:val="clear" w:color="auto" w:fill="FFFFFF"/>
        </w:rPr>
      </w:pPr>
      <w:r w:rsidRPr="0051628F">
        <w:rPr>
          <w:rFonts w:ascii="Arial" w:hAnsi="Arial" w:cs="Arial"/>
          <w:color w:val="000000"/>
          <w:shd w:val="clear" w:color="auto" w:fill="FFFFFF"/>
        </w:rPr>
        <w:lastRenderedPageBreak/>
        <w:t xml:space="preserve">Ein </w:t>
      </w:r>
      <w:r w:rsidRPr="0051628F">
        <w:rPr>
          <w:rFonts w:ascii="Arial" w:hAnsi="Arial" w:cs="Arial"/>
          <w:b/>
          <w:color w:val="000000"/>
          <w:shd w:val="clear" w:color="auto" w:fill="FFFFFF"/>
        </w:rPr>
        <w:t>Collateral Default Swap (CDS)</w:t>
      </w:r>
      <w:r w:rsidRPr="0051628F">
        <w:rPr>
          <w:rFonts w:ascii="Arial" w:hAnsi="Arial" w:cs="Arial"/>
          <w:color w:val="000000"/>
          <w:shd w:val="clear" w:color="auto" w:fill="FFFFFF"/>
        </w:rPr>
        <w:t xml:space="preserve"> ist eine Kreditausfallversicherung. Wird dieses Instrument jedoch zur Spekulation verwendet, statt zur Risikoabsicherung, dann</w:t>
      </w:r>
      <w:r w:rsidR="0051628F" w:rsidRPr="0051628F">
        <w:rPr>
          <w:rFonts w:ascii="Arial" w:hAnsi="Arial" w:cs="Arial"/>
          <w:color w:val="000000"/>
          <w:shd w:val="clear" w:color="auto" w:fill="FFFFFF"/>
        </w:rPr>
        <w:t xml:space="preserve"> gleicht das Finanzinstrument </w:t>
      </w:r>
      <w:r w:rsidRPr="0051628F">
        <w:rPr>
          <w:rFonts w:ascii="Arial" w:hAnsi="Arial" w:cs="Arial"/>
          <w:color w:val="000000"/>
          <w:shd w:val="clear" w:color="auto" w:fill="FFFFFF"/>
        </w:rPr>
        <w:t>einer Wette auf den Ausfall des Kreditnehmers.</w:t>
      </w:r>
    </w:p>
    <w:p w14:paraId="420B8B86" w14:textId="77777777" w:rsidR="007B64B3" w:rsidRPr="0051628F" w:rsidRDefault="007B64B3" w:rsidP="00AC7C80">
      <w:pPr>
        <w:rPr>
          <w:rFonts w:ascii="Arial" w:hAnsi="Arial" w:cs="Arial"/>
          <w:color w:val="000000"/>
          <w:shd w:val="clear" w:color="auto" w:fill="FFFFFF"/>
        </w:rPr>
      </w:pPr>
    </w:p>
    <w:p w14:paraId="4FF47B28" w14:textId="77777777" w:rsidR="002B081E" w:rsidRDefault="009D0912" w:rsidP="00AC7C80">
      <w:pPr>
        <w:rPr>
          <w:rFonts w:ascii="Arial" w:hAnsi="Arial" w:cs="Arial"/>
          <w:color w:val="000000"/>
          <w:shd w:val="clear" w:color="auto" w:fill="FFFFFF"/>
        </w:rPr>
      </w:pPr>
      <w:r w:rsidRPr="0051628F">
        <w:rPr>
          <w:rFonts w:ascii="Arial" w:hAnsi="Arial" w:cs="Arial"/>
          <w:color w:val="000000"/>
          <w:shd w:val="clear" w:color="auto" w:fill="FFFFFF"/>
        </w:rPr>
        <w:t>Auf de</w:t>
      </w:r>
      <w:r w:rsidRPr="006A40C8">
        <w:rPr>
          <w:rFonts w:ascii="Arial" w:hAnsi="Arial" w:cs="Arial"/>
          <w:color w:val="000000"/>
          <w:shd w:val="clear" w:color="auto" w:fill="FFFFFF"/>
        </w:rPr>
        <w:t>m</w:t>
      </w:r>
      <w:r w:rsidR="007B64B3">
        <w:rPr>
          <w:rFonts w:ascii="Arial" w:hAnsi="Arial" w:cs="Arial"/>
          <w:color w:val="000000"/>
          <w:shd w:val="clear" w:color="auto" w:fill="FFFFFF"/>
        </w:rPr>
        <w:t xml:space="preserve"> </w:t>
      </w:r>
      <w:r w:rsidRPr="006A40C8">
        <w:rPr>
          <w:rStyle w:val="Fett"/>
          <w:rFonts w:ascii="Arial" w:hAnsi="Arial" w:cs="Arial"/>
          <w:color w:val="000000"/>
        </w:rPr>
        <w:t>Subprime-Markt</w:t>
      </w:r>
      <w:r w:rsidR="007B64B3">
        <w:rPr>
          <w:rStyle w:val="Fett"/>
          <w:rFonts w:ascii="Arial" w:hAnsi="Arial" w:cs="Arial"/>
          <w:color w:val="000000"/>
        </w:rPr>
        <w:t xml:space="preserve"> </w:t>
      </w:r>
      <w:r w:rsidRPr="006A40C8">
        <w:rPr>
          <w:rFonts w:ascii="Arial" w:hAnsi="Arial" w:cs="Arial"/>
          <w:color w:val="000000"/>
          <w:shd w:val="clear" w:color="auto" w:fill="FFFFFF"/>
        </w:rPr>
        <w:t>erhalten auch Kreditnehmer mit geringer Bonität ein Hypothekendarlehen</w:t>
      </w:r>
      <w:r w:rsidR="002B081E">
        <w:rPr>
          <w:rFonts w:ascii="Arial" w:hAnsi="Arial" w:cs="Arial"/>
          <w:color w:val="000000"/>
          <w:shd w:val="clear" w:color="auto" w:fill="FFFFFF"/>
        </w:rPr>
        <w:t>.</w:t>
      </w:r>
    </w:p>
    <w:p w14:paraId="2B612293" w14:textId="77777777" w:rsidR="004A5309" w:rsidRDefault="004A5309" w:rsidP="00AC7C80">
      <w:pPr>
        <w:rPr>
          <w:rFonts w:ascii="Arial" w:hAnsi="Arial" w:cs="Arial"/>
          <w:color w:val="000000"/>
          <w:shd w:val="clear" w:color="auto" w:fill="FFFFFF"/>
        </w:rPr>
      </w:pPr>
    </w:p>
    <w:p w14:paraId="679E88BC" w14:textId="77777777" w:rsidR="00A46D31" w:rsidRPr="004A5309" w:rsidRDefault="00A46D31" w:rsidP="00A46D31">
      <w:pPr>
        <w:rPr>
          <w:rFonts w:ascii="Arial" w:hAnsi="Arial" w:cs="Arial"/>
          <w:color w:val="000000"/>
          <w:shd w:val="clear" w:color="auto" w:fill="FFFFFF"/>
        </w:rPr>
      </w:pPr>
      <w:r w:rsidRPr="00A46D31">
        <w:rPr>
          <w:rFonts w:ascii="Arial" w:hAnsi="Arial" w:cs="Arial"/>
          <w:b/>
          <w:color w:val="000000"/>
          <w:shd w:val="clear" w:color="auto" w:fill="FFFFFF"/>
        </w:rPr>
        <w:t>EZB</w:t>
      </w:r>
      <w:r w:rsidRPr="004A5309">
        <w:rPr>
          <w:rFonts w:ascii="Arial" w:hAnsi="Arial" w:cs="Arial"/>
          <w:color w:val="000000"/>
          <w:shd w:val="clear" w:color="auto" w:fill="FFFFFF"/>
        </w:rPr>
        <w:t xml:space="preserve"> </w:t>
      </w:r>
      <w:r w:rsidRPr="000A19BD">
        <w:rPr>
          <w:rFonts w:ascii="Arial" w:hAnsi="Arial" w:cs="Arial"/>
          <w:color w:val="000000"/>
          <w:shd w:val="clear" w:color="auto" w:fill="FFFFFF"/>
        </w:rPr>
        <w:t>–</w:t>
      </w:r>
      <w:r w:rsidRPr="004A5309">
        <w:rPr>
          <w:rFonts w:ascii="Arial" w:hAnsi="Arial" w:cs="Arial"/>
          <w:color w:val="000000"/>
          <w:shd w:val="clear" w:color="auto" w:fill="FFFFFF"/>
        </w:rPr>
        <w:t xml:space="preserve"> Europäische Zentralbank </w:t>
      </w:r>
    </w:p>
    <w:p w14:paraId="47F07687" w14:textId="77777777" w:rsidR="00A46D31" w:rsidRPr="004A5309" w:rsidRDefault="00A46D31" w:rsidP="00A46D31">
      <w:pPr>
        <w:rPr>
          <w:rFonts w:ascii="Arial" w:hAnsi="Arial" w:cs="Arial"/>
          <w:color w:val="000000"/>
          <w:shd w:val="clear" w:color="auto" w:fill="FFFFFF"/>
        </w:rPr>
      </w:pPr>
    </w:p>
    <w:p w14:paraId="6EFFF7E6" w14:textId="77777777" w:rsidR="00A46D31" w:rsidRDefault="00A46D31" w:rsidP="00A46D31">
      <w:pPr>
        <w:rPr>
          <w:rFonts w:ascii="Arial" w:hAnsi="Arial" w:cs="Arial"/>
          <w:color w:val="000000"/>
          <w:shd w:val="clear" w:color="auto" w:fill="FFFFFF"/>
        </w:rPr>
      </w:pPr>
      <w:r w:rsidRPr="004A5309">
        <w:rPr>
          <w:rFonts w:ascii="Arial" w:hAnsi="Arial" w:cs="Arial"/>
          <w:color w:val="000000"/>
          <w:shd w:val="clear" w:color="auto" w:fill="FFFFFF"/>
        </w:rPr>
        <w:t xml:space="preserve">Die Abkürzung </w:t>
      </w:r>
      <w:r w:rsidRPr="00A46D31">
        <w:rPr>
          <w:rFonts w:ascii="Arial" w:hAnsi="Arial" w:cs="Arial"/>
          <w:b/>
          <w:color w:val="000000"/>
          <w:shd w:val="clear" w:color="auto" w:fill="FFFFFF"/>
        </w:rPr>
        <w:t>FED</w:t>
      </w:r>
      <w:r w:rsidRPr="004A5309">
        <w:rPr>
          <w:rFonts w:ascii="Arial" w:hAnsi="Arial" w:cs="Arial"/>
          <w:color w:val="000000"/>
          <w:shd w:val="clear" w:color="auto" w:fill="FFFFFF"/>
        </w:rPr>
        <w:t xml:space="preserve"> (Federal Reserve </w:t>
      </w:r>
      <w:proofErr w:type="spellStart"/>
      <w:r w:rsidRPr="004A5309">
        <w:rPr>
          <w:rFonts w:ascii="Arial" w:hAnsi="Arial" w:cs="Arial"/>
          <w:color w:val="000000"/>
          <w:shd w:val="clear" w:color="auto" w:fill="FFFFFF"/>
        </w:rPr>
        <w:t>Districts</w:t>
      </w:r>
      <w:proofErr w:type="spellEnd"/>
      <w:r w:rsidRPr="004A5309">
        <w:rPr>
          <w:rFonts w:ascii="Arial" w:hAnsi="Arial" w:cs="Arial"/>
          <w:color w:val="000000"/>
          <w:shd w:val="clear" w:color="auto" w:fill="FFFFFF"/>
        </w:rPr>
        <w:t>) steht für das Zentralbank-System und die Notenbank der USA.</w:t>
      </w:r>
    </w:p>
    <w:p w14:paraId="71258173" w14:textId="77777777" w:rsidR="000A19BD" w:rsidRDefault="000A19BD" w:rsidP="00AC7C80">
      <w:pPr>
        <w:rPr>
          <w:rFonts w:ascii="Arial" w:hAnsi="Arial" w:cs="Arial"/>
          <w:color w:val="000000"/>
          <w:shd w:val="clear" w:color="auto" w:fill="FFFFFF"/>
        </w:rPr>
      </w:pPr>
    </w:p>
    <w:p w14:paraId="329B3271" w14:textId="77777777" w:rsidR="00112C8F" w:rsidRPr="00112C8F" w:rsidRDefault="00112C8F" w:rsidP="00112C8F">
      <w:pPr>
        <w:rPr>
          <w:rFonts w:ascii="Arial" w:hAnsi="Arial" w:cs="Arial"/>
          <w:bCs/>
          <w:color w:val="000000"/>
          <w:shd w:val="clear" w:color="auto" w:fill="FFFFFF"/>
        </w:rPr>
      </w:pPr>
      <w:r w:rsidRPr="00112C8F">
        <w:rPr>
          <w:rFonts w:ascii="Arial" w:hAnsi="Arial" w:cs="Arial"/>
          <w:b/>
          <w:color w:val="000000"/>
          <w:shd w:val="clear" w:color="auto" w:fill="FFFFFF"/>
        </w:rPr>
        <w:t xml:space="preserve">GUS </w:t>
      </w:r>
      <w:r w:rsidRPr="00112C8F">
        <w:rPr>
          <w:rFonts w:ascii="Arial" w:hAnsi="Arial" w:cs="Arial"/>
          <w:bCs/>
          <w:color w:val="000000"/>
          <w:shd w:val="clear" w:color="auto" w:fill="FFFFFF"/>
        </w:rPr>
        <w:t xml:space="preserve">– Gemeinschaft Unabhängiger Staaten / CIS – Commonwealth </w:t>
      </w:r>
      <w:proofErr w:type="spellStart"/>
      <w:r w:rsidRPr="00112C8F">
        <w:rPr>
          <w:rFonts w:ascii="Arial" w:hAnsi="Arial" w:cs="Arial"/>
          <w:bCs/>
          <w:color w:val="000000"/>
          <w:shd w:val="clear" w:color="auto" w:fill="FFFFFF"/>
        </w:rPr>
        <w:t>of</w:t>
      </w:r>
      <w:proofErr w:type="spellEnd"/>
      <w:r w:rsidRPr="00112C8F">
        <w:rPr>
          <w:rFonts w:ascii="Arial" w:hAnsi="Arial" w:cs="Arial"/>
          <w:bCs/>
          <w:color w:val="000000"/>
          <w:shd w:val="clear" w:color="auto" w:fill="FFFFFF"/>
        </w:rPr>
        <w:t xml:space="preserve"> Independent States: Ein nach dem Zerfall der Sowjetunion gegründeter Zusammenschluss von Staaten (Mitglieder Anfang 2025: Armenien, Aserbaidschan, Belarus, Kasachstan, Kirgisistan, Russland, Tadschikistan, Turkmenistan und Usbekistan).</w:t>
      </w:r>
    </w:p>
    <w:p w14:paraId="34634C2D" w14:textId="77777777" w:rsidR="002B081E" w:rsidRDefault="002B081E" w:rsidP="00AC7C80">
      <w:pPr>
        <w:rPr>
          <w:rFonts w:ascii="Arial" w:hAnsi="Arial" w:cs="Arial"/>
          <w:color w:val="000000"/>
          <w:shd w:val="clear" w:color="auto" w:fill="FFFFFF"/>
        </w:rPr>
      </w:pPr>
    </w:p>
    <w:p w14:paraId="606E384E" w14:textId="77777777" w:rsidR="001C0A7E" w:rsidRDefault="009D0912" w:rsidP="00AC7C80">
      <w:pPr>
        <w:rPr>
          <w:rFonts w:ascii="Arial" w:hAnsi="Arial" w:cs="Arial"/>
          <w:color w:val="000000"/>
          <w:shd w:val="clear" w:color="auto" w:fill="FFFFFF"/>
        </w:rPr>
      </w:pPr>
      <w:r w:rsidRPr="006A40C8">
        <w:rPr>
          <w:rFonts w:ascii="Arial" w:hAnsi="Arial" w:cs="Arial"/>
          <w:color w:val="000000"/>
          <w:shd w:val="clear" w:color="auto" w:fill="FFFFFF"/>
        </w:rPr>
        <w:t xml:space="preserve">Informationen zu den größeren </w:t>
      </w:r>
      <w:r w:rsidRPr="006A40C8">
        <w:rPr>
          <w:rFonts w:ascii="Arial" w:hAnsi="Arial" w:cs="Arial"/>
          <w:b/>
          <w:color w:val="000000"/>
          <w:shd w:val="clear" w:color="auto" w:fill="FFFFFF"/>
        </w:rPr>
        <w:t>Finanzkrisen seit 1970</w:t>
      </w:r>
      <w:r w:rsidRPr="006A40C8">
        <w:rPr>
          <w:rFonts w:ascii="Arial" w:hAnsi="Arial" w:cs="Arial"/>
          <w:color w:val="000000"/>
          <w:shd w:val="clear" w:color="auto" w:fill="FFFFFF"/>
        </w:rPr>
        <w:t xml:space="preserve"> finden Sie</w:t>
      </w:r>
      <w:r w:rsidR="006A40C8">
        <w:rPr>
          <w:rFonts w:ascii="Arial" w:hAnsi="Arial" w:cs="Arial"/>
          <w:color w:val="000000"/>
          <w:shd w:val="clear" w:color="auto" w:fill="FFFFFF"/>
        </w:rPr>
        <w:t xml:space="preserve"> hier</w:t>
      </w:r>
      <w:r w:rsidR="001C0A7E">
        <w:rPr>
          <w:rFonts w:ascii="Arial" w:hAnsi="Arial" w:cs="Arial"/>
          <w:color w:val="000000"/>
          <w:shd w:val="clear" w:color="auto" w:fill="FFFFFF"/>
        </w:rPr>
        <w:t>:</w:t>
      </w:r>
    </w:p>
    <w:p w14:paraId="7F72FFFE" w14:textId="77777777" w:rsidR="009D0912" w:rsidRDefault="006A40C8" w:rsidP="00AC7C80">
      <w:pPr>
        <w:rPr>
          <w:rFonts w:ascii="Arial" w:hAnsi="Arial" w:cs="Arial"/>
        </w:rPr>
      </w:pPr>
      <w:hyperlink r:id="rId6" w:history="1">
        <w:r w:rsidRPr="00A02013">
          <w:rPr>
            <w:rStyle w:val="Hyperlink"/>
            <w:rFonts w:ascii="Arial" w:hAnsi="Arial" w:cs="Arial"/>
          </w:rPr>
          <w:t>http://www.bpb.de/52625</w:t>
        </w:r>
      </w:hyperlink>
    </w:p>
    <w:p w14:paraId="79D3B68B" w14:textId="77777777" w:rsidR="006A40C8" w:rsidRDefault="006A40C8" w:rsidP="00AC7C80">
      <w:pPr>
        <w:rPr>
          <w:rFonts w:ascii="Arial" w:hAnsi="Arial" w:cs="Arial"/>
        </w:rPr>
      </w:pPr>
    </w:p>
    <w:p w14:paraId="7D3567FC" w14:textId="77777777" w:rsidR="008F7F26" w:rsidRPr="00742BB3" w:rsidRDefault="008F7F26" w:rsidP="008F7F26">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Dieser Text ist unter der Creative Commons Lizenz CC BY-NC-ND 4.0 veröffentlicht.</w:t>
      </w:r>
    </w:p>
    <w:p w14:paraId="3BDA7F41" w14:textId="1C9355E8" w:rsidR="000016BE" w:rsidRPr="008F7F26" w:rsidRDefault="008F7F26" w:rsidP="008F7F26">
      <w:pPr>
        <w:pStyle w:val="StandardWeb"/>
        <w:tabs>
          <w:tab w:val="left" w:pos="1046"/>
        </w:tabs>
        <w:spacing w:before="0" w:beforeAutospacing="0" w:after="0" w:afterAutospacing="0"/>
        <w:rPr>
          <w:rFonts w:ascii="Arial" w:hAnsi="Arial"/>
          <w:sz w:val="20"/>
          <w:szCs w:val="20"/>
        </w:rPr>
      </w:pPr>
      <w:r w:rsidRPr="00742BB3">
        <w:rPr>
          <w:rFonts w:ascii="Arial" w:hAnsi="Arial"/>
          <w:sz w:val="20"/>
          <w:szCs w:val="20"/>
        </w:rPr>
        <w:t>Bundeszentrale für politische Bildung 202</w:t>
      </w:r>
      <w:r>
        <w:rPr>
          <w:rFonts w:ascii="Arial" w:hAnsi="Arial"/>
          <w:sz w:val="20"/>
          <w:szCs w:val="20"/>
        </w:rPr>
        <w:t>5 | www.bpb.de</w:t>
      </w:r>
    </w:p>
    <w:sectPr w:rsidR="000016BE" w:rsidRPr="008F7F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2649D"/>
    <w:multiLevelType w:val="hybridMultilevel"/>
    <w:tmpl w:val="4BC66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963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9E"/>
    <w:rsid w:val="000016BE"/>
    <w:rsid w:val="00013035"/>
    <w:rsid w:val="00027BDC"/>
    <w:rsid w:val="0003167C"/>
    <w:rsid w:val="00047EDC"/>
    <w:rsid w:val="00094778"/>
    <w:rsid w:val="000A19BD"/>
    <w:rsid w:val="000B4E85"/>
    <w:rsid w:val="000C18CD"/>
    <w:rsid w:val="000F2B10"/>
    <w:rsid w:val="000F4AEC"/>
    <w:rsid w:val="001011B5"/>
    <w:rsid w:val="001070A3"/>
    <w:rsid w:val="001108C0"/>
    <w:rsid w:val="00112C8F"/>
    <w:rsid w:val="00117FA8"/>
    <w:rsid w:val="00134695"/>
    <w:rsid w:val="001434C0"/>
    <w:rsid w:val="001524CC"/>
    <w:rsid w:val="00187B4A"/>
    <w:rsid w:val="00195110"/>
    <w:rsid w:val="001C0A7E"/>
    <w:rsid w:val="00216F27"/>
    <w:rsid w:val="00222354"/>
    <w:rsid w:val="00222BB9"/>
    <w:rsid w:val="0027534F"/>
    <w:rsid w:val="0028526C"/>
    <w:rsid w:val="002945E2"/>
    <w:rsid w:val="002B081E"/>
    <w:rsid w:val="002B2FC8"/>
    <w:rsid w:val="002C1F5D"/>
    <w:rsid w:val="002E2BEE"/>
    <w:rsid w:val="003347FB"/>
    <w:rsid w:val="00340B50"/>
    <w:rsid w:val="00377033"/>
    <w:rsid w:val="003A3AAD"/>
    <w:rsid w:val="003B03DE"/>
    <w:rsid w:val="003F347F"/>
    <w:rsid w:val="003F7500"/>
    <w:rsid w:val="00447B65"/>
    <w:rsid w:val="00494EB9"/>
    <w:rsid w:val="004A5309"/>
    <w:rsid w:val="004A6518"/>
    <w:rsid w:val="004C188C"/>
    <w:rsid w:val="004E7CF0"/>
    <w:rsid w:val="00505F87"/>
    <w:rsid w:val="00506ECE"/>
    <w:rsid w:val="0051628F"/>
    <w:rsid w:val="00565128"/>
    <w:rsid w:val="005744A4"/>
    <w:rsid w:val="00575B81"/>
    <w:rsid w:val="00575E4D"/>
    <w:rsid w:val="00591B2A"/>
    <w:rsid w:val="005F177F"/>
    <w:rsid w:val="005F2B28"/>
    <w:rsid w:val="005F3042"/>
    <w:rsid w:val="00655862"/>
    <w:rsid w:val="00685E07"/>
    <w:rsid w:val="006A40C8"/>
    <w:rsid w:val="006D236A"/>
    <w:rsid w:val="006F229E"/>
    <w:rsid w:val="007016C7"/>
    <w:rsid w:val="0075076C"/>
    <w:rsid w:val="007565EA"/>
    <w:rsid w:val="00775F29"/>
    <w:rsid w:val="00777F68"/>
    <w:rsid w:val="007B64B3"/>
    <w:rsid w:val="007D1C5E"/>
    <w:rsid w:val="00804CBD"/>
    <w:rsid w:val="00820073"/>
    <w:rsid w:val="00843C21"/>
    <w:rsid w:val="008508A0"/>
    <w:rsid w:val="00876E0A"/>
    <w:rsid w:val="00885FC6"/>
    <w:rsid w:val="008913C4"/>
    <w:rsid w:val="008963E6"/>
    <w:rsid w:val="008B1861"/>
    <w:rsid w:val="008E367A"/>
    <w:rsid w:val="008E5421"/>
    <w:rsid w:val="008F0E96"/>
    <w:rsid w:val="008F7F26"/>
    <w:rsid w:val="00995108"/>
    <w:rsid w:val="009C6C32"/>
    <w:rsid w:val="009D0912"/>
    <w:rsid w:val="009E1DA2"/>
    <w:rsid w:val="009E4F48"/>
    <w:rsid w:val="00A2099B"/>
    <w:rsid w:val="00A229BE"/>
    <w:rsid w:val="00A41FDA"/>
    <w:rsid w:val="00A46D31"/>
    <w:rsid w:val="00A80DC0"/>
    <w:rsid w:val="00A92178"/>
    <w:rsid w:val="00A9761C"/>
    <w:rsid w:val="00AC7C80"/>
    <w:rsid w:val="00AD0124"/>
    <w:rsid w:val="00AE03A9"/>
    <w:rsid w:val="00B52E76"/>
    <w:rsid w:val="00B572F5"/>
    <w:rsid w:val="00B64A62"/>
    <w:rsid w:val="00B64C15"/>
    <w:rsid w:val="00B748F3"/>
    <w:rsid w:val="00BB6C9F"/>
    <w:rsid w:val="00BD1166"/>
    <w:rsid w:val="00BD4F02"/>
    <w:rsid w:val="00BE4520"/>
    <w:rsid w:val="00C02FC5"/>
    <w:rsid w:val="00C1132E"/>
    <w:rsid w:val="00C272FF"/>
    <w:rsid w:val="00C62D93"/>
    <w:rsid w:val="00C65CDC"/>
    <w:rsid w:val="00C7630B"/>
    <w:rsid w:val="00CC6EC2"/>
    <w:rsid w:val="00CD6A81"/>
    <w:rsid w:val="00CF0810"/>
    <w:rsid w:val="00D00B76"/>
    <w:rsid w:val="00D30C59"/>
    <w:rsid w:val="00D43A45"/>
    <w:rsid w:val="00D512EB"/>
    <w:rsid w:val="00D6648E"/>
    <w:rsid w:val="00D7668A"/>
    <w:rsid w:val="00D80AE4"/>
    <w:rsid w:val="00D80CD8"/>
    <w:rsid w:val="00D87424"/>
    <w:rsid w:val="00D93B34"/>
    <w:rsid w:val="00DA5BC1"/>
    <w:rsid w:val="00DB2564"/>
    <w:rsid w:val="00DC37C8"/>
    <w:rsid w:val="00DC6307"/>
    <w:rsid w:val="00DD1F3F"/>
    <w:rsid w:val="00DE6558"/>
    <w:rsid w:val="00DF2ACA"/>
    <w:rsid w:val="00E07B4D"/>
    <w:rsid w:val="00E35FD9"/>
    <w:rsid w:val="00E83B02"/>
    <w:rsid w:val="00E96258"/>
    <w:rsid w:val="00EE6AD0"/>
    <w:rsid w:val="00F11BB5"/>
    <w:rsid w:val="00F231F3"/>
    <w:rsid w:val="00F6298F"/>
    <w:rsid w:val="00F76DC8"/>
    <w:rsid w:val="00F9355C"/>
    <w:rsid w:val="00F94B75"/>
    <w:rsid w:val="00F95AD8"/>
    <w:rsid w:val="00FA7C8B"/>
    <w:rsid w:val="00FE0866"/>
    <w:rsid w:val="00FE5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FBC51"/>
  <w15:docId w15:val="{047AC656-F405-4F60-8F32-3132F02F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876E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17FA8"/>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 w:type="character" w:customStyle="1" w:styleId="berschrift2Zchn">
    <w:name w:val="Überschrift 2 Zchn"/>
    <w:basedOn w:val="Absatz-Standardschriftart"/>
    <w:link w:val="berschrift2"/>
    <w:uiPriority w:val="9"/>
    <w:rsid w:val="00117FA8"/>
    <w:rPr>
      <w:b/>
      <w:bCs/>
      <w:sz w:val="36"/>
      <w:szCs w:val="36"/>
    </w:rPr>
  </w:style>
  <w:style w:type="character" w:customStyle="1" w:styleId="summaryboxheadingreporttitle">
    <w:name w:val="summarybox__headingreporttitle"/>
    <w:basedOn w:val="Absatz-Standardschriftart"/>
    <w:rsid w:val="00117FA8"/>
  </w:style>
  <w:style w:type="character" w:customStyle="1" w:styleId="berschrift1Zchn">
    <w:name w:val="Überschrift 1 Zchn"/>
    <w:basedOn w:val="Absatz-Standardschriftart"/>
    <w:link w:val="berschrift1"/>
    <w:uiPriority w:val="9"/>
    <w:rsid w:val="00876E0A"/>
    <w:rPr>
      <w:rFonts w:asciiTheme="majorHAnsi" w:eastAsiaTheme="majorEastAsia" w:hAnsiTheme="majorHAnsi" w:cstheme="majorBidi"/>
      <w:color w:val="365F91" w:themeColor="accent1" w:themeShade="BF"/>
      <w:sz w:val="32"/>
      <w:szCs w:val="32"/>
    </w:rPr>
  </w:style>
  <w:style w:type="paragraph" w:styleId="berarbeitung">
    <w:name w:val="Revision"/>
    <w:hidden/>
    <w:uiPriority w:val="99"/>
    <w:semiHidden/>
    <w:rsid w:val="00F11BB5"/>
    <w:rPr>
      <w:sz w:val="24"/>
      <w:szCs w:val="24"/>
    </w:rPr>
  </w:style>
  <w:style w:type="character" w:styleId="BesuchterLink">
    <w:name w:val="FollowedHyperlink"/>
    <w:basedOn w:val="Absatz-Standardschriftart"/>
    <w:uiPriority w:val="99"/>
    <w:semiHidden/>
    <w:unhideWhenUsed/>
    <w:rsid w:val="0075076C"/>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575E4D"/>
    <w:rPr>
      <w:b/>
      <w:bCs/>
      <w:szCs w:val="20"/>
    </w:rPr>
  </w:style>
  <w:style w:type="character" w:customStyle="1" w:styleId="KommentartextZchn">
    <w:name w:val="Kommentartext Zchn"/>
    <w:basedOn w:val="Absatz-Standardschriftart"/>
    <w:link w:val="Kommentartext"/>
    <w:semiHidden/>
    <w:rsid w:val="00575E4D"/>
    <w:rPr>
      <w:szCs w:val="24"/>
    </w:rPr>
  </w:style>
  <w:style w:type="character" w:customStyle="1" w:styleId="KommentarthemaZchn">
    <w:name w:val="Kommentarthema Zchn"/>
    <w:basedOn w:val="KommentartextZchn"/>
    <w:link w:val="Kommentarthema"/>
    <w:uiPriority w:val="99"/>
    <w:semiHidden/>
    <w:rsid w:val="00575E4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88498">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411543840">
      <w:bodyDiv w:val="1"/>
      <w:marLeft w:val="0"/>
      <w:marRight w:val="0"/>
      <w:marTop w:val="0"/>
      <w:marBottom w:val="0"/>
      <w:divBdr>
        <w:top w:val="none" w:sz="0" w:space="0" w:color="auto"/>
        <w:left w:val="none" w:sz="0" w:space="0" w:color="auto"/>
        <w:bottom w:val="none" w:sz="0" w:space="0" w:color="auto"/>
        <w:right w:val="none" w:sz="0" w:space="0" w:color="auto"/>
      </w:divBdr>
    </w:div>
    <w:div w:id="1927566214">
      <w:bodyDiv w:val="1"/>
      <w:marLeft w:val="0"/>
      <w:marRight w:val="0"/>
      <w:marTop w:val="0"/>
      <w:marBottom w:val="0"/>
      <w:divBdr>
        <w:top w:val="none" w:sz="0" w:space="0" w:color="auto"/>
        <w:left w:val="none" w:sz="0" w:space="0" w:color="auto"/>
        <w:bottom w:val="none" w:sz="0" w:space="0" w:color="auto"/>
        <w:right w:val="none" w:sz="0" w:space="0" w:color="auto"/>
      </w:divBdr>
    </w:div>
    <w:div w:id="19539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pb.de/526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DC27-0D34-4F97-BEC3-7A79D9EB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6246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4</cp:revision>
  <dcterms:created xsi:type="dcterms:W3CDTF">2025-05-08T07:59:00Z</dcterms:created>
  <dcterms:modified xsi:type="dcterms:W3CDTF">2025-06-09T13:15:00Z</dcterms:modified>
</cp:coreProperties>
</file>