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CC57" w14:textId="2140FB2C" w:rsidR="008226DC" w:rsidRPr="002D50A2" w:rsidRDefault="00D64745" w:rsidP="002D50A2">
      <w:pPr>
        <w:pStyle w:val="Listenabsatz"/>
        <w:numPr>
          <w:ilvl w:val="0"/>
          <w:numId w:val="2"/>
        </w:numPr>
        <w:rPr>
          <w:rFonts w:ascii="Arial" w:hAnsi="Arial"/>
          <w:b/>
        </w:rPr>
      </w:pPr>
      <w:r w:rsidRPr="002D50A2">
        <w:rPr>
          <w:rFonts w:ascii="Arial" w:hAnsi="Arial"/>
          <w:b/>
        </w:rPr>
        <w:t>Im Jahr 20</w:t>
      </w:r>
      <w:r w:rsidR="008226DC" w:rsidRPr="002D50A2">
        <w:rPr>
          <w:rFonts w:ascii="Arial" w:hAnsi="Arial"/>
          <w:b/>
        </w:rPr>
        <w:t>22</w:t>
      </w:r>
      <w:r w:rsidRPr="002D50A2">
        <w:rPr>
          <w:rFonts w:ascii="Arial" w:hAnsi="Arial"/>
          <w:b/>
        </w:rPr>
        <w:t xml:space="preserve"> investierten die 2.500 Unternehmen, die gemessen an ihren Ausgaben für Forschung und Entwicklung </w:t>
      </w:r>
      <w:r w:rsidR="00E8638B" w:rsidRPr="002D50A2">
        <w:rPr>
          <w:rFonts w:ascii="Arial" w:hAnsi="Arial"/>
          <w:b/>
        </w:rPr>
        <w:t xml:space="preserve">weltweit </w:t>
      </w:r>
      <w:r w:rsidRPr="002D50A2">
        <w:rPr>
          <w:rFonts w:ascii="Arial" w:hAnsi="Arial"/>
          <w:b/>
        </w:rPr>
        <w:t xml:space="preserve">am größten sind, </w:t>
      </w:r>
      <w:r w:rsidR="008226DC" w:rsidRPr="002D50A2">
        <w:rPr>
          <w:rFonts w:ascii="Arial" w:hAnsi="Arial"/>
          <w:b/>
        </w:rPr>
        <w:t>1,25 Billionen Euro</w:t>
      </w:r>
      <w:r w:rsidRPr="002D50A2">
        <w:rPr>
          <w:rFonts w:ascii="Arial" w:hAnsi="Arial"/>
          <w:b/>
        </w:rPr>
        <w:t xml:space="preserve"> im Bereich FuE. Das entsprach etwa </w:t>
      </w:r>
      <w:r w:rsidR="008226DC" w:rsidRPr="002D50A2">
        <w:rPr>
          <w:rFonts w:ascii="Arial" w:hAnsi="Arial"/>
          <w:b/>
        </w:rPr>
        <w:t xml:space="preserve">86 </w:t>
      </w:r>
      <w:r w:rsidRPr="002D50A2">
        <w:rPr>
          <w:rFonts w:ascii="Arial" w:hAnsi="Arial"/>
          <w:b/>
        </w:rPr>
        <w:t xml:space="preserve">Prozent der weltweit von Unternehmen getätigten FuE-Investitionen. </w:t>
      </w:r>
    </w:p>
    <w:p w14:paraId="78B05958" w14:textId="77777777" w:rsidR="008226DC" w:rsidRPr="002D50A2" w:rsidRDefault="008226DC" w:rsidP="00D6313C">
      <w:pPr>
        <w:rPr>
          <w:rFonts w:ascii="Arial" w:hAnsi="Arial"/>
          <w:b/>
        </w:rPr>
      </w:pPr>
    </w:p>
    <w:p w14:paraId="4A577233" w14:textId="26946AAA" w:rsidR="008226DC" w:rsidRPr="002D50A2" w:rsidRDefault="008226DC" w:rsidP="002D50A2">
      <w:pPr>
        <w:pStyle w:val="Listenabsatz"/>
        <w:numPr>
          <w:ilvl w:val="0"/>
          <w:numId w:val="2"/>
        </w:numPr>
        <w:rPr>
          <w:rFonts w:ascii="Arial" w:hAnsi="Arial"/>
          <w:b/>
        </w:rPr>
      </w:pPr>
      <w:r w:rsidRPr="002D50A2">
        <w:rPr>
          <w:rFonts w:ascii="Arial" w:hAnsi="Arial"/>
          <w:b/>
        </w:rPr>
        <w:t>Gut</w:t>
      </w:r>
      <w:r w:rsidR="00D64745" w:rsidRPr="002D50A2">
        <w:rPr>
          <w:rFonts w:ascii="Arial" w:hAnsi="Arial"/>
          <w:b/>
        </w:rPr>
        <w:t xml:space="preserve"> drei Viertel der FuE-Ausgaben im Jahr 20</w:t>
      </w:r>
      <w:r w:rsidRPr="002D50A2">
        <w:rPr>
          <w:rFonts w:ascii="Arial" w:hAnsi="Arial"/>
          <w:b/>
        </w:rPr>
        <w:t>22</w:t>
      </w:r>
      <w:r w:rsidR="00D64745" w:rsidRPr="002D50A2">
        <w:rPr>
          <w:rFonts w:ascii="Arial" w:hAnsi="Arial"/>
          <w:b/>
        </w:rPr>
        <w:t xml:space="preserve"> stammten dabei von Unternehmen</w:t>
      </w:r>
      <w:r w:rsidR="002D50A2" w:rsidRPr="002D50A2">
        <w:rPr>
          <w:rFonts w:ascii="Arial" w:hAnsi="Arial"/>
          <w:b/>
        </w:rPr>
        <w:t xml:space="preserve"> aus den USA (42,1 %), China (17,8 %), Japan (9,3 %) und Deutschland (8,3 %).</w:t>
      </w:r>
    </w:p>
    <w:p w14:paraId="6D6F5392" w14:textId="77777777" w:rsidR="002D50A2" w:rsidRPr="002D50A2" w:rsidRDefault="002D50A2" w:rsidP="00D6313C">
      <w:pPr>
        <w:rPr>
          <w:rFonts w:ascii="Arial" w:hAnsi="Arial"/>
          <w:b/>
        </w:rPr>
      </w:pPr>
    </w:p>
    <w:p w14:paraId="20325D9B" w14:textId="7AA7F93A" w:rsidR="002D50A2" w:rsidRPr="002D50A2" w:rsidRDefault="00D64745" w:rsidP="002D50A2">
      <w:pPr>
        <w:pStyle w:val="Listenabsatz"/>
        <w:numPr>
          <w:ilvl w:val="0"/>
          <w:numId w:val="2"/>
        </w:numPr>
        <w:rPr>
          <w:rFonts w:ascii="Arial" w:hAnsi="Arial"/>
          <w:b/>
        </w:rPr>
      </w:pPr>
      <w:r w:rsidRPr="002D50A2">
        <w:rPr>
          <w:rFonts w:ascii="Arial" w:hAnsi="Arial"/>
          <w:b/>
        </w:rPr>
        <w:t>Von den 2.500 Unternehmen mit den höchsten FuE-Ausgaben hatten 8</w:t>
      </w:r>
      <w:r w:rsidR="002D50A2" w:rsidRPr="002D50A2">
        <w:rPr>
          <w:rFonts w:ascii="Arial" w:hAnsi="Arial"/>
          <w:b/>
        </w:rPr>
        <w:t>2</w:t>
      </w:r>
      <w:r w:rsidRPr="002D50A2">
        <w:rPr>
          <w:rFonts w:ascii="Arial" w:hAnsi="Arial"/>
          <w:b/>
        </w:rPr>
        <w:t xml:space="preserve">7 ihren </w:t>
      </w:r>
      <w:r w:rsidR="002D50A2" w:rsidRPr="002D50A2">
        <w:rPr>
          <w:rFonts w:ascii="Arial" w:hAnsi="Arial"/>
          <w:b/>
        </w:rPr>
        <w:t xml:space="preserve">Hauptsitz </w:t>
      </w:r>
      <w:r w:rsidRPr="002D50A2">
        <w:rPr>
          <w:rFonts w:ascii="Arial" w:hAnsi="Arial"/>
          <w:b/>
        </w:rPr>
        <w:t xml:space="preserve">in den USA, </w:t>
      </w:r>
      <w:r w:rsidR="002D50A2" w:rsidRPr="002D50A2">
        <w:rPr>
          <w:rFonts w:ascii="Arial" w:hAnsi="Arial"/>
          <w:b/>
        </w:rPr>
        <w:t>679 in China, 229 in Japan und 367 in der EU.</w:t>
      </w:r>
    </w:p>
    <w:p w14:paraId="2ABFE2DF" w14:textId="77777777" w:rsidR="00D64745" w:rsidRDefault="00D64745">
      <w:pPr>
        <w:rPr>
          <w:rFonts w:ascii="Arial" w:hAnsi="Arial"/>
          <w:color w:val="FF0000"/>
        </w:rPr>
      </w:pPr>
    </w:p>
    <w:p w14:paraId="1E6F57A9" w14:textId="77777777" w:rsidR="00242CDA" w:rsidRDefault="00DF68DE">
      <w:pPr>
        <w:rPr>
          <w:rFonts w:ascii="Arial" w:hAnsi="Arial"/>
          <w:color w:val="FF0000"/>
        </w:rPr>
      </w:pPr>
      <w:r>
        <w:rPr>
          <w:rFonts w:ascii="Arial" w:hAnsi="Arial"/>
          <w:color w:val="FF0000"/>
        </w:rPr>
        <w:t>Fakten</w:t>
      </w:r>
    </w:p>
    <w:p w14:paraId="3082AF49" w14:textId="77777777" w:rsidR="00DF68DE" w:rsidRPr="0096591B" w:rsidRDefault="00DF68DE">
      <w:pPr>
        <w:rPr>
          <w:rFonts w:ascii="Arial" w:hAnsi="Arial"/>
        </w:rPr>
      </w:pPr>
    </w:p>
    <w:p w14:paraId="208B4289" w14:textId="77777777" w:rsidR="00D35BAF" w:rsidRDefault="00DF68DE">
      <w:pPr>
        <w:rPr>
          <w:rFonts w:ascii="Arial" w:hAnsi="Arial"/>
        </w:rPr>
      </w:pPr>
      <w:r w:rsidRPr="0096591B">
        <w:rPr>
          <w:rFonts w:ascii="Arial" w:hAnsi="Arial"/>
        </w:rPr>
        <w:t xml:space="preserve">Die Höhe der Ausgaben für Forschung und Entwicklung (FuE) wird von mehreren Faktoren bestimmt. Dazu gehören </w:t>
      </w:r>
      <w:r w:rsidR="009F2CC5" w:rsidRPr="0096591B">
        <w:rPr>
          <w:rFonts w:ascii="Arial" w:hAnsi="Arial"/>
        </w:rPr>
        <w:t xml:space="preserve">die Geschäftsfelder bestehender Unternehmen, </w:t>
      </w:r>
      <w:r w:rsidRPr="0096591B">
        <w:rPr>
          <w:rFonts w:ascii="Arial" w:hAnsi="Arial"/>
        </w:rPr>
        <w:t>das Forschungsumfeld (etwa die Nähe zu Hochschulen, anderen spezialisierten Unternehmen oder Kapitalgebern), die infrastrukturellen Voraussetzungen, traditionelle Unternehmens- und Marktverflechtungen, Marktzugangsmöglichkeiten, das Qualifikationsniveau der Fachkräfte, der Aufbau und die Flexibilität der staatlichen Bürokratie, staatliche Förderungen, gesetzliche Auflagen sowie die allgemeinen Kosten für den Betrieb. Auch politische Stabilität und Rechtssicherheit, hier insbesondere die Wahrung von Patent-, Lizenz- und Markenrechten, beeinflussen die Investitionsentscheidungen</w:t>
      </w:r>
      <w:r w:rsidR="00D35BAF" w:rsidRPr="0096591B">
        <w:rPr>
          <w:rFonts w:ascii="Arial" w:hAnsi="Arial"/>
        </w:rPr>
        <w:t>.</w:t>
      </w:r>
    </w:p>
    <w:p w14:paraId="2C3F30EF" w14:textId="77777777" w:rsidR="00F55FBC" w:rsidRDefault="00F55FBC">
      <w:pPr>
        <w:rPr>
          <w:rFonts w:ascii="Arial" w:hAnsi="Arial"/>
        </w:rPr>
      </w:pPr>
    </w:p>
    <w:p w14:paraId="79ED6A4D" w14:textId="780162DC" w:rsidR="00F55FBC" w:rsidRDefault="00DF68DE" w:rsidP="001A3861">
      <w:pPr>
        <w:rPr>
          <w:rFonts w:ascii="Arial" w:hAnsi="Arial"/>
        </w:rPr>
      </w:pPr>
      <w:r w:rsidRPr="0096619C">
        <w:rPr>
          <w:rFonts w:ascii="Arial" w:hAnsi="Arial"/>
        </w:rPr>
        <w:t xml:space="preserve">Die </w:t>
      </w:r>
      <w:r w:rsidR="00FD6965" w:rsidRPr="0096619C">
        <w:rPr>
          <w:rFonts w:ascii="Arial" w:hAnsi="Arial"/>
        </w:rPr>
        <w:t>2</w:t>
      </w:r>
      <w:r w:rsidRPr="0096619C">
        <w:rPr>
          <w:rFonts w:ascii="Arial" w:hAnsi="Arial"/>
        </w:rPr>
        <w:t>.</w:t>
      </w:r>
      <w:r w:rsidR="00FD6965" w:rsidRPr="0096619C">
        <w:rPr>
          <w:rFonts w:ascii="Arial" w:hAnsi="Arial"/>
        </w:rPr>
        <w:t>5</w:t>
      </w:r>
      <w:r w:rsidRPr="0096619C">
        <w:rPr>
          <w:rFonts w:ascii="Arial" w:hAnsi="Arial"/>
        </w:rPr>
        <w:t xml:space="preserve">00 Unternehmen, die gemessen an ihren Ausgaben für Forschung und Entwicklung am größten sind, investierten </w:t>
      </w:r>
      <w:r w:rsidR="00BF053B" w:rsidRPr="0096619C">
        <w:rPr>
          <w:rFonts w:ascii="Arial" w:hAnsi="Arial"/>
        </w:rPr>
        <w:t xml:space="preserve">im Jahr </w:t>
      </w:r>
      <w:r w:rsidR="00FD6965" w:rsidRPr="0096619C">
        <w:rPr>
          <w:rFonts w:ascii="Arial" w:hAnsi="Arial"/>
        </w:rPr>
        <w:t>20</w:t>
      </w:r>
      <w:r w:rsidR="0096619C" w:rsidRPr="0096619C">
        <w:rPr>
          <w:rFonts w:ascii="Arial" w:hAnsi="Arial"/>
        </w:rPr>
        <w:t>22</w:t>
      </w:r>
      <w:r w:rsidR="00FD6965" w:rsidRPr="0096619C">
        <w:rPr>
          <w:rFonts w:ascii="Arial" w:hAnsi="Arial"/>
        </w:rPr>
        <w:t xml:space="preserve"> </w:t>
      </w:r>
      <w:r w:rsidR="0096619C" w:rsidRPr="0096619C">
        <w:rPr>
          <w:rFonts w:ascii="Arial" w:hAnsi="Arial"/>
        </w:rPr>
        <w:t xml:space="preserve">knapp 1,25 Billionen </w:t>
      </w:r>
      <w:r w:rsidRPr="0096619C">
        <w:rPr>
          <w:rFonts w:ascii="Arial" w:hAnsi="Arial"/>
        </w:rPr>
        <w:t>Euro im</w:t>
      </w:r>
      <w:r w:rsidRPr="0039627A">
        <w:rPr>
          <w:rFonts w:ascii="Arial" w:hAnsi="Arial"/>
        </w:rPr>
        <w:t xml:space="preserve"> Bereich FuE.</w:t>
      </w:r>
      <w:r w:rsidR="00F55FBC">
        <w:rPr>
          <w:rFonts w:ascii="Arial" w:hAnsi="Arial"/>
        </w:rPr>
        <w:t xml:space="preserve"> </w:t>
      </w:r>
      <w:r w:rsidR="004A4088" w:rsidRPr="0096619C">
        <w:rPr>
          <w:rFonts w:ascii="Arial" w:hAnsi="Arial"/>
        </w:rPr>
        <w:t xml:space="preserve">Das entsprach etwa </w:t>
      </w:r>
      <w:r w:rsidR="0096619C" w:rsidRPr="0096619C">
        <w:rPr>
          <w:rFonts w:ascii="Arial" w:hAnsi="Arial"/>
        </w:rPr>
        <w:t>86</w:t>
      </w:r>
      <w:r w:rsidR="004A4088" w:rsidRPr="0096619C">
        <w:rPr>
          <w:rFonts w:ascii="Arial" w:hAnsi="Arial"/>
        </w:rPr>
        <w:t xml:space="preserve"> Prozent der weltweit von Unternehmen getätigten FuE-Investitionen</w:t>
      </w:r>
      <w:r w:rsidR="00D35BAF" w:rsidRPr="0096619C">
        <w:rPr>
          <w:rFonts w:ascii="Arial" w:hAnsi="Arial"/>
        </w:rPr>
        <w:t>.</w:t>
      </w:r>
      <w:r w:rsidR="00F55FBC">
        <w:rPr>
          <w:rFonts w:ascii="Arial" w:hAnsi="Arial"/>
        </w:rPr>
        <w:t xml:space="preserve"> </w:t>
      </w:r>
      <w:r w:rsidRPr="00FE2C1E">
        <w:rPr>
          <w:rFonts w:ascii="Arial" w:hAnsi="Arial"/>
        </w:rPr>
        <w:t>Nach Angaben des</w:t>
      </w:r>
      <w:r w:rsidR="00355504" w:rsidRPr="00FE2C1E">
        <w:rPr>
          <w:rFonts w:ascii="Arial" w:hAnsi="Arial"/>
        </w:rPr>
        <w:t xml:space="preserve"> </w:t>
      </w:r>
      <w:r w:rsidR="007717EA" w:rsidRPr="00FE2C1E">
        <w:rPr>
          <w:rFonts w:ascii="Arial" w:hAnsi="Arial"/>
        </w:rPr>
        <w:t>EU Industrial R&amp;D Investment Scoreboard der Europäischen Kommission</w:t>
      </w:r>
      <w:r w:rsidR="00BF053B" w:rsidRPr="00FE2C1E">
        <w:rPr>
          <w:rFonts w:ascii="Arial" w:hAnsi="Arial"/>
        </w:rPr>
        <w:t xml:space="preserve"> und bezogen auf die </w:t>
      </w:r>
      <w:r w:rsidR="008242F9">
        <w:rPr>
          <w:rFonts w:ascii="Arial" w:hAnsi="Arial"/>
        </w:rPr>
        <w:t xml:space="preserve">jeweils </w:t>
      </w:r>
      <w:r w:rsidR="00BF053B" w:rsidRPr="00FE2C1E">
        <w:rPr>
          <w:rFonts w:ascii="Arial" w:hAnsi="Arial"/>
        </w:rPr>
        <w:t>2</w:t>
      </w:r>
      <w:r w:rsidR="0039627A">
        <w:rPr>
          <w:rFonts w:ascii="Arial" w:hAnsi="Arial"/>
        </w:rPr>
        <w:t>.</w:t>
      </w:r>
      <w:r w:rsidR="00EE0EAD" w:rsidRPr="00FE2C1E">
        <w:rPr>
          <w:rFonts w:ascii="Arial" w:hAnsi="Arial"/>
        </w:rPr>
        <w:t>5</w:t>
      </w:r>
      <w:r w:rsidR="00BF053B" w:rsidRPr="00FE2C1E">
        <w:rPr>
          <w:rFonts w:ascii="Arial" w:hAnsi="Arial"/>
        </w:rPr>
        <w:t xml:space="preserve">00 größten Unternehmen </w:t>
      </w:r>
      <w:r w:rsidR="00FE2C1E" w:rsidRPr="00FE2C1E">
        <w:rPr>
          <w:rFonts w:ascii="Arial" w:hAnsi="Arial"/>
        </w:rPr>
        <w:t xml:space="preserve">haben </w:t>
      </w:r>
      <w:r w:rsidR="00BF053B" w:rsidRPr="00FE2C1E">
        <w:rPr>
          <w:rFonts w:ascii="Arial" w:hAnsi="Arial"/>
        </w:rPr>
        <w:t>sich die FuE-Ausgaben i</w:t>
      </w:r>
      <w:r w:rsidR="00EE0EAD" w:rsidRPr="00FE2C1E">
        <w:rPr>
          <w:rFonts w:ascii="Arial" w:hAnsi="Arial"/>
        </w:rPr>
        <w:t>m 10-</w:t>
      </w:r>
      <w:r w:rsidR="00BF053B" w:rsidRPr="00FE2C1E">
        <w:rPr>
          <w:rFonts w:ascii="Arial" w:hAnsi="Arial"/>
        </w:rPr>
        <w:t>Jahre</w:t>
      </w:r>
      <w:r w:rsidR="00EE0EAD" w:rsidRPr="00FE2C1E">
        <w:rPr>
          <w:rFonts w:ascii="Arial" w:hAnsi="Arial"/>
        </w:rPr>
        <w:t xml:space="preserve">szeitraum 2013 bis 2022 </w:t>
      </w:r>
      <w:r w:rsidR="00FE2C1E" w:rsidRPr="00FE2C1E">
        <w:rPr>
          <w:rFonts w:ascii="Arial" w:hAnsi="Arial"/>
        </w:rPr>
        <w:t xml:space="preserve">deutlich mehr als verdoppelt (plus </w:t>
      </w:r>
      <w:r w:rsidR="00EE0EAD" w:rsidRPr="00FE2C1E">
        <w:rPr>
          <w:rFonts w:ascii="Arial" w:hAnsi="Arial"/>
        </w:rPr>
        <w:t>132</w:t>
      </w:r>
      <w:r w:rsidR="00BF053B" w:rsidRPr="00FE2C1E">
        <w:rPr>
          <w:rFonts w:ascii="Arial" w:hAnsi="Arial"/>
        </w:rPr>
        <w:t>,</w:t>
      </w:r>
      <w:r w:rsidR="00EE0EAD" w:rsidRPr="00FE2C1E">
        <w:rPr>
          <w:rFonts w:ascii="Arial" w:hAnsi="Arial"/>
        </w:rPr>
        <w:t>1</w:t>
      </w:r>
      <w:r w:rsidR="00BF053B" w:rsidRPr="00FE2C1E">
        <w:rPr>
          <w:rFonts w:ascii="Arial" w:hAnsi="Arial"/>
        </w:rPr>
        <w:t xml:space="preserve"> </w:t>
      </w:r>
      <w:r w:rsidRPr="00FE2C1E">
        <w:rPr>
          <w:rFonts w:ascii="Arial" w:hAnsi="Arial"/>
        </w:rPr>
        <w:t>Prozent</w:t>
      </w:r>
      <w:r w:rsidR="00BF053B" w:rsidRPr="00FE2C1E">
        <w:rPr>
          <w:rFonts w:ascii="Arial" w:hAnsi="Arial"/>
        </w:rPr>
        <w:t xml:space="preserve"> bzw. </w:t>
      </w:r>
      <w:r w:rsidR="00FE2C1E" w:rsidRPr="00FE2C1E">
        <w:rPr>
          <w:rFonts w:ascii="Arial" w:hAnsi="Arial"/>
        </w:rPr>
        <w:t xml:space="preserve">plus 711 </w:t>
      </w:r>
      <w:r w:rsidR="00BF053B" w:rsidRPr="00FE2C1E">
        <w:rPr>
          <w:rFonts w:ascii="Arial" w:hAnsi="Arial"/>
        </w:rPr>
        <w:t>Mrd</w:t>
      </w:r>
      <w:r w:rsidR="00FE2C1E" w:rsidRPr="00FE2C1E">
        <w:rPr>
          <w:rFonts w:ascii="Arial" w:hAnsi="Arial"/>
        </w:rPr>
        <w:t xml:space="preserve">. </w:t>
      </w:r>
      <w:r w:rsidR="00BF053B" w:rsidRPr="00FE2C1E">
        <w:rPr>
          <w:rFonts w:ascii="Arial" w:hAnsi="Arial"/>
        </w:rPr>
        <w:t>Euro</w:t>
      </w:r>
      <w:r w:rsidR="00FE2C1E" w:rsidRPr="00FE2C1E">
        <w:rPr>
          <w:rFonts w:ascii="Arial" w:hAnsi="Arial"/>
        </w:rPr>
        <w:t>)</w:t>
      </w:r>
      <w:r w:rsidR="00D35BAF" w:rsidRPr="00FE2C1E">
        <w:rPr>
          <w:rFonts w:ascii="Arial" w:hAnsi="Arial"/>
        </w:rPr>
        <w:t>.</w:t>
      </w:r>
      <w:r w:rsidR="00F55FBC">
        <w:rPr>
          <w:rFonts w:ascii="Arial" w:hAnsi="Arial"/>
        </w:rPr>
        <w:t xml:space="preserve"> </w:t>
      </w:r>
      <w:r w:rsidR="000C2F06" w:rsidRPr="000C2F06">
        <w:rPr>
          <w:rFonts w:ascii="Arial" w:hAnsi="Arial"/>
        </w:rPr>
        <w:t xml:space="preserve">Gut </w:t>
      </w:r>
      <w:r w:rsidR="00BF053B" w:rsidRPr="000C2F06">
        <w:rPr>
          <w:rFonts w:ascii="Arial" w:hAnsi="Arial"/>
        </w:rPr>
        <w:t xml:space="preserve">drei Viertel </w:t>
      </w:r>
      <w:r w:rsidRPr="000C2F06">
        <w:rPr>
          <w:rFonts w:ascii="Arial" w:hAnsi="Arial"/>
        </w:rPr>
        <w:t xml:space="preserve">der FuE-Ausgaben </w:t>
      </w:r>
      <w:r w:rsidR="00BF053B" w:rsidRPr="000C2F06">
        <w:rPr>
          <w:rFonts w:ascii="Arial" w:hAnsi="Arial"/>
        </w:rPr>
        <w:t>im Jahr 20</w:t>
      </w:r>
      <w:r w:rsidR="0039627A" w:rsidRPr="000C2F06">
        <w:rPr>
          <w:rFonts w:ascii="Arial" w:hAnsi="Arial"/>
        </w:rPr>
        <w:t>22</w:t>
      </w:r>
      <w:r w:rsidR="00BF053B" w:rsidRPr="000C2F06">
        <w:rPr>
          <w:rFonts w:ascii="Arial" w:hAnsi="Arial"/>
        </w:rPr>
        <w:t xml:space="preserve"> </w:t>
      </w:r>
      <w:r w:rsidRPr="000C2F06">
        <w:rPr>
          <w:rFonts w:ascii="Arial" w:hAnsi="Arial"/>
        </w:rPr>
        <w:t xml:space="preserve">stammten dabei von Unternehmen, die ihren Hauptsitz in </w:t>
      </w:r>
      <w:r w:rsidR="00BF053B" w:rsidRPr="000C2F06">
        <w:rPr>
          <w:rFonts w:ascii="Arial" w:hAnsi="Arial"/>
        </w:rPr>
        <w:t xml:space="preserve">einem von lediglich </w:t>
      </w:r>
      <w:r w:rsidR="000C2F06" w:rsidRPr="000C2F06">
        <w:rPr>
          <w:rFonts w:ascii="Arial" w:hAnsi="Arial"/>
        </w:rPr>
        <w:t>vier</w:t>
      </w:r>
      <w:r w:rsidR="00BF053B" w:rsidRPr="000C2F06">
        <w:rPr>
          <w:rFonts w:ascii="Arial" w:hAnsi="Arial"/>
        </w:rPr>
        <w:t xml:space="preserve"> Staaten hatten (7</w:t>
      </w:r>
      <w:r w:rsidR="000C2F06" w:rsidRPr="000C2F06">
        <w:rPr>
          <w:rFonts w:ascii="Arial" w:hAnsi="Arial"/>
        </w:rPr>
        <w:t>7</w:t>
      </w:r>
      <w:r w:rsidR="00BF053B" w:rsidRPr="000C2F06">
        <w:rPr>
          <w:rFonts w:ascii="Arial" w:hAnsi="Arial"/>
        </w:rPr>
        <w:t>,</w:t>
      </w:r>
      <w:r w:rsidR="000C2F06" w:rsidRPr="000C2F06">
        <w:rPr>
          <w:rFonts w:ascii="Arial" w:hAnsi="Arial"/>
        </w:rPr>
        <w:t>5</w:t>
      </w:r>
      <w:r w:rsidR="003803D2" w:rsidRPr="000C2F06">
        <w:rPr>
          <w:rFonts w:ascii="Arial" w:hAnsi="Arial"/>
        </w:rPr>
        <w:t xml:space="preserve"> Prozent</w:t>
      </w:r>
      <w:r w:rsidR="00BF053B" w:rsidRPr="000C2F06">
        <w:rPr>
          <w:rFonts w:ascii="Arial" w:hAnsi="Arial"/>
        </w:rPr>
        <w:t>).</w:t>
      </w:r>
      <w:r w:rsidR="00B8654E" w:rsidRPr="000C2F06">
        <w:rPr>
          <w:rFonts w:ascii="Arial" w:hAnsi="Arial"/>
        </w:rPr>
        <w:t xml:space="preserve"> Bei den Top</w:t>
      </w:r>
      <w:r w:rsidR="00D85436" w:rsidRPr="000C2F06">
        <w:rPr>
          <w:rFonts w:ascii="Arial" w:hAnsi="Arial"/>
        </w:rPr>
        <w:t>-</w:t>
      </w:r>
      <w:r w:rsidR="00B8654E" w:rsidRPr="000C2F06">
        <w:rPr>
          <w:rFonts w:ascii="Arial" w:hAnsi="Arial"/>
        </w:rPr>
        <w:t>10</w:t>
      </w:r>
      <w:r w:rsidR="00D85436" w:rsidRPr="000C2F06">
        <w:rPr>
          <w:rFonts w:ascii="Arial" w:hAnsi="Arial"/>
        </w:rPr>
        <w:t>-</w:t>
      </w:r>
      <w:r w:rsidR="00992A59" w:rsidRPr="000C2F06">
        <w:rPr>
          <w:rFonts w:ascii="Arial" w:hAnsi="Arial"/>
        </w:rPr>
        <w:t>Staaten</w:t>
      </w:r>
      <w:r w:rsidR="00B8654E" w:rsidRPr="000C2F06">
        <w:rPr>
          <w:rFonts w:ascii="Arial" w:hAnsi="Arial"/>
        </w:rPr>
        <w:t xml:space="preserve"> steigt der Anteil auf 9</w:t>
      </w:r>
      <w:r w:rsidR="000C2F06" w:rsidRPr="000C2F06">
        <w:rPr>
          <w:rFonts w:ascii="Arial" w:hAnsi="Arial"/>
        </w:rPr>
        <w:t>3</w:t>
      </w:r>
      <w:r w:rsidR="00B8654E" w:rsidRPr="000C2F06">
        <w:rPr>
          <w:rFonts w:ascii="Arial" w:hAnsi="Arial"/>
        </w:rPr>
        <w:t>,</w:t>
      </w:r>
      <w:r w:rsidR="000C2F06" w:rsidRPr="000C2F06">
        <w:rPr>
          <w:rFonts w:ascii="Arial" w:hAnsi="Arial"/>
        </w:rPr>
        <w:t>1</w:t>
      </w:r>
      <w:r w:rsidR="00B8654E" w:rsidRPr="000C2F06">
        <w:rPr>
          <w:rFonts w:ascii="Arial" w:hAnsi="Arial"/>
        </w:rPr>
        <w:t xml:space="preserve"> Prozent.</w:t>
      </w:r>
      <w:r w:rsidR="00BF053B" w:rsidRPr="000C2F06">
        <w:rPr>
          <w:rFonts w:ascii="Arial" w:hAnsi="Arial"/>
        </w:rPr>
        <w:t xml:space="preserve"> An erster Stelle standen </w:t>
      </w:r>
      <w:r w:rsidR="00D10E5F">
        <w:rPr>
          <w:rFonts w:ascii="Arial" w:hAnsi="Arial"/>
        </w:rPr>
        <w:t xml:space="preserve">bei den Unternehmenssitzen </w:t>
      </w:r>
      <w:r w:rsidR="00BF053B" w:rsidRPr="000C2F06">
        <w:rPr>
          <w:rFonts w:ascii="Arial" w:hAnsi="Arial"/>
        </w:rPr>
        <w:t xml:space="preserve">mit großem Abstand die </w:t>
      </w:r>
      <w:r w:rsidRPr="000C2F06">
        <w:rPr>
          <w:rFonts w:ascii="Arial" w:hAnsi="Arial"/>
        </w:rPr>
        <w:t xml:space="preserve">USA </w:t>
      </w:r>
      <w:r w:rsidR="00632181">
        <w:rPr>
          <w:rFonts w:ascii="Arial" w:hAnsi="Arial"/>
        </w:rPr>
        <w:t xml:space="preserve">mit einem Anteil von </w:t>
      </w:r>
      <w:r w:rsidR="000C2F06" w:rsidRPr="000C2F06">
        <w:rPr>
          <w:rFonts w:ascii="Arial" w:hAnsi="Arial"/>
        </w:rPr>
        <w:t>42</w:t>
      </w:r>
      <w:r w:rsidRPr="000C2F06">
        <w:rPr>
          <w:rFonts w:ascii="Arial" w:hAnsi="Arial"/>
        </w:rPr>
        <w:t>,</w:t>
      </w:r>
      <w:r w:rsidR="000C2F06" w:rsidRPr="000C2F06">
        <w:rPr>
          <w:rFonts w:ascii="Arial" w:hAnsi="Arial"/>
        </w:rPr>
        <w:t>1</w:t>
      </w:r>
      <w:r w:rsidRPr="000C2F06">
        <w:rPr>
          <w:rFonts w:ascii="Arial" w:hAnsi="Arial"/>
        </w:rPr>
        <w:t xml:space="preserve"> Prozent</w:t>
      </w:r>
      <w:r w:rsidR="00632181">
        <w:rPr>
          <w:rFonts w:ascii="Arial" w:hAnsi="Arial"/>
        </w:rPr>
        <w:t xml:space="preserve">. Darauf </w:t>
      </w:r>
      <w:proofErr w:type="gramStart"/>
      <w:r w:rsidR="00BF053B" w:rsidRPr="000C2F06">
        <w:rPr>
          <w:rFonts w:ascii="Arial" w:hAnsi="Arial"/>
        </w:rPr>
        <w:t>folgt</w:t>
      </w:r>
      <w:r w:rsidR="00632181">
        <w:rPr>
          <w:rFonts w:ascii="Arial" w:hAnsi="Arial"/>
        </w:rPr>
        <w:t>en</w:t>
      </w:r>
      <w:proofErr w:type="gramEnd"/>
      <w:r w:rsidR="00BF053B" w:rsidRPr="000C2F06">
        <w:rPr>
          <w:rFonts w:ascii="Arial" w:hAnsi="Arial"/>
        </w:rPr>
        <w:t xml:space="preserve"> </w:t>
      </w:r>
      <w:r w:rsidR="000C2F06" w:rsidRPr="000C2F06">
        <w:rPr>
          <w:rFonts w:ascii="Arial" w:hAnsi="Arial"/>
        </w:rPr>
        <w:t xml:space="preserve">China </w:t>
      </w:r>
      <w:r w:rsidRPr="000C2F06">
        <w:rPr>
          <w:rFonts w:ascii="Arial" w:hAnsi="Arial"/>
        </w:rPr>
        <w:t>(</w:t>
      </w:r>
      <w:r w:rsidR="00BF053B" w:rsidRPr="000C2F06">
        <w:rPr>
          <w:rFonts w:ascii="Arial" w:hAnsi="Arial"/>
        </w:rPr>
        <w:t>1</w:t>
      </w:r>
      <w:r w:rsidR="000C2F06" w:rsidRPr="000C2F06">
        <w:rPr>
          <w:rFonts w:ascii="Arial" w:hAnsi="Arial"/>
        </w:rPr>
        <w:t>7</w:t>
      </w:r>
      <w:r w:rsidRPr="000C2F06">
        <w:rPr>
          <w:rFonts w:ascii="Arial" w:hAnsi="Arial"/>
        </w:rPr>
        <w:t>,</w:t>
      </w:r>
      <w:r w:rsidR="000C2F06" w:rsidRPr="000C2F06">
        <w:rPr>
          <w:rFonts w:ascii="Arial" w:hAnsi="Arial"/>
        </w:rPr>
        <w:t>8</w:t>
      </w:r>
      <w:r w:rsidRPr="000C2F06">
        <w:rPr>
          <w:rFonts w:ascii="Arial" w:hAnsi="Arial"/>
        </w:rPr>
        <w:t xml:space="preserve"> Prozent), </w:t>
      </w:r>
      <w:r w:rsidR="000C2F06" w:rsidRPr="000C2F06">
        <w:rPr>
          <w:rFonts w:ascii="Arial" w:hAnsi="Arial"/>
        </w:rPr>
        <w:t>Japan (9,3</w:t>
      </w:r>
      <w:r w:rsidRPr="000C2F06">
        <w:rPr>
          <w:rFonts w:ascii="Arial" w:hAnsi="Arial"/>
        </w:rPr>
        <w:t xml:space="preserve"> Prozent)</w:t>
      </w:r>
      <w:r w:rsidR="000C2F06" w:rsidRPr="000C2F06">
        <w:rPr>
          <w:rFonts w:ascii="Arial" w:hAnsi="Arial"/>
        </w:rPr>
        <w:t xml:space="preserve"> und Deutschland </w:t>
      </w:r>
      <w:r w:rsidRPr="000C2F06">
        <w:rPr>
          <w:rFonts w:ascii="Arial" w:hAnsi="Arial"/>
        </w:rPr>
        <w:t>(</w:t>
      </w:r>
      <w:r w:rsidR="000C2F06" w:rsidRPr="000C2F06">
        <w:rPr>
          <w:rFonts w:ascii="Arial" w:hAnsi="Arial"/>
        </w:rPr>
        <w:t>8,3</w:t>
      </w:r>
      <w:r w:rsidRPr="000C2F06">
        <w:rPr>
          <w:rFonts w:ascii="Arial" w:hAnsi="Arial"/>
        </w:rPr>
        <w:t xml:space="preserve"> Prozent</w:t>
      </w:r>
      <w:r w:rsidR="003803D2" w:rsidRPr="000C2F06">
        <w:rPr>
          <w:rFonts w:ascii="Arial" w:hAnsi="Arial"/>
        </w:rPr>
        <w:t>)</w:t>
      </w:r>
      <w:r w:rsidR="00D35BAF" w:rsidRPr="000C2F06">
        <w:rPr>
          <w:rFonts w:ascii="Arial" w:hAnsi="Arial"/>
        </w:rPr>
        <w:t>.</w:t>
      </w:r>
      <w:r w:rsidR="000C2F06">
        <w:rPr>
          <w:rFonts w:ascii="Arial" w:hAnsi="Arial"/>
        </w:rPr>
        <w:t xml:space="preserve"> Bei der</w:t>
      </w:r>
      <w:r w:rsidR="000C2F06" w:rsidRPr="001A6231">
        <w:rPr>
          <w:rFonts w:ascii="Arial" w:hAnsi="Arial"/>
        </w:rPr>
        <w:t xml:space="preserve"> </w:t>
      </w:r>
      <w:r w:rsidR="000C2F06" w:rsidRPr="000C2F06">
        <w:rPr>
          <w:rFonts w:ascii="Arial" w:hAnsi="Arial"/>
        </w:rPr>
        <w:t xml:space="preserve">Schweiz, Südkorea, </w:t>
      </w:r>
      <w:r w:rsidR="000C2F06">
        <w:rPr>
          <w:rFonts w:ascii="Arial" w:hAnsi="Arial"/>
        </w:rPr>
        <w:t xml:space="preserve">dem </w:t>
      </w:r>
      <w:r w:rsidR="000C2F06" w:rsidRPr="000C2F06">
        <w:rPr>
          <w:rFonts w:ascii="Arial" w:hAnsi="Arial"/>
        </w:rPr>
        <w:t>Vereinigte</w:t>
      </w:r>
      <w:r w:rsidR="000C2F06">
        <w:rPr>
          <w:rFonts w:ascii="Arial" w:hAnsi="Arial"/>
        </w:rPr>
        <w:t>n</w:t>
      </w:r>
      <w:r w:rsidR="000C2F06" w:rsidRPr="000C2F06">
        <w:rPr>
          <w:rFonts w:ascii="Arial" w:hAnsi="Arial"/>
        </w:rPr>
        <w:t xml:space="preserve"> Königreich, Frankreich, </w:t>
      </w:r>
      <w:r w:rsidR="000C2F06">
        <w:rPr>
          <w:rFonts w:ascii="Arial" w:hAnsi="Arial"/>
        </w:rPr>
        <w:t xml:space="preserve">den </w:t>
      </w:r>
      <w:r w:rsidR="000C2F06" w:rsidRPr="000C2F06">
        <w:rPr>
          <w:rFonts w:ascii="Arial" w:hAnsi="Arial"/>
        </w:rPr>
        <w:t>Niederlande</w:t>
      </w:r>
      <w:r w:rsidR="000C2F06">
        <w:rPr>
          <w:rFonts w:ascii="Arial" w:hAnsi="Arial"/>
        </w:rPr>
        <w:t>n</w:t>
      </w:r>
      <w:r w:rsidR="000C2F06" w:rsidRPr="000C2F06">
        <w:rPr>
          <w:rFonts w:ascii="Arial" w:hAnsi="Arial"/>
        </w:rPr>
        <w:t xml:space="preserve"> und Taiwan</w:t>
      </w:r>
      <w:r w:rsidR="000C2F06">
        <w:rPr>
          <w:rFonts w:ascii="Arial" w:hAnsi="Arial"/>
        </w:rPr>
        <w:t xml:space="preserve"> lag der Anteil an den </w:t>
      </w:r>
      <w:r w:rsidR="000C2F06" w:rsidRPr="000C2F06">
        <w:rPr>
          <w:rFonts w:ascii="Arial" w:hAnsi="Arial"/>
        </w:rPr>
        <w:t>FuE-Ausgaben 2022</w:t>
      </w:r>
      <w:r w:rsidR="000C2F06">
        <w:rPr>
          <w:rFonts w:ascii="Arial" w:hAnsi="Arial"/>
        </w:rPr>
        <w:t xml:space="preserve"> zwischen 3,0 und 2,1 Prozent.</w:t>
      </w:r>
    </w:p>
    <w:p w14:paraId="36B3602D" w14:textId="77777777" w:rsidR="00986B32" w:rsidRDefault="00986B32" w:rsidP="001A3861">
      <w:pPr>
        <w:rPr>
          <w:rFonts w:ascii="Arial" w:hAnsi="Arial"/>
        </w:rPr>
      </w:pPr>
    </w:p>
    <w:p w14:paraId="752F04D2" w14:textId="561077AF" w:rsidR="00CB6CB9" w:rsidRDefault="00D10E5F" w:rsidP="001A3861">
      <w:pPr>
        <w:rPr>
          <w:rFonts w:ascii="Arial" w:hAnsi="Arial"/>
        </w:rPr>
      </w:pPr>
      <w:r>
        <w:rPr>
          <w:rFonts w:ascii="Arial" w:hAnsi="Arial"/>
        </w:rPr>
        <w:t xml:space="preserve">In den </w:t>
      </w:r>
      <w:r w:rsidR="00986B32">
        <w:rPr>
          <w:rFonts w:ascii="Arial" w:hAnsi="Arial"/>
        </w:rPr>
        <w:t xml:space="preserve">vergangenen </w:t>
      </w:r>
      <w:r w:rsidR="00D05133">
        <w:rPr>
          <w:rFonts w:ascii="Arial" w:hAnsi="Arial"/>
        </w:rPr>
        <w:t xml:space="preserve">15 </w:t>
      </w:r>
      <w:r>
        <w:rPr>
          <w:rFonts w:ascii="Arial" w:hAnsi="Arial"/>
        </w:rPr>
        <w:t>Jahren konnte</w:t>
      </w:r>
      <w:r w:rsidR="00FB265F">
        <w:rPr>
          <w:rFonts w:ascii="Arial" w:hAnsi="Arial"/>
        </w:rPr>
        <w:t>n</w:t>
      </w:r>
      <w:r>
        <w:rPr>
          <w:rFonts w:ascii="Arial" w:hAnsi="Arial"/>
        </w:rPr>
        <w:t xml:space="preserve"> insbesondere </w:t>
      </w:r>
      <w:r w:rsidR="00FB265F">
        <w:rPr>
          <w:rFonts w:ascii="Arial" w:hAnsi="Arial"/>
        </w:rPr>
        <w:t xml:space="preserve">Unternehmen mit Hauptsitz in </w:t>
      </w:r>
      <w:r>
        <w:rPr>
          <w:rFonts w:ascii="Arial" w:hAnsi="Arial"/>
        </w:rPr>
        <w:t xml:space="preserve">China </w:t>
      </w:r>
      <w:r w:rsidR="00FB265F">
        <w:rPr>
          <w:rFonts w:ascii="Arial" w:hAnsi="Arial"/>
        </w:rPr>
        <w:t xml:space="preserve">ihre </w:t>
      </w:r>
      <w:r>
        <w:rPr>
          <w:rFonts w:ascii="Arial" w:hAnsi="Arial"/>
        </w:rPr>
        <w:t xml:space="preserve">Position im Bereich </w:t>
      </w:r>
      <w:r w:rsidRPr="0096619C">
        <w:rPr>
          <w:rFonts w:ascii="Arial" w:hAnsi="Arial"/>
        </w:rPr>
        <w:t xml:space="preserve">Forschung und Entwicklung </w:t>
      </w:r>
      <w:r>
        <w:rPr>
          <w:rFonts w:ascii="Arial" w:hAnsi="Arial"/>
        </w:rPr>
        <w:t>verbessern</w:t>
      </w:r>
      <w:r w:rsidR="00986B32">
        <w:rPr>
          <w:rFonts w:ascii="Arial" w:hAnsi="Arial"/>
        </w:rPr>
        <w:t>.</w:t>
      </w:r>
      <w:r>
        <w:rPr>
          <w:rFonts w:ascii="Arial" w:hAnsi="Arial"/>
        </w:rPr>
        <w:t xml:space="preserve"> </w:t>
      </w:r>
      <w:r w:rsidR="006376CA" w:rsidRPr="00632181">
        <w:rPr>
          <w:rFonts w:ascii="Arial" w:hAnsi="Arial"/>
        </w:rPr>
        <w:t xml:space="preserve">Im Jahr 2009 </w:t>
      </w:r>
      <w:r w:rsidR="00283A09">
        <w:rPr>
          <w:rFonts w:ascii="Arial" w:hAnsi="Arial"/>
        </w:rPr>
        <w:t xml:space="preserve">wurden </w:t>
      </w:r>
      <w:r>
        <w:rPr>
          <w:rFonts w:ascii="Arial" w:hAnsi="Arial"/>
        </w:rPr>
        <w:t xml:space="preserve">EU-Staaten und Nicht-EU-Staaten </w:t>
      </w:r>
      <w:r w:rsidR="00283A09">
        <w:rPr>
          <w:rFonts w:ascii="Arial" w:hAnsi="Arial"/>
        </w:rPr>
        <w:t xml:space="preserve">beim </w:t>
      </w:r>
      <w:r w:rsidR="00283A09" w:rsidRPr="00FE2C1E">
        <w:rPr>
          <w:rFonts w:ascii="Arial" w:hAnsi="Arial"/>
        </w:rPr>
        <w:t>R&amp;D Investment Scoreboard</w:t>
      </w:r>
      <w:r w:rsidR="00283A09">
        <w:rPr>
          <w:rFonts w:ascii="Arial" w:hAnsi="Arial"/>
        </w:rPr>
        <w:t xml:space="preserve"> noch getrennt erfasst. Bezogen auf die FuE-Ausgaben der 1.000 größten FuE-Unternehmen der EU und der 1.000 größten FuE-Unternehmen mit Sitz außerhalb der EU lag der </w:t>
      </w:r>
      <w:r w:rsidR="00283A09" w:rsidRPr="00632181">
        <w:rPr>
          <w:rFonts w:ascii="Arial" w:hAnsi="Arial"/>
        </w:rPr>
        <w:t xml:space="preserve">Anteil </w:t>
      </w:r>
      <w:r w:rsidR="00283A09">
        <w:rPr>
          <w:rFonts w:ascii="Arial" w:hAnsi="Arial"/>
        </w:rPr>
        <w:t>Chinas</w:t>
      </w:r>
      <w:r w:rsidR="005D5EC4">
        <w:rPr>
          <w:rFonts w:ascii="Arial" w:hAnsi="Arial"/>
        </w:rPr>
        <w:t xml:space="preserve"> </w:t>
      </w:r>
      <w:r w:rsidR="00283A09">
        <w:rPr>
          <w:rFonts w:ascii="Arial" w:hAnsi="Arial"/>
        </w:rPr>
        <w:t xml:space="preserve">bei lediglich </w:t>
      </w:r>
      <w:r w:rsidR="00283A09" w:rsidRPr="00632181">
        <w:rPr>
          <w:rFonts w:ascii="Arial" w:hAnsi="Arial"/>
        </w:rPr>
        <w:t>1,</w:t>
      </w:r>
      <w:r w:rsidR="001A6231">
        <w:rPr>
          <w:rFonts w:ascii="Arial" w:hAnsi="Arial"/>
        </w:rPr>
        <w:t>3</w:t>
      </w:r>
      <w:r w:rsidR="00283A09" w:rsidRPr="00632181">
        <w:rPr>
          <w:rFonts w:ascii="Arial" w:hAnsi="Arial"/>
        </w:rPr>
        <w:t xml:space="preserve"> Prozent</w:t>
      </w:r>
      <w:r w:rsidR="00283A09">
        <w:rPr>
          <w:rFonts w:ascii="Arial" w:hAnsi="Arial"/>
        </w:rPr>
        <w:t xml:space="preserve">. </w:t>
      </w:r>
      <w:r w:rsidR="001A6231">
        <w:rPr>
          <w:rFonts w:ascii="Arial" w:hAnsi="Arial"/>
        </w:rPr>
        <w:t xml:space="preserve">Damit </w:t>
      </w:r>
      <w:r w:rsidR="001A6231" w:rsidRPr="001A6231">
        <w:rPr>
          <w:rFonts w:ascii="Arial" w:hAnsi="Arial"/>
        </w:rPr>
        <w:t>war</w:t>
      </w:r>
      <w:r w:rsidR="005D5EC4">
        <w:rPr>
          <w:rFonts w:ascii="Arial" w:hAnsi="Arial"/>
        </w:rPr>
        <w:t xml:space="preserve"> China</w:t>
      </w:r>
      <w:r w:rsidR="001A6231" w:rsidRPr="001A6231">
        <w:rPr>
          <w:rFonts w:ascii="Arial" w:hAnsi="Arial"/>
        </w:rPr>
        <w:t xml:space="preserve"> </w:t>
      </w:r>
      <w:r w:rsidR="005D5EC4">
        <w:rPr>
          <w:rFonts w:ascii="Arial" w:hAnsi="Arial"/>
        </w:rPr>
        <w:t xml:space="preserve">(ohne Hongkong) </w:t>
      </w:r>
      <w:r w:rsidR="001A6231" w:rsidRPr="001A6231">
        <w:rPr>
          <w:rFonts w:ascii="Arial" w:hAnsi="Arial"/>
        </w:rPr>
        <w:t>im Jahr 2009 noch nicht unter den Top 10 zu finden</w:t>
      </w:r>
      <w:r w:rsidR="009F20E4">
        <w:rPr>
          <w:rFonts w:ascii="Arial" w:hAnsi="Arial"/>
        </w:rPr>
        <w:t>.</w:t>
      </w:r>
      <w:r w:rsidR="00CB6CB9">
        <w:rPr>
          <w:rFonts w:ascii="Arial" w:hAnsi="Arial"/>
        </w:rPr>
        <w:t xml:space="preserve"> Bis </w:t>
      </w:r>
      <w:r w:rsidR="00CB6CB9" w:rsidRPr="00632181">
        <w:rPr>
          <w:rFonts w:ascii="Arial" w:hAnsi="Arial"/>
        </w:rPr>
        <w:t xml:space="preserve">2015 </w:t>
      </w:r>
      <w:r w:rsidR="00CB6CB9">
        <w:rPr>
          <w:rFonts w:ascii="Arial" w:hAnsi="Arial"/>
        </w:rPr>
        <w:t xml:space="preserve">erhöhte sich der Anteil chinesischer Unternehmen </w:t>
      </w:r>
      <w:r w:rsidR="00CB6CB9" w:rsidRPr="00632181">
        <w:rPr>
          <w:rFonts w:ascii="Arial" w:hAnsi="Arial"/>
        </w:rPr>
        <w:t xml:space="preserve">an den </w:t>
      </w:r>
      <w:r w:rsidR="00CB6CB9" w:rsidRPr="000C2F06">
        <w:rPr>
          <w:rFonts w:ascii="Arial" w:hAnsi="Arial"/>
        </w:rPr>
        <w:t>FuE-Ausgaben</w:t>
      </w:r>
      <w:r w:rsidR="00CB6CB9">
        <w:rPr>
          <w:rFonts w:ascii="Arial" w:hAnsi="Arial"/>
        </w:rPr>
        <w:t xml:space="preserve"> der 2.500 größten FuE-Unternehmen</w:t>
      </w:r>
      <w:r w:rsidR="00CB6CB9" w:rsidRPr="00632181">
        <w:rPr>
          <w:rFonts w:ascii="Arial" w:hAnsi="Arial"/>
        </w:rPr>
        <w:t xml:space="preserve"> </w:t>
      </w:r>
      <w:r w:rsidR="00CB6CB9">
        <w:rPr>
          <w:rFonts w:ascii="Arial" w:hAnsi="Arial"/>
        </w:rPr>
        <w:t xml:space="preserve">auf </w:t>
      </w:r>
      <w:r w:rsidR="00CB6CB9" w:rsidRPr="00632181">
        <w:rPr>
          <w:rFonts w:ascii="Arial" w:hAnsi="Arial"/>
        </w:rPr>
        <w:t>7,2 Prozent</w:t>
      </w:r>
      <w:r w:rsidR="00CB6CB9">
        <w:rPr>
          <w:rFonts w:ascii="Arial" w:hAnsi="Arial"/>
        </w:rPr>
        <w:t xml:space="preserve">. </w:t>
      </w:r>
      <w:r w:rsidR="00F86D01">
        <w:rPr>
          <w:rFonts w:ascii="Arial" w:hAnsi="Arial"/>
        </w:rPr>
        <w:t xml:space="preserve">Damit belegte </w:t>
      </w:r>
      <w:r w:rsidR="00CB6CB9">
        <w:rPr>
          <w:rFonts w:ascii="Arial" w:hAnsi="Arial"/>
        </w:rPr>
        <w:t xml:space="preserve">China (einschließlich Hongkong) </w:t>
      </w:r>
      <w:r w:rsidR="00CB6CB9">
        <w:rPr>
          <w:rFonts w:ascii="Arial" w:hAnsi="Arial"/>
        </w:rPr>
        <w:lastRenderedPageBreak/>
        <w:t>im Jahr 2015 den 4. Rang, lag aber immer noch klar hinter Japan und Deutschland (14,4 bzw. 10,0 Prozent)</w:t>
      </w:r>
      <w:r w:rsidR="00F86D01">
        <w:rPr>
          <w:rFonts w:ascii="Arial" w:hAnsi="Arial"/>
        </w:rPr>
        <w:t xml:space="preserve"> und weit hinter den USA (38,6 Prozent)</w:t>
      </w:r>
      <w:r w:rsidR="00CB6CB9">
        <w:rPr>
          <w:rFonts w:ascii="Arial" w:hAnsi="Arial"/>
        </w:rPr>
        <w:t>.</w:t>
      </w:r>
    </w:p>
    <w:p w14:paraId="44019D0B" w14:textId="77777777" w:rsidR="00CB6CB9" w:rsidRDefault="00CB6CB9" w:rsidP="001A3861">
      <w:pPr>
        <w:rPr>
          <w:rFonts w:ascii="Arial" w:hAnsi="Arial"/>
        </w:rPr>
      </w:pPr>
    </w:p>
    <w:p w14:paraId="419136CC" w14:textId="611B698A" w:rsidR="002D50A2" w:rsidRDefault="008242F9" w:rsidP="001A3861">
      <w:pPr>
        <w:rPr>
          <w:rFonts w:ascii="Arial" w:hAnsi="Arial"/>
        </w:rPr>
      </w:pPr>
      <w:r>
        <w:rPr>
          <w:rFonts w:ascii="Arial" w:hAnsi="Arial"/>
        </w:rPr>
        <w:t xml:space="preserve">Im Jahr 2022 lag der Anteil </w:t>
      </w:r>
      <w:r w:rsidR="001E1A13">
        <w:rPr>
          <w:rFonts w:ascii="Arial" w:hAnsi="Arial"/>
        </w:rPr>
        <w:t xml:space="preserve">der Unternehmen aus </w:t>
      </w:r>
      <w:r>
        <w:rPr>
          <w:rFonts w:ascii="Arial" w:hAnsi="Arial"/>
        </w:rPr>
        <w:t>China</w:t>
      </w:r>
      <w:r w:rsidR="001E1A13">
        <w:rPr>
          <w:rFonts w:ascii="Arial" w:hAnsi="Arial"/>
        </w:rPr>
        <w:t xml:space="preserve"> </w:t>
      </w:r>
      <w:r>
        <w:rPr>
          <w:rFonts w:ascii="Arial" w:hAnsi="Arial"/>
        </w:rPr>
        <w:t xml:space="preserve">an den </w:t>
      </w:r>
      <w:r w:rsidRPr="000C2F06">
        <w:rPr>
          <w:rFonts w:ascii="Arial" w:hAnsi="Arial"/>
        </w:rPr>
        <w:t>FuE-Ausgaben</w:t>
      </w:r>
      <w:r w:rsidR="001E1A13">
        <w:rPr>
          <w:rFonts w:ascii="Arial" w:hAnsi="Arial"/>
        </w:rPr>
        <w:t xml:space="preserve"> </w:t>
      </w:r>
      <w:r w:rsidR="00CB6CB9">
        <w:rPr>
          <w:rFonts w:ascii="Arial" w:hAnsi="Arial"/>
        </w:rPr>
        <w:t>der</w:t>
      </w:r>
      <w:r w:rsidR="00F86D01">
        <w:rPr>
          <w:rFonts w:ascii="Arial" w:hAnsi="Arial"/>
        </w:rPr>
        <w:t xml:space="preserve"> weltweit</w:t>
      </w:r>
      <w:r w:rsidR="00CB6CB9">
        <w:rPr>
          <w:rFonts w:ascii="Arial" w:hAnsi="Arial"/>
        </w:rPr>
        <w:t xml:space="preserve"> 2.500 größten FuE-Unternehmen</w:t>
      </w:r>
      <w:r w:rsidR="00CB6CB9" w:rsidRPr="00632181">
        <w:rPr>
          <w:rFonts w:ascii="Arial" w:hAnsi="Arial"/>
        </w:rPr>
        <w:t xml:space="preserve"> </w:t>
      </w:r>
      <w:r w:rsidR="00FB265F">
        <w:rPr>
          <w:rFonts w:ascii="Arial" w:hAnsi="Arial"/>
        </w:rPr>
        <w:t xml:space="preserve">bei </w:t>
      </w:r>
      <w:r w:rsidR="001E1A13">
        <w:rPr>
          <w:rFonts w:ascii="Arial" w:hAnsi="Arial"/>
        </w:rPr>
        <w:t>17,8 Prozent</w:t>
      </w:r>
      <w:r w:rsidR="00FB265F">
        <w:rPr>
          <w:rFonts w:ascii="Arial" w:hAnsi="Arial"/>
        </w:rPr>
        <w:t xml:space="preserve">. Er war damit </w:t>
      </w:r>
      <w:r w:rsidR="001E1A13">
        <w:rPr>
          <w:rFonts w:ascii="Arial" w:hAnsi="Arial"/>
        </w:rPr>
        <w:t xml:space="preserve">höher als der </w:t>
      </w:r>
      <w:r w:rsidR="009F20E4">
        <w:rPr>
          <w:rFonts w:ascii="Arial" w:hAnsi="Arial"/>
        </w:rPr>
        <w:t xml:space="preserve">entsprechende </w:t>
      </w:r>
      <w:r w:rsidR="001E1A13">
        <w:rPr>
          <w:rFonts w:ascii="Arial" w:hAnsi="Arial"/>
        </w:rPr>
        <w:t>Anteil aller Unternehmen mit Sitz in einem EU-Mitgliedstaat (</w:t>
      </w:r>
      <w:r>
        <w:rPr>
          <w:rFonts w:ascii="Arial" w:hAnsi="Arial"/>
        </w:rPr>
        <w:t>17,5 Prozent</w:t>
      </w:r>
      <w:r w:rsidR="001E1A13">
        <w:rPr>
          <w:rFonts w:ascii="Arial" w:hAnsi="Arial"/>
        </w:rPr>
        <w:t>)</w:t>
      </w:r>
      <w:r>
        <w:rPr>
          <w:rFonts w:ascii="Arial" w:hAnsi="Arial"/>
        </w:rPr>
        <w:t>.</w:t>
      </w:r>
      <w:r w:rsidR="00F55FBC">
        <w:rPr>
          <w:rFonts w:ascii="Arial" w:hAnsi="Arial"/>
        </w:rPr>
        <w:t xml:space="preserve"> </w:t>
      </w:r>
      <w:r w:rsidR="002D50A2">
        <w:rPr>
          <w:rFonts w:ascii="Arial" w:hAnsi="Arial"/>
        </w:rPr>
        <w:t xml:space="preserve">Wird die Kaufkraft berücksichtigt, </w:t>
      </w:r>
      <w:r w:rsidR="00FE7628">
        <w:rPr>
          <w:rFonts w:ascii="Arial" w:hAnsi="Arial"/>
        </w:rPr>
        <w:t xml:space="preserve">erhöht sich der </w:t>
      </w:r>
      <w:r w:rsidR="002D50A2">
        <w:rPr>
          <w:rFonts w:ascii="Arial" w:hAnsi="Arial"/>
        </w:rPr>
        <w:t>Anteil</w:t>
      </w:r>
      <w:r w:rsidR="00FE7628">
        <w:rPr>
          <w:rFonts w:ascii="Arial" w:hAnsi="Arial"/>
        </w:rPr>
        <w:t xml:space="preserve"> Chinas </w:t>
      </w:r>
      <w:r w:rsidR="002D50A2">
        <w:rPr>
          <w:rFonts w:ascii="Arial" w:hAnsi="Arial"/>
        </w:rPr>
        <w:t xml:space="preserve">laut </w:t>
      </w:r>
      <w:r w:rsidR="002D50A2" w:rsidRPr="00FE2C1E">
        <w:rPr>
          <w:rFonts w:ascii="Arial" w:hAnsi="Arial"/>
        </w:rPr>
        <w:t>R&amp;D Investment Scoreboard</w:t>
      </w:r>
      <w:r w:rsidR="002D50A2">
        <w:rPr>
          <w:rFonts w:ascii="Arial" w:hAnsi="Arial"/>
        </w:rPr>
        <w:t xml:space="preserve"> </w:t>
      </w:r>
      <w:r w:rsidR="00FE7628">
        <w:rPr>
          <w:rFonts w:ascii="Arial" w:hAnsi="Arial"/>
        </w:rPr>
        <w:t xml:space="preserve">sogar auf 25 Prozent </w:t>
      </w:r>
      <w:r w:rsidR="002D50A2">
        <w:rPr>
          <w:rFonts w:ascii="Arial" w:hAnsi="Arial"/>
        </w:rPr>
        <w:t>im Jahr 2022</w:t>
      </w:r>
      <w:r w:rsidR="00FE7628">
        <w:rPr>
          <w:rFonts w:ascii="Arial" w:hAnsi="Arial"/>
        </w:rPr>
        <w:t xml:space="preserve">. Der Anteil der US-Unternehmen an den </w:t>
      </w:r>
      <w:r w:rsidR="00FE7628" w:rsidRPr="000C2F06">
        <w:rPr>
          <w:rFonts w:ascii="Arial" w:hAnsi="Arial"/>
        </w:rPr>
        <w:t>FuE-Ausgaben</w:t>
      </w:r>
      <w:r w:rsidR="00FE7628">
        <w:rPr>
          <w:rFonts w:ascii="Arial" w:hAnsi="Arial"/>
        </w:rPr>
        <w:t xml:space="preserve"> reduziert sich </w:t>
      </w:r>
      <w:r w:rsidR="00EB7891">
        <w:rPr>
          <w:rFonts w:ascii="Arial" w:hAnsi="Arial"/>
        </w:rPr>
        <w:t xml:space="preserve">bei dieser Betrachtung </w:t>
      </w:r>
      <w:r w:rsidR="00FE7628">
        <w:rPr>
          <w:rFonts w:ascii="Arial" w:hAnsi="Arial"/>
        </w:rPr>
        <w:t>hingegen auf 33 Prozent, der Anteil der EU-Unternehmen bleibt stabil bei 17 Prozent.</w:t>
      </w:r>
    </w:p>
    <w:p w14:paraId="05E3425E" w14:textId="77777777" w:rsidR="00F55FBC" w:rsidRDefault="00F55FBC" w:rsidP="001A3861">
      <w:pPr>
        <w:rPr>
          <w:rFonts w:ascii="Arial" w:hAnsi="Arial"/>
        </w:rPr>
      </w:pPr>
    </w:p>
    <w:p w14:paraId="54959846" w14:textId="316490E2" w:rsidR="006E4DE8" w:rsidRDefault="001F0709" w:rsidP="00DD5972">
      <w:pPr>
        <w:rPr>
          <w:rFonts w:ascii="Arial" w:hAnsi="Arial"/>
        </w:rPr>
      </w:pPr>
      <w:r>
        <w:rPr>
          <w:rFonts w:ascii="Arial" w:hAnsi="Arial"/>
        </w:rPr>
        <w:t>V</w:t>
      </w:r>
      <w:r w:rsidRPr="00B05FDE">
        <w:rPr>
          <w:rFonts w:ascii="Arial" w:hAnsi="Arial"/>
        </w:rPr>
        <w:t xml:space="preserve">on den 2.500 Unternehmen mit den höchsten FuE-Ausgaben </w:t>
      </w:r>
      <w:r>
        <w:rPr>
          <w:rFonts w:ascii="Arial" w:hAnsi="Arial"/>
        </w:rPr>
        <w:t>i</w:t>
      </w:r>
      <w:r w:rsidR="00770C64" w:rsidRPr="00B05FDE">
        <w:rPr>
          <w:rFonts w:ascii="Arial" w:hAnsi="Arial"/>
        </w:rPr>
        <w:t>m Jahr 20</w:t>
      </w:r>
      <w:r w:rsidR="00EE7143" w:rsidRPr="00B05FDE">
        <w:rPr>
          <w:rFonts w:ascii="Arial" w:hAnsi="Arial"/>
        </w:rPr>
        <w:t>22</w:t>
      </w:r>
      <w:r w:rsidR="00770C64" w:rsidRPr="00B05FDE">
        <w:rPr>
          <w:rFonts w:ascii="Arial" w:hAnsi="Arial"/>
        </w:rPr>
        <w:t xml:space="preserve"> hatten </w:t>
      </w:r>
      <w:r w:rsidR="00227AC5" w:rsidRPr="00B05FDE">
        <w:rPr>
          <w:rFonts w:ascii="Arial" w:hAnsi="Arial"/>
        </w:rPr>
        <w:t>8</w:t>
      </w:r>
      <w:r w:rsidR="006E4DE8" w:rsidRPr="00B05FDE">
        <w:rPr>
          <w:rFonts w:ascii="Arial" w:hAnsi="Arial"/>
        </w:rPr>
        <w:t>2</w:t>
      </w:r>
      <w:r w:rsidR="00227AC5" w:rsidRPr="00B05FDE">
        <w:rPr>
          <w:rFonts w:ascii="Arial" w:hAnsi="Arial"/>
        </w:rPr>
        <w:t xml:space="preserve">7 ihren Sitz in den USA, </w:t>
      </w:r>
      <w:r w:rsidR="006E4DE8" w:rsidRPr="00B05FDE">
        <w:rPr>
          <w:rFonts w:ascii="Arial" w:hAnsi="Arial"/>
        </w:rPr>
        <w:t xml:space="preserve">679 in China, </w:t>
      </w:r>
      <w:r w:rsidR="00B05FDE" w:rsidRPr="00B05FDE">
        <w:rPr>
          <w:rFonts w:ascii="Arial" w:hAnsi="Arial"/>
        </w:rPr>
        <w:t xml:space="preserve">229 in Japan </w:t>
      </w:r>
      <w:r w:rsidR="00B05FDE">
        <w:rPr>
          <w:rFonts w:ascii="Arial" w:hAnsi="Arial"/>
        </w:rPr>
        <w:t xml:space="preserve">und </w:t>
      </w:r>
      <w:r w:rsidR="006E4DE8" w:rsidRPr="00B05FDE">
        <w:rPr>
          <w:rFonts w:ascii="Arial" w:hAnsi="Arial"/>
        </w:rPr>
        <w:t>367</w:t>
      </w:r>
      <w:r w:rsidR="00227AC5" w:rsidRPr="00B05FDE">
        <w:rPr>
          <w:rFonts w:ascii="Arial" w:hAnsi="Arial"/>
        </w:rPr>
        <w:t xml:space="preserve"> in der Europäischen Union </w:t>
      </w:r>
      <w:r w:rsidR="00B05FDE">
        <w:rPr>
          <w:rFonts w:ascii="Arial" w:hAnsi="Arial"/>
        </w:rPr>
        <w:t xml:space="preserve">– darunter </w:t>
      </w:r>
      <w:r w:rsidR="00B05FDE" w:rsidRPr="00B05FDE">
        <w:rPr>
          <w:rFonts w:ascii="Arial" w:hAnsi="Arial"/>
        </w:rPr>
        <w:t>Deutschland (113</w:t>
      </w:r>
      <w:r w:rsidR="00B05FDE">
        <w:rPr>
          <w:rFonts w:ascii="Arial" w:hAnsi="Arial"/>
        </w:rPr>
        <w:t xml:space="preserve"> Unternehmen</w:t>
      </w:r>
      <w:r w:rsidR="00B05FDE" w:rsidRPr="00B05FDE">
        <w:rPr>
          <w:rFonts w:ascii="Arial" w:hAnsi="Arial"/>
        </w:rPr>
        <w:t>), Frankreich (54) und die Niederlande (40).</w:t>
      </w:r>
      <w:r w:rsidR="00DD5972" w:rsidRPr="00B05FDE">
        <w:rPr>
          <w:rFonts w:ascii="Arial" w:hAnsi="Arial"/>
        </w:rPr>
        <w:t xml:space="preserve"> </w:t>
      </w:r>
      <w:r w:rsidR="00B05FDE" w:rsidRPr="00B05FDE">
        <w:rPr>
          <w:rFonts w:ascii="Arial" w:hAnsi="Arial"/>
        </w:rPr>
        <w:t xml:space="preserve">Die verbleibenden 398 Unternehmen verteilten sich auf 36 weitere Staaten </w:t>
      </w:r>
      <w:r w:rsidR="00B05FDE">
        <w:rPr>
          <w:rFonts w:ascii="Arial" w:hAnsi="Arial"/>
        </w:rPr>
        <w:t xml:space="preserve">– darunter </w:t>
      </w:r>
      <w:r w:rsidR="00B05FDE" w:rsidRPr="00B05FDE">
        <w:rPr>
          <w:rFonts w:ascii="Arial" w:hAnsi="Arial"/>
        </w:rPr>
        <w:t>das Vereinigte Königreich (95</w:t>
      </w:r>
      <w:r w:rsidR="00FB265F">
        <w:rPr>
          <w:rFonts w:ascii="Arial" w:hAnsi="Arial"/>
        </w:rPr>
        <w:t xml:space="preserve"> Unternehmen</w:t>
      </w:r>
      <w:r w:rsidR="00B05FDE" w:rsidRPr="00B05FDE">
        <w:rPr>
          <w:rFonts w:ascii="Arial" w:hAnsi="Arial"/>
        </w:rPr>
        <w:t>), Taiwan (77), die Schweiz (52) und Südkorea (47).</w:t>
      </w:r>
    </w:p>
    <w:p w14:paraId="132C3F4F" w14:textId="77777777" w:rsidR="00F55FBC" w:rsidRDefault="00F55FBC" w:rsidP="00DD5972">
      <w:pPr>
        <w:rPr>
          <w:rFonts w:ascii="Arial" w:hAnsi="Arial"/>
        </w:rPr>
      </w:pPr>
    </w:p>
    <w:p w14:paraId="2F438BCD" w14:textId="77777777" w:rsidR="00DF68DE" w:rsidRPr="00D04F87" w:rsidRDefault="00DF68DE">
      <w:pPr>
        <w:rPr>
          <w:rFonts w:ascii="Arial" w:hAnsi="Arial"/>
          <w:color w:val="FF0000"/>
        </w:rPr>
      </w:pPr>
      <w:r w:rsidRPr="00D04F87">
        <w:rPr>
          <w:rFonts w:ascii="Arial" w:hAnsi="Arial"/>
          <w:color w:val="FF0000"/>
        </w:rPr>
        <w:t>Datenquelle</w:t>
      </w:r>
    </w:p>
    <w:p w14:paraId="4D56F0DE" w14:textId="77777777" w:rsidR="00DF68DE" w:rsidRPr="00233C3A" w:rsidRDefault="00DF68DE">
      <w:pPr>
        <w:rPr>
          <w:rFonts w:ascii="Arial" w:hAnsi="Arial"/>
          <w:color w:val="000000"/>
        </w:rPr>
      </w:pPr>
    </w:p>
    <w:p w14:paraId="1B6353BC" w14:textId="77777777" w:rsidR="00233C3A" w:rsidRPr="005A7C70" w:rsidRDefault="00233C3A">
      <w:pPr>
        <w:rPr>
          <w:rFonts w:ascii="Arial" w:hAnsi="Arial"/>
          <w:color w:val="000000"/>
        </w:rPr>
      </w:pPr>
      <w:r w:rsidRPr="005A7C70">
        <w:rPr>
          <w:rFonts w:ascii="Arial" w:hAnsi="Arial"/>
          <w:color w:val="000000"/>
        </w:rPr>
        <w:t xml:space="preserve">European </w:t>
      </w:r>
      <w:proofErr w:type="spellStart"/>
      <w:r w:rsidRPr="005A7C70">
        <w:rPr>
          <w:rFonts w:ascii="Arial" w:hAnsi="Arial"/>
          <w:color w:val="000000"/>
        </w:rPr>
        <w:t>Commission</w:t>
      </w:r>
      <w:proofErr w:type="spellEnd"/>
      <w:r w:rsidRPr="005A7C70">
        <w:rPr>
          <w:rFonts w:ascii="Arial" w:hAnsi="Arial"/>
          <w:color w:val="000000"/>
        </w:rPr>
        <w:t>: The EU Industrial R&amp;D Investment Scoreboard</w:t>
      </w:r>
      <w:r w:rsidR="00742CDF" w:rsidRPr="005A7C70">
        <w:rPr>
          <w:rFonts w:ascii="Arial" w:hAnsi="Arial"/>
          <w:color w:val="000000"/>
        </w:rPr>
        <w:t>, verschiedene Jahrgänge</w:t>
      </w:r>
    </w:p>
    <w:p w14:paraId="4C901A07" w14:textId="77777777" w:rsidR="00233C3A" w:rsidRPr="005A7C70" w:rsidRDefault="00233C3A">
      <w:pPr>
        <w:rPr>
          <w:rFonts w:ascii="Arial" w:hAnsi="Arial"/>
          <w:color w:val="000000"/>
        </w:rPr>
      </w:pPr>
    </w:p>
    <w:p w14:paraId="4F436A5D" w14:textId="77777777" w:rsidR="00DF68DE" w:rsidRDefault="00DF68DE">
      <w:pPr>
        <w:rPr>
          <w:rFonts w:ascii="Arial" w:hAnsi="Arial"/>
          <w:color w:val="FF0000"/>
        </w:rPr>
      </w:pPr>
      <w:r>
        <w:rPr>
          <w:rFonts w:ascii="Arial" w:hAnsi="Arial"/>
          <w:color w:val="FF0000"/>
        </w:rPr>
        <w:t>Begriffe, methodische Anmerkungen oder Lesehilfen</w:t>
      </w:r>
    </w:p>
    <w:p w14:paraId="68545A3C" w14:textId="77777777" w:rsidR="00DF68DE" w:rsidRPr="00233C3A" w:rsidRDefault="00DF68DE">
      <w:pPr>
        <w:rPr>
          <w:rFonts w:ascii="Arial" w:hAnsi="Arial"/>
          <w:color w:val="000000"/>
        </w:rPr>
      </w:pPr>
    </w:p>
    <w:p w14:paraId="07169195" w14:textId="21ED33C9" w:rsidR="00742CDF" w:rsidRPr="00D1350F" w:rsidRDefault="00DF68DE">
      <w:pPr>
        <w:rPr>
          <w:rFonts w:ascii="Arial" w:hAnsi="Arial"/>
          <w:i/>
          <w:color w:val="000000"/>
        </w:rPr>
      </w:pPr>
      <w:r w:rsidRPr="004C18A3">
        <w:rPr>
          <w:rFonts w:ascii="Arial" w:hAnsi="Arial"/>
          <w:color w:val="000000"/>
        </w:rPr>
        <w:t xml:space="preserve">Alle Angaben beziehen sich auf die </w:t>
      </w:r>
      <w:r w:rsidR="00233C3A" w:rsidRPr="004C18A3">
        <w:rPr>
          <w:rFonts w:ascii="Arial" w:hAnsi="Arial"/>
          <w:color w:val="000000"/>
        </w:rPr>
        <w:t>2</w:t>
      </w:r>
      <w:r w:rsidRPr="004C18A3">
        <w:rPr>
          <w:rFonts w:ascii="Arial" w:hAnsi="Arial"/>
          <w:color w:val="000000"/>
        </w:rPr>
        <w:t>.</w:t>
      </w:r>
      <w:r w:rsidR="00233C3A" w:rsidRPr="004C18A3">
        <w:rPr>
          <w:rFonts w:ascii="Arial" w:hAnsi="Arial"/>
          <w:color w:val="000000"/>
        </w:rPr>
        <w:t>5</w:t>
      </w:r>
      <w:r w:rsidRPr="004C18A3">
        <w:rPr>
          <w:rFonts w:ascii="Arial" w:hAnsi="Arial"/>
          <w:color w:val="000000"/>
        </w:rPr>
        <w:t>00 Unternehmen, die</w:t>
      </w:r>
      <w:r w:rsidR="00233C3A" w:rsidRPr="004C18A3">
        <w:rPr>
          <w:rFonts w:ascii="Arial" w:hAnsi="Arial"/>
          <w:color w:val="000000"/>
        </w:rPr>
        <w:t xml:space="preserve"> – </w:t>
      </w:r>
      <w:r w:rsidRPr="004C18A3">
        <w:rPr>
          <w:rFonts w:ascii="Arial" w:hAnsi="Arial"/>
          <w:color w:val="000000"/>
        </w:rPr>
        <w:t xml:space="preserve">gemessen an ihren Ausgaben für Forschung und Entwicklung (FuE) </w:t>
      </w:r>
      <w:r w:rsidR="00233C3A" w:rsidRPr="004C18A3">
        <w:rPr>
          <w:rFonts w:ascii="Arial" w:hAnsi="Arial"/>
          <w:color w:val="000000"/>
        </w:rPr>
        <w:t xml:space="preserve">– </w:t>
      </w:r>
      <w:r w:rsidRPr="004C18A3">
        <w:rPr>
          <w:rFonts w:ascii="Arial" w:hAnsi="Arial"/>
          <w:color w:val="000000"/>
        </w:rPr>
        <w:t>weltweit am größten sind. Die Unternehmen werden den Staaten zugeordnet, in denen sich ihr Hauptsitz befindet. Dabei ist zu berücksichtigen, dass die FuE-Ausgaben dieser Unternehmen sowohl im Inland als auch im Ausland getätigt werde</w:t>
      </w:r>
      <w:r w:rsidR="00054C0A">
        <w:rPr>
          <w:rFonts w:ascii="Arial" w:hAnsi="Arial"/>
          <w:color w:val="000000"/>
        </w:rPr>
        <w:t>n. E</w:t>
      </w:r>
      <w:r w:rsidR="00445CDF" w:rsidRPr="004C18A3">
        <w:rPr>
          <w:rFonts w:ascii="Arial" w:hAnsi="Arial"/>
          <w:color w:val="000000"/>
        </w:rPr>
        <w:t xml:space="preserve">benso sind </w:t>
      </w:r>
      <w:r w:rsidR="00A92A57" w:rsidRPr="004C18A3">
        <w:rPr>
          <w:rFonts w:ascii="Arial" w:hAnsi="Arial"/>
          <w:color w:val="000000"/>
        </w:rPr>
        <w:t xml:space="preserve">die </w:t>
      </w:r>
      <w:r w:rsidR="00445CDF" w:rsidRPr="004C18A3">
        <w:rPr>
          <w:rFonts w:ascii="Arial" w:hAnsi="Arial"/>
          <w:color w:val="000000"/>
        </w:rPr>
        <w:t xml:space="preserve">Beschäftigten der </w:t>
      </w:r>
      <w:r w:rsidR="00A92A57" w:rsidRPr="004C18A3">
        <w:rPr>
          <w:rFonts w:ascii="Arial" w:hAnsi="Arial"/>
          <w:color w:val="000000"/>
        </w:rPr>
        <w:t>Unternehmen sowohl im Inland als auch im Ausland beschäftigt</w:t>
      </w:r>
      <w:r w:rsidR="00742CDF" w:rsidRPr="004C18A3">
        <w:rPr>
          <w:rFonts w:ascii="Arial" w:hAnsi="Arial"/>
          <w:color w:val="000000"/>
        </w:rPr>
        <w:t>.</w:t>
      </w:r>
    </w:p>
    <w:p w14:paraId="07DBB62F" w14:textId="77777777" w:rsidR="00742CDF" w:rsidRPr="004C18A3" w:rsidRDefault="00742CDF">
      <w:pPr>
        <w:rPr>
          <w:rFonts w:ascii="Arial" w:hAnsi="Arial"/>
          <w:color w:val="000000"/>
        </w:rPr>
      </w:pPr>
    </w:p>
    <w:p w14:paraId="08177948" w14:textId="513E6312" w:rsidR="000836F0" w:rsidRDefault="003801B3" w:rsidP="00F55FBC">
      <w:pPr>
        <w:rPr>
          <w:rFonts w:ascii="Arial" w:hAnsi="Arial"/>
          <w:color w:val="000000"/>
        </w:rPr>
      </w:pPr>
      <w:r w:rsidRPr="004C18A3">
        <w:rPr>
          <w:rFonts w:ascii="Arial" w:hAnsi="Arial"/>
          <w:color w:val="000000"/>
        </w:rPr>
        <w:t>Für die bessere Lesbarkeit</w:t>
      </w:r>
      <w:r w:rsidR="00445CDF" w:rsidRPr="004C18A3">
        <w:rPr>
          <w:rFonts w:ascii="Arial" w:hAnsi="Arial"/>
          <w:color w:val="000000"/>
        </w:rPr>
        <w:t xml:space="preserve"> w</w:t>
      </w:r>
      <w:r w:rsidR="00A33366" w:rsidRPr="004C18A3">
        <w:rPr>
          <w:rFonts w:ascii="Arial" w:hAnsi="Arial"/>
          <w:color w:val="000000"/>
        </w:rPr>
        <w:t>i</w:t>
      </w:r>
      <w:r w:rsidR="00445CDF" w:rsidRPr="004C18A3">
        <w:rPr>
          <w:rFonts w:ascii="Arial" w:hAnsi="Arial"/>
          <w:color w:val="000000"/>
        </w:rPr>
        <w:t>rd für die Angaben des 20</w:t>
      </w:r>
      <w:r w:rsidR="004C18A3" w:rsidRPr="004C18A3">
        <w:rPr>
          <w:rFonts w:ascii="Arial" w:hAnsi="Arial"/>
          <w:color w:val="000000"/>
        </w:rPr>
        <w:t>23</w:t>
      </w:r>
      <w:r w:rsidR="00445CDF" w:rsidRPr="004C18A3">
        <w:rPr>
          <w:rFonts w:ascii="Arial" w:hAnsi="Arial"/>
          <w:color w:val="000000"/>
        </w:rPr>
        <w:t xml:space="preserve"> EU </w:t>
      </w:r>
      <w:r w:rsidR="00445CDF" w:rsidRPr="004C18A3">
        <w:rPr>
          <w:rFonts w:ascii="Arial" w:hAnsi="Arial"/>
        </w:rPr>
        <w:t>Industrial R&amp;D Investment Scoreboard</w:t>
      </w:r>
      <w:r w:rsidRPr="004C18A3">
        <w:rPr>
          <w:rFonts w:ascii="Arial" w:hAnsi="Arial"/>
          <w:color w:val="000000"/>
        </w:rPr>
        <w:t xml:space="preserve"> </w:t>
      </w:r>
      <w:r w:rsidR="00445CDF" w:rsidRPr="004C18A3">
        <w:rPr>
          <w:rFonts w:ascii="Arial" w:hAnsi="Arial"/>
          <w:color w:val="000000"/>
        </w:rPr>
        <w:t xml:space="preserve">im Text das Bezugsjahr </w:t>
      </w:r>
      <w:r w:rsidRPr="004C18A3">
        <w:rPr>
          <w:rFonts w:ascii="Arial" w:hAnsi="Arial"/>
          <w:color w:val="000000"/>
        </w:rPr>
        <w:t>20</w:t>
      </w:r>
      <w:r w:rsidR="004C18A3" w:rsidRPr="004C18A3">
        <w:rPr>
          <w:rFonts w:ascii="Arial" w:hAnsi="Arial"/>
          <w:color w:val="000000"/>
        </w:rPr>
        <w:t>22</w:t>
      </w:r>
      <w:r w:rsidR="00445CDF" w:rsidRPr="004C18A3">
        <w:rPr>
          <w:rFonts w:ascii="Arial" w:hAnsi="Arial"/>
          <w:color w:val="000000"/>
        </w:rPr>
        <w:t xml:space="preserve"> genannt</w:t>
      </w:r>
      <w:r w:rsidRPr="004C18A3">
        <w:rPr>
          <w:rFonts w:ascii="Arial" w:hAnsi="Arial"/>
          <w:color w:val="000000"/>
        </w:rPr>
        <w:t xml:space="preserve">. Die Datengrundlage </w:t>
      </w:r>
      <w:r w:rsidR="007717EA" w:rsidRPr="004C18A3">
        <w:rPr>
          <w:rFonts w:ascii="Arial" w:hAnsi="Arial"/>
          <w:color w:val="000000"/>
        </w:rPr>
        <w:t xml:space="preserve">bezieht sich auf </w:t>
      </w:r>
      <w:r w:rsidRPr="004C18A3">
        <w:rPr>
          <w:rFonts w:ascii="Arial" w:hAnsi="Arial"/>
          <w:color w:val="000000"/>
        </w:rPr>
        <w:t xml:space="preserve">das </w:t>
      </w:r>
      <w:r w:rsidR="00FD6965" w:rsidRPr="004C18A3">
        <w:rPr>
          <w:rFonts w:ascii="Arial" w:hAnsi="Arial"/>
          <w:color w:val="000000"/>
        </w:rPr>
        <w:t>Fiskaljahr</w:t>
      </w:r>
      <w:r w:rsidRPr="004C18A3">
        <w:rPr>
          <w:rFonts w:ascii="Arial" w:hAnsi="Arial"/>
          <w:color w:val="000000"/>
        </w:rPr>
        <w:t xml:space="preserve"> 20</w:t>
      </w:r>
      <w:r w:rsidR="004C18A3" w:rsidRPr="004C18A3">
        <w:rPr>
          <w:rFonts w:ascii="Arial" w:hAnsi="Arial"/>
          <w:color w:val="000000"/>
        </w:rPr>
        <w:t>22</w:t>
      </w:r>
      <w:r w:rsidR="00FD6965" w:rsidRPr="004C18A3">
        <w:rPr>
          <w:rFonts w:ascii="Arial" w:hAnsi="Arial"/>
          <w:color w:val="000000"/>
        </w:rPr>
        <w:t xml:space="preserve">, </w:t>
      </w:r>
      <w:r w:rsidR="00445CDF" w:rsidRPr="004C18A3">
        <w:rPr>
          <w:rFonts w:ascii="Arial" w:hAnsi="Arial"/>
          <w:color w:val="000000"/>
        </w:rPr>
        <w:t xml:space="preserve">allerdings entsprechen </w:t>
      </w:r>
      <w:r w:rsidR="00227AC5" w:rsidRPr="004C18A3">
        <w:rPr>
          <w:rFonts w:ascii="Arial" w:hAnsi="Arial"/>
          <w:color w:val="000000"/>
        </w:rPr>
        <w:t xml:space="preserve">die Geschäftsjahre der Unternehmen </w:t>
      </w:r>
      <w:r w:rsidR="00445CDF" w:rsidRPr="004C18A3">
        <w:rPr>
          <w:rFonts w:ascii="Arial" w:hAnsi="Arial"/>
          <w:color w:val="000000"/>
        </w:rPr>
        <w:t xml:space="preserve">nicht immer dem Kalenderjahr. </w:t>
      </w:r>
      <w:r w:rsidR="00A33366" w:rsidRPr="004C18A3">
        <w:rPr>
          <w:rFonts w:ascii="Arial" w:hAnsi="Arial"/>
          <w:color w:val="000000"/>
        </w:rPr>
        <w:t>Konkret beziehen sich die Daten insgesamt auf den Zeitraum Ende 20</w:t>
      </w:r>
      <w:r w:rsidR="004C18A3" w:rsidRPr="004C18A3">
        <w:rPr>
          <w:rFonts w:ascii="Arial" w:hAnsi="Arial"/>
          <w:color w:val="000000"/>
        </w:rPr>
        <w:t>21</w:t>
      </w:r>
      <w:r w:rsidR="00A33366" w:rsidRPr="004C18A3">
        <w:rPr>
          <w:rFonts w:ascii="Arial" w:hAnsi="Arial"/>
          <w:color w:val="000000"/>
        </w:rPr>
        <w:t xml:space="preserve"> bis </w:t>
      </w:r>
      <w:r w:rsidR="00227AC5" w:rsidRPr="004C18A3">
        <w:rPr>
          <w:rFonts w:ascii="Arial" w:hAnsi="Arial"/>
          <w:color w:val="000000"/>
        </w:rPr>
        <w:t>Mitte 20</w:t>
      </w:r>
      <w:r w:rsidR="004C18A3" w:rsidRPr="004C18A3">
        <w:rPr>
          <w:rFonts w:ascii="Arial" w:hAnsi="Arial"/>
          <w:color w:val="000000"/>
        </w:rPr>
        <w:t>23</w:t>
      </w:r>
      <w:r w:rsidR="00227AC5" w:rsidRPr="004C18A3">
        <w:rPr>
          <w:rFonts w:ascii="Arial" w:hAnsi="Arial"/>
          <w:color w:val="000000"/>
        </w:rPr>
        <w:t>.</w:t>
      </w:r>
    </w:p>
    <w:p w14:paraId="74363E68" w14:textId="77777777" w:rsidR="00F55FBC" w:rsidRDefault="00F55FBC" w:rsidP="00F55FBC">
      <w:pPr>
        <w:rPr>
          <w:rFonts w:ascii="Arial" w:hAnsi="Arial"/>
          <w:color w:val="000000"/>
        </w:rPr>
      </w:pPr>
    </w:p>
    <w:p w14:paraId="07946EE4" w14:textId="6761F6D6" w:rsidR="000836F0" w:rsidRDefault="000836F0" w:rsidP="000836F0">
      <w:pPr>
        <w:rPr>
          <w:rFonts w:ascii="Arial" w:hAnsi="Arial" w:cs="Arial"/>
        </w:rPr>
      </w:pPr>
      <w:r w:rsidRPr="00544DF7">
        <w:rPr>
          <w:rFonts w:ascii="Arial" w:hAnsi="Arial" w:cs="Arial"/>
        </w:rPr>
        <w:t xml:space="preserve">Informationen zu den </w:t>
      </w:r>
      <w:r>
        <w:rPr>
          <w:rStyle w:val="Fett"/>
          <w:rFonts w:ascii="Arial" w:hAnsi="Arial" w:cs="Arial"/>
        </w:rPr>
        <w:t>größten F</w:t>
      </w:r>
      <w:r w:rsidRPr="00544DF7">
        <w:rPr>
          <w:rStyle w:val="Fett"/>
          <w:rFonts w:ascii="Arial" w:hAnsi="Arial" w:cs="Arial"/>
        </w:rPr>
        <w:t>uE-Unternehmen</w:t>
      </w:r>
      <w:r>
        <w:rPr>
          <w:rStyle w:val="Fett"/>
          <w:rFonts w:ascii="Arial" w:hAnsi="Arial" w:cs="Arial"/>
        </w:rPr>
        <w:t xml:space="preserve"> </w:t>
      </w:r>
      <w:r w:rsidRPr="00544DF7">
        <w:rPr>
          <w:rFonts w:ascii="Arial" w:hAnsi="Arial" w:cs="Arial"/>
        </w:rPr>
        <w:t>erhalten Sie hier</w:t>
      </w:r>
      <w:r w:rsidR="003C76C1">
        <w:rPr>
          <w:rFonts w:ascii="Arial" w:hAnsi="Arial" w:cs="Arial"/>
        </w:rPr>
        <w:t>:</w:t>
      </w:r>
    </w:p>
    <w:p w14:paraId="646EC8FD" w14:textId="7DBEF086" w:rsidR="000836F0" w:rsidRDefault="001159D6" w:rsidP="000836F0">
      <w:pPr>
        <w:rPr>
          <w:rFonts w:ascii="Arial" w:hAnsi="Arial" w:cs="Arial"/>
          <w:color w:val="000000"/>
        </w:rPr>
      </w:pPr>
      <w:hyperlink r:id="rId7" w:history="1">
        <w:r w:rsidRPr="00D967F9">
          <w:rPr>
            <w:rStyle w:val="Hyperlink"/>
            <w:rFonts w:ascii="Arial" w:hAnsi="Arial" w:cs="Arial"/>
          </w:rPr>
          <w:t>http://www.bpb.de/52637</w:t>
        </w:r>
      </w:hyperlink>
    </w:p>
    <w:p w14:paraId="0921798A" w14:textId="77777777" w:rsidR="000836F0" w:rsidRDefault="000836F0" w:rsidP="000836F0">
      <w:pPr>
        <w:rPr>
          <w:rFonts w:ascii="Arial" w:hAnsi="Arial" w:cs="Arial"/>
        </w:rPr>
      </w:pPr>
    </w:p>
    <w:p w14:paraId="64405EA0" w14:textId="6FAC7C91" w:rsidR="000836F0" w:rsidRDefault="000836F0" w:rsidP="000836F0">
      <w:pPr>
        <w:rPr>
          <w:rFonts w:ascii="Arial" w:hAnsi="Arial" w:cs="Arial"/>
        </w:rPr>
      </w:pPr>
      <w:r w:rsidRPr="00544DF7">
        <w:rPr>
          <w:rFonts w:ascii="Arial" w:hAnsi="Arial" w:cs="Arial"/>
        </w:rPr>
        <w:t xml:space="preserve">Informationen zu den </w:t>
      </w:r>
      <w:r w:rsidRPr="00544DF7">
        <w:rPr>
          <w:rStyle w:val="Fett"/>
          <w:rFonts w:ascii="Arial" w:hAnsi="Arial" w:cs="Arial"/>
        </w:rPr>
        <w:t xml:space="preserve">größten Forschungssektoren </w:t>
      </w:r>
      <w:r w:rsidRPr="00544DF7">
        <w:rPr>
          <w:rFonts w:ascii="Arial" w:hAnsi="Arial" w:cs="Arial"/>
        </w:rPr>
        <w:t>erhalten Sie hier</w:t>
      </w:r>
      <w:r w:rsidR="003C76C1">
        <w:rPr>
          <w:rFonts w:ascii="Arial" w:hAnsi="Arial" w:cs="Arial"/>
        </w:rPr>
        <w:t>:</w:t>
      </w:r>
    </w:p>
    <w:p w14:paraId="147B0282" w14:textId="77777777" w:rsidR="000836F0" w:rsidRDefault="000836F0" w:rsidP="000836F0">
      <w:pPr>
        <w:rPr>
          <w:rFonts w:ascii="Arial" w:hAnsi="Arial" w:cs="Arial"/>
        </w:rPr>
      </w:pPr>
      <w:hyperlink r:id="rId8" w:history="1">
        <w:r w:rsidRPr="002F3526">
          <w:rPr>
            <w:rStyle w:val="Hyperlink"/>
            <w:rFonts w:ascii="Arial" w:hAnsi="Arial" w:cs="Arial"/>
          </w:rPr>
          <w:t>http://www.bpb.de/52644</w:t>
        </w:r>
      </w:hyperlink>
    </w:p>
    <w:p w14:paraId="4E1BFBA9" w14:textId="77777777" w:rsidR="000836F0" w:rsidRDefault="000836F0" w:rsidP="000836F0">
      <w:pPr>
        <w:rPr>
          <w:rFonts w:ascii="Arial" w:hAnsi="Arial" w:cs="Arial"/>
          <w:color w:val="000000"/>
        </w:rPr>
      </w:pPr>
    </w:p>
    <w:p w14:paraId="02F41094" w14:textId="77777777" w:rsidR="00065F02" w:rsidRPr="00D83506" w:rsidRDefault="00065F02" w:rsidP="00065F02">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177EB2FA" w14:textId="25D5CE1C" w:rsidR="00F42D1D" w:rsidRDefault="00065F02" w:rsidP="00065F02">
      <w:pPr>
        <w:rPr>
          <w:rFonts w:ascii="Arial" w:hAnsi="Arial"/>
          <w:sz w:val="20"/>
          <w:szCs w:val="20"/>
        </w:rPr>
      </w:pPr>
      <w:r w:rsidRPr="00D83506">
        <w:rPr>
          <w:rFonts w:ascii="Arial" w:hAnsi="Arial"/>
          <w:sz w:val="20"/>
          <w:szCs w:val="20"/>
        </w:rPr>
        <w:t>Bundeszentrale für politische Bildung 202</w:t>
      </w:r>
      <w:r w:rsidR="00C3746A">
        <w:rPr>
          <w:rFonts w:ascii="Arial" w:hAnsi="Arial"/>
          <w:sz w:val="20"/>
          <w:szCs w:val="20"/>
        </w:rPr>
        <w:t>5</w:t>
      </w:r>
      <w:r w:rsidRPr="00D83506">
        <w:rPr>
          <w:rFonts w:ascii="Arial" w:hAnsi="Arial"/>
          <w:sz w:val="20"/>
          <w:szCs w:val="20"/>
        </w:rPr>
        <w:t xml:space="preserve"> | </w:t>
      </w:r>
      <w:hyperlink r:id="rId9" w:history="1">
        <w:r w:rsidRPr="00D83506">
          <w:rPr>
            <w:rFonts w:ascii="Arial" w:hAnsi="Arial"/>
            <w:sz w:val="20"/>
            <w:szCs w:val="20"/>
          </w:rPr>
          <w:t>www.bpb.de</w:t>
        </w:r>
      </w:hyperlink>
    </w:p>
    <w:sectPr w:rsidR="00F42D1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771F" w14:textId="77777777" w:rsidR="00A77EE0" w:rsidRDefault="00A77EE0" w:rsidP="00152298">
      <w:r>
        <w:separator/>
      </w:r>
    </w:p>
  </w:endnote>
  <w:endnote w:type="continuationSeparator" w:id="0">
    <w:p w14:paraId="742AD0E0" w14:textId="77777777" w:rsidR="00A77EE0" w:rsidRDefault="00A77EE0" w:rsidP="0015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C7B6" w14:textId="77777777" w:rsidR="00152298" w:rsidRDefault="001522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E87B" w14:textId="77777777" w:rsidR="00152298" w:rsidRDefault="001522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573B" w14:textId="77777777" w:rsidR="00152298" w:rsidRDefault="001522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37FE" w14:textId="77777777" w:rsidR="00A77EE0" w:rsidRDefault="00A77EE0" w:rsidP="00152298">
      <w:r>
        <w:separator/>
      </w:r>
    </w:p>
  </w:footnote>
  <w:footnote w:type="continuationSeparator" w:id="0">
    <w:p w14:paraId="1F144AA8" w14:textId="77777777" w:rsidR="00A77EE0" w:rsidRDefault="00A77EE0" w:rsidP="0015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4AB9" w14:textId="77777777" w:rsidR="00152298" w:rsidRDefault="001522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31A7" w14:textId="77777777" w:rsidR="00152298" w:rsidRDefault="001522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0DD6" w14:textId="77777777" w:rsidR="00152298" w:rsidRDefault="00152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16E06"/>
    <w:multiLevelType w:val="hybridMultilevel"/>
    <w:tmpl w:val="4134C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923900"/>
    <w:multiLevelType w:val="hybridMultilevel"/>
    <w:tmpl w:val="7DE8C0BC"/>
    <w:lvl w:ilvl="0" w:tplc="43FA45B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12306084">
    <w:abstractNumId w:val="1"/>
  </w:num>
  <w:num w:numId="2" w16cid:durableId="67962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C2"/>
    <w:rsid w:val="00022E13"/>
    <w:rsid w:val="00054C0A"/>
    <w:rsid w:val="000607ED"/>
    <w:rsid w:val="00065F02"/>
    <w:rsid w:val="000836F0"/>
    <w:rsid w:val="00087676"/>
    <w:rsid w:val="00091C55"/>
    <w:rsid w:val="000C2F06"/>
    <w:rsid w:val="001159D6"/>
    <w:rsid w:val="00152298"/>
    <w:rsid w:val="00164D22"/>
    <w:rsid w:val="001751B2"/>
    <w:rsid w:val="00180EC2"/>
    <w:rsid w:val="001818AD"/>
    <w:rsid w:val="001A3861"/>
    <w:rsid w:val="001A6231"/>
    <w:rsid w:val="001E016B"/>
    <w:rsid w:val="001E1A13"/>
    <w:rsid w:val="001F0709"/>
    <w:rsid w:val="00227AC5"/>
    <w:rsid w:val="00233C3A"/>
    <w:rsid w:val="00242CDA"/>
    <w:rsid w:val="00283A09"/>
    <w:rsid w:val="00297BFB"/>
    <w:rsid w:val="002D50A2"/>
    <w:rsid w:val="002E5CCF"/>
    <w:rsid w:val="00314CD3"/>
    <w:rsid w:val="00355504"/>
    <w:rsid w:val="003801B3"/>
    <w:rsid w:val="003803D2"/>
    <w:rsid w:val="0039627A"/>
    <w:rsid w:val="003C76C1"/>
    <w:rsid w:val="00422CD2"/>
    <w:rsid w:val="00445CDF"/>
    <w:rsid w:val="00486A54"/>
    <w:rsid w:val="004A4088"/>
    <w:rsid w:val="004B5A54"/>
    <w:rsid w:val="004C18A3"/>
    <w:rsid w:val="005006FA"/>
    <w:rsid w:val="00554789"/>
    <w:rsid w:val="005911C9"/>
    <w:rsid w:val="005A7C70"/>
    <w:rsid w:val="005B1246"/>
    <w:rsid w:val="005D5EC4"/>
    <w:rsid w:val="005F39B6"/>
    <w:rsid w:val="00632181"/>
    <w:rsid w:val="006376CA"/>
    <w:rsid w:val="006E4DE8"/>
    <w:rsid w:val="006F3DDF"/>
    <w:rsid w:val="007004C5"/>
    <w:rsid w:val="007125C4"/>
    <w:rsid w:val="00734A37"/>
    <w:rsid w:val="00742CDF"/>
    <w:rsid w:val="00770C64"/>
    <w:rsid w:val="007717EA"/>
    <w:rsid w:val="007855D1"/>
    <w:rsid w:val="007A4315"/>
    <w:rsid w:val="007C0ACF"/>
    <w:rsid w:val="0081440A"/>
    <w:rsid w:val="008226DC"/>
    <w:rsid w:val="008242F9"/>
    <w:rsid w:val="0083139E"/>
    <w:rsid w:val="00891A7D"/>
    <w:rsid w:val="008D29AA"/>
    <w:rsid w:val="00945BCF"/>
    <w:rsid w:val="00946F61"/>
    <w:rsid w:val="0096591B"/>
    <w:rsid w:val="0096619C"/>
    <w:rsid w:val="00986B32"/>
    <w:rsid w:val="00992A59"/>
    <w:rsid w:val="009C7FBA"/>
    <w:rsid w:val="009D0B6C"/>
    <w:rsid w:val="009F20E4"/>
    <w:rsid w:val="009F2CC5"/>
    <w:rsid w:val="00A2321A"/>
    <w:rsid w:val="00A33366"/>
    <w:rsid w:val="00A44E1F"/>
    <w:rsid w:val="00A52249"/>
    <w:rsid w:val="00A70FB6"/>
    <w:rsid w:val="00A77EE0"/>
    <w:rsid w:val="00A92A57"/>
    <w:rsid w:val="00AD6119"/>
    <w:rsid w:val="00B05FDE"/>
    <w:rsid w:val="00B31328"/>
    <w:rsid w:val="00B8654E"/>
    <w:rsid w:val="00BE0F5E"/>
    <w:rsid w:val="00BE7A91"/>
    <w:rsid w:val="00BF053B"/>
    <w:rsid w:val="00C355D3"/>
    <w:rsid w:val="00C3746A"/>
    <w:rsid w:val="00C430BB"/>
    <w:rsid w:val="00C643B9"/>
    <w:rsid w:val="00C87189"/>
    <w:rsid w:val="00C949F3"/>
    <w:rsid w:val="00CB6CB9"/>
    <w:rsid w:val="00D04F87"/>
    <w:rsid w:val="00D05133"/>
    <w:rsid w:val="00D10E5F"/>
    <w:rsid w:val="00D1350F"/>
    <w:rsid w:val="00D35BAF"/>
    <w:rsid w:val="00D6313C"/>
    <w:rsid w:val="00D64745"/>
    <w:rsid w:val="00D85436"/>
    <w:rsid w:val="00DD5972"/>
    <w:rsid w:val="00DF68DE"/>
    <w:rsid w:val="00E075ED"/>
    <w:rsid w:val="00E31463"/>
    <w:rsid w:val="00E77E5A"/>
    <w:rsid w:val="00E8638B"/>
    <w:rsid w:val="00EA28C2"/>
    <w:rsid w:val="00EB2B22"/>
    <w:rsid w:val="00EB7891"/>
    <w:rsid w:val="00EE0EAD"/>
    <w:rsid w:val="00EE7143"/>
    <w:rsid w:val="00F42D1D"/>
    <w:rsid w:val="00F55FBC"/>
    <w:rsid w:val="00F7032B"/>
    <w:rsid w:val="00F86D01"/>
    <w:rsid w:val="00FB265F"/>
    <w:rsid w:val="00FD6965"/>
    <w:rsid w:val="00FE2027"/>
    <w:rsid w:val="00FE2C1E"/>
    <w:rsid w:val="00FE7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26A1E"/>
  <w15:docId w15:val="{A07877E1-7AC7-422D-BD0C-535B060B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0E4"/>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0836F0"/>
    <w:rPr>
      <w:b/>
      <w:bCs/>
    </w:rPr>
  </w:style>
  <w:style w:type="paragraph" w:styleId="Kommentarthema">
    <w:name w:val="annotation subject"/>
    <w:basedOn w:val="Kommentartext"/>
    <w:next w:val="Kommentartext"/>
    <w:link w:val="KommentarthemaZchn"/>
    <w:uiPriority w:val="99"/>
    <w:semiHidden/>
    <w:unhideWhenUsed/>
    <w:rsid w:val="008D29AA"/>
    <w:rPr>
      <w:b/>
      <w:bCs/>
      <w:szCs w:val="20"/>
    </w:rPr>
  </w:style>
  <w:style w:type="character" w:customStyle="1" w:styleId="KommentartextZchn">
    <w:name w:val="Kommentartext Zchn"/>
    <w:basedOn w:val="Absatz-Standardschriftart"/>
    <w:link w:val="Kommentartext"/>
    <w:semiHidden/>
    <w:rsid w:val="008D29AA"/>
    <w:rPr>
      <w:szCs w:val="24"/>
    </w:rPr>
  </w:style>
  <w:style w:type="character" w:customStyle="1" w:styleId="KommentarthemaZchn">
    <w:name w:val="Kommentarthema Zchn"/>
    <w:basedOn w:val="KommentartextZchn"/>
    <w:link w:val="Kommentarthema"/>
    <w:uiPriority w:val="99"/>
    <w:semiHidden/>
    <w:rsid w:val="008D29AA"/>
    <w:rPr>
      <w:b/>
      <w:bCs/>
      <w:szCs w:val="24"/>
    </w:rPr>
  </w:style>
  <w:style w:type="paragraph" w:styleId="Kopfzeile">
    <w:name w:val="header"/>
    <w:basedOn w:val="Standard"/>
    <w:link w:val="KopfzeileZchn"/>
    <w:uiPriority w:val="99"/>
    <w:unhideWhenUsed/>
    <w:rsid w:val="00152298"/>
    <w:pPr>
      <w:tabs>
        <w:tab w:val="center" w:pos="4536"/>
        <w:tab w:val="right" w:pos="9072"/>
      </w:tabs>
    </w:pPr>
  </w:style>
  <w:style w:type="character" w:customStyle="1" w:styleId="KopfzeileZchn">
    <w:name w:val="Kopfzeile Zchn"/>
    <w:basedOn w:val="Absatz-Standardschriftart"/>
    <w:link w:val="Kopfzeile"/>
    <w:uiPriority w:val="99"/>
    <w:rsid w:val="00152298"/>
    <w:rPr>
      <w:sz w:val="24"/>
      <w:szCs w:val="24"/>
    </w:rPr>
  </w:style>
  <w:style w:type="paragraph" w:styleId="Fuzeile">
    <w:name w:val="footer"/>
    <w:basedOn w:val="Standard"/>
    <w:link w:val="FuzeileZchn"/>
    <w:uiPriority w:val="99"/>
    <w:unhideWhenUsed/>
    <w:rsid w:val="00152298"/>
    <w:pPr>
      <w:tabs>
        <w:tab w:val="center" w:pos="4536"/>
        <w:tab w:val="right" w:pos="9072"/>
      </w:tabs>
    </w:pPr>
  </w:style>
  <w:style w:type="character" w:customStyle="1" w:styleId="FuzeileZchn">
    <w:name w:val="Fußzeile Zchn"/>
    <w:basedOn w:val="Absatz-Standardschriftart"/>
    <w:link w:val="Fuzeile"/>
    <w:uiPriority w:val="99"/>
    <w:rsid w:val="00152298"/>
    <w:rPr>
      <w:sz w:val="24"/>
      <w:szCs w:val="24"/>
    </w:rPr>
  </w:style>
  <w:style w:type="paragraph" w:styleId="Listenabsatz">
    <w:name w:val="List Paragraph"/>
    <w:basedOn w:val="Standard"/>
    <w:uiPriority w:val="34"/>
    <w:qFormat/>
    <w:rsid w:val="009F2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4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526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pb.de/5263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5650</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Christian Hartmann</cp:lastModifiedBy>
  <cp:revision>4</cp:revision>
  <dcterms:created xsi:type="dcterms:W3CDTF">2025-04-16T12:07:00Z</dcterms:created>
  <dcterms:modified xsi:type="dcterms:W3CDTF">2025-05-10T11:38:00Z</dcterms:modified>
</cp:coreProperties>
</file>