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C1" w:rsidRPr="006E6DC3" w:rsidRDefault="00EF38C1" w:rsidP="005E6445">
      <w:pPr>
        <w:rPr>
          <w:rFonts w:ascii="Arial" w:hAnsi="Arial"/>
          <w:b/>
        </w:rPr>
      </w:pPr>
      <w:bookmarkStart w:id="0" w:name="_GoBack"/>
      <w:bookmarkEnd w:id="0"/>
      <w:r w:rsidRPr="00EF38C1">
        <w:rPr>
          <w:rFonts w:ascii="Arial" w:hAnsi="Arial"/>
          <w:b/>
        </w:rPr>
        <w:t xml:space="preserve">Bei den 2.500 Unternehmen mit den </w:t>
      </w:r>
      <w:r w:rsidR="0099448C">
        <w:rPr>
          <w:rFonts w:ascii="Arial" w:hAnsi="Arial"/>
          <w:b/>
        </w:rPr>
        <w:t xml:space="preserve">weltweit </w:t>
      </w:r>
      <w:r w:rsidRPr="00EF38C1">
        <w:rPr>
          <w:rFonts w:ascii="Arial" w:hAnsi="Arial"/>
          <w:b/>
        </w:rPr>
        <w:t xml:space="preserve">höchsten </w:t>
      </w:r>
      <w:r w:rsidR="009C7B18" w:rsidRPr="006E6DC3">
        <w:rPr>
          <w:rFonts w:ascii="Arial" w:hAnsi="Arial"/>
          <w:b/>
        </w:rPr>
        <w:t xml:space="preserve">Ausgaben für Forschung und Entwicklung </w:t>
      </w:r>
      <w:r w:rsidR="005E6445">
        <w:rPr>
          <w:rFonts w:ascii="Arial" w:hAnsi="Arial"/>
          <w:b/>
        </w:rPr>
        <w:t xml:space="preserve">(FuE) </w:t>
      </w:r>
      <w:r w:rsidRPr="00EF38C1">
        <w:rPr>
          <w:rFonts w:ascii="Arial" w:hAnsi="Arial"/>
          <w:b/>
        </w:rPr>
        <w:t>im Jahr 2015</w:t>
      </w:r>
      <w:r>
        <w:rPr>
          <w:rFonts w:ascii="Arial" w:hAnsi="Arial"/>
          <w:b/>
        </w:rPr>
        <w:t xml:space="preserve"> </w:t>
      </w:r>
      <w:r w:rsidRPr="00EF38C1">
        <w:rPr>
          <w:rFonts w:ascii="Arial" w:hAnsi="Arial"/>
          <w:b/>
        </w:rPr>
        <w:t xml:space="preserve">entfielen mehr als zwei Drittel der Investitionen auf nur fünf Sektoren: Pharmazieprodukte/Biotechnologie (19,0 Prozent), Hardware/technologische Geräte und Anlagen (16,0 Prozent), Automobilbau/-teile (15,5 Prozent), Software/Computerdienstleistungen (11,4 </w:t>
      </w:r>
      <w:r w:rsidRPr="005E6445">
        <w:rPr>
          <w:rFonts w:ascii="Arial" w:hAnsi="Arial"/>
          <w:b/>
        </w:rPr>
        <w:t xml:space="preserve">Prozent) sowie Elektronik/elektrische Geräte und Anlagen (7,5 Prozent). Von den </w:t>
      </w:r>
      <w:r w:rsidR="005E6445" w:rsidRPr="005E6445">
        <w:rPr>
          <w:rFonts w:ascii="Arial" w:hAnsi="Arial"/>
          <w:b/>
        </w:rPr>
        <w:t>30</w:t>
      </w:r>
      <w:r w:rsidRPr="005E6445">
        <w:rPr>
          <w:rFonts w:ascii="Arial" w:hAnsi="Arial"/>
          <w:b/>
        </w:rPr>
        <w:t xml:space="preserve"> Unternehmen mit den höchsten FuE-Ausgaben waren </w:t>
      </w:r>
      <w:r w:rsidR="00FC6F4D">
        <w:rPr>
          <w:rFonts w:ascii="Arial" w:hAnsi="Arial"/>
          <w:b/>
        </w:rPr>
        <w:t xml:space="preserve">alle </w:t>
      </w:r>
      <w:r w:rsidRPr="005E6445">
        <w:rPr>
          <w:rFonts w:ascii="Arial" w:hAnsi="Arial"/>
          <w:b/>
        </w:rPr>
        <w:t>in einem d</w:t>
      </w:r>
      <w:r w:rsidR="006E6DC3" w:rsidRPr="005E6445">
        <w:rPr>
          <w:rFonts w:ascii="Arial" w:hAnsi="Arial"/>
          <w:b/>
        </w:rPr>
        <w:t>i</w:t>
      </w:r>
      <w:r w:rsidRPr="005E6445">
        <w:rPr>
          <w:rFonts w:ascii="Arial" w:hAnsi="Arial"/>
          <w:b/>
        </w:rPr>
        <w:t>e</w:t>
      </w:r>
      <w:r w:rsidR="006E6DC3" w:rsidRPr="005E6445">
        <w:rPr>
          <w:rFonts w:ascii="Arial" w:hAnsi="Arial"/>
          <w:b/>
        </w:rPr>
        <w:t>se</w:t>
      </w:r>
      <w:r w:rsidRPr="005E6445">
        <w:rPr>
          <w:rFonts w:ascii="Arial" w:hAnsi="Arial"/>
          <w:b/>
        </w:rPr>
        <w:t>r fünf Forschungssektoren aktiv.</w:t>
      </w:r>
      <w:r w:rsidR="00FC6F4D">
        <w:rPr>
          <w:rFonts w:ascii="Arial" w:hAnsi="Arial"/>
          <w:b/>
        </w:rPr>
        <w:t xml:space="preserve"> </w:t>
      </w:r>
      <w:r w:rsidR="005E6445" w:rsidRPr="005E6445">
        <w:rPr>
          <w:rFonts w:ascii="Arial" w:hAnsi="Arial"/>
          <w:b/>
        </w:rPr>
        <w:t xml:space="preserve">Bei den Unternehmen mit Hauptsitz </w:t>
      </w:r>
      <w:r w:rsidR="006E6DC3" w:rsidRPr="00FC6F4D">
        <w:rPr>
          <w:rFonts w:ascii="Arial" w:hAnsi="Arial"/>
          <w:b/>
        </w:rPr>
        <w:t>in D</w:t>
      </w:r>
      <w:r w:rsidRPr="00FC6F4D">
        <w:rPr>
          <w:rFonts w:ascii="Arial" w:hAnsi="Arial"/>
          <w:b/>
        </w:rPr>
        <w:t xml:space="preserve">eutschland </w:t>
      </w:r>
      <w:r w:rsidR="005E6445" w:rsidRPr="00FC6F4D">
        <w:rPr>
          <w:rFonts w:ascii="Arial" w:hAnsi="Arial"/>
          <w:b/>
        </w:rPr>
        <w:t xml:space="preserve">entfällt </w:t>
      </w:r>
      <w:r w:rsidR="006E6DC3" w:rsidRPr="00FC6F4D">
        <w:rPr>
          <w:rFonts w:ascii="Arial" w:hAnsi="Arial"/>
          <w:b/>
        </w:rPr>
        <w:t>mehr als die Hälfte der FuE-</w:t>
      </w:r>
      <w:r w:rsidRPr="00FC6F4D">
        <w:rPr>
          <w:rFonts w:ascii="Arial" w:hAnsi="Arial"/>
          <w:b/>
        </w:rPr>
        <w:t xml:space="preserve">Investitionen </w:t>
      </w:r>
      <w:r w:rsidR="006E6DC3" w:rsidRPr="00FC6F4D">
        <w:rPr>
          <w:rFonts w:ascii="Arial" w:hAnsi="Arial"/>
          <w:b/>
        </w:rPr>
        <w:t xml:space="preserve">auf den </w:t>
      </w:r>
      <w:r w:rsidRPr="00FC6F4D">
        <w:rPr>
          <w:rFonts w:ascii="Arial" w:hAnsi="Arial"/>
          <w:b/>
        </w:rPr>
        <w:t>Bereich Automobilbau/-teile</w:t>
      </w:r>
      <w:r w:rsidR="005E6445" w:rsidRPr="00FC6F4D">
        <w:rPr>
          <w:rFonts w:ascii="Arial" w:hAnsi="Arial"/>
          <w:b/>
        </w:rPr>
        <w:t xml:space="preserve">, die FuE-Ausgaben der US-Unternehmen </w:t>
      </w:r>
      <w:r w:rsidR="005E6445" w:rsidRPr="005E6445">
        <w:rPr>
          <w:rFonts w:ascii="Arial" w:hAnsi="Arial"/>
          <w:b/>
        </w:rPr>
        <w:t>verteilen sich am gleichmäßigsten auf die fünf größten Forschungssektoren</w:t>
      </w:r>
      <w:r w:rsidR="00FC6F4D">
        <w:rPr>
          <w:rFonts w:ascii="Arial" w:hAnsi="Arial"/>
          <w:b/>
        </w:rPr>
        <w:t>.</w:t>
      </w:r>
    </w:p>
    <w:p w:rsidR="00EF38C1" w:rsidRDefault="00EF38C1" w:rsidP="00EF38C1">
      <w:pPr>
        <w:rPr>
          <w:rFonts w:ascii="Arial" w:hAnsi="Arial"/>
        </w:rPr>
      </w:pPr>
    </w:p>
    <w:p w:rsidR="00CE415D" w:rsidRDefault="00AE0879" w:rsidP="0049210F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AE0879" w:rsidRDefault="00AE0879">
      <w:pPr>
        <w:rPr>
          <w:rFonts w:ascii="Arial" w:hAnsi="Arial"/>
        </w:rPr>
      </w:pPr>
    </w:p>
    <w:p w:rsidR="00325BFB" w:rsidRDefault="00325BFB" w:rsidP="00325BFB">
      <w:pPr>
        <w:rPr>
          <w:rFonts w:ascii="Arial" w:hAnsi="Arial"/>
        </w:rPr>
      </w:pPr>
      <w:r>
        <w:rPr>
          <w:rFonts w:ascii="Arial" w:hAnsi="Arial"/>
        </w:rPr>
        <w:t>I</w:t>
      </w:r>
      <w:r w:rsidRPr="00BF053B">
        <w:rPr>
          <w:rFonts w:ascii="Arial" w:hAnsi="Arial"/>
        </w:rPr>
        <w:t xml:space="preserve">m Jahr 2015 investierten </w:t>
      </w:r>
      <w:r>
        <w:rPr>
          <w:rFonts w:ascii="Arial" w:hAnsi="Arial"/>
        </w:rPr>
        <w:t>d</w:t>
      </w:r>
      <w:r w:rsidRPr="00BF053B">
        <w:rPr>
          <w:rFonts w:ascii="Arial" w:hAnsi="Arial"/>
        </w:rPr>
        <w:t>ie 2.500 Unternehmen, die gemessen an ihren Ausgaben für Forschung und Entwicklung am größten sind, 696,0 Milliarden Euro im Bereich FuE.</w:t>
      </w:r>
      <w:r>
        <w:rPr>
          <w:rFonts w:ascii="Arial" w:hAnsi="Arial"/>
        </w:rPr>
        <w:t xml:space="preserve"> Das entsprach etwa 90 Prozent der weltweit von Unternehmen getätigten FuE-Investitionen. </w:t>
      </w:r>
      <w:r w:rsidRPr="00BF053B">
        <w:rPr>
          <w:rFonts w:ascii="Arial" w:hAnsi="Arial"/>
        </w:rPr>
        <w:t xml:space="preserve">Nach Angaben des EU Industrial R&amp;D Investment Scoreboard der Europäischen Kommission </w:t>
      </w:r>
      <w:r>
        <w:rPr>
          <w:rFonts w:ascii="Arial" w:hAnsi="Arial"/>
        </w:rPr>
        <w:t>stammten dabei k</w:t>
      </w:r>
      <w:r w:rsidRPr="003803D2">
        <w:rPr>
          <w:rFonts w:ascii="Arial" w:hAnsi="Arial"/>
        </w:rPr>
        <w:t>napp drei Viertel der FuE-Ausgaben von Unternehmen, die ihren Hauptsitz in einem von lediglich fünf Staaten hatten.</w:t>
      </w:r>
      <w:r>
        <w:rPr>
          <w:rFonts w:ascii="Arial" w:hAnsi="Arial"/>
        </w:rPr>
        <w:t xml:space="preserve"> </w:t>
      </w:r>
      <w:r w:rsidRPr="003803D2">
        <w:rPr>
          <w:rFonts w:ascii="Arial" w:hAnsi="Arial"/>
        </w:rPr>
        <w:t>An erster Stelle standen mit großem Abstand die USA (38,6 Prozent), gefolgt von Japan (14,4 Prozent), Deutschland (10,0 Prozent), China (7,2 Prozent) und Frankreich (4,1 Prozent)</w:t>
      </w:r>
      <w:r>
        <w:rPr>
          <w:rFonts w:ascii="Arial" w:hAnsi="Arial"/>
        </w:rPr>
        <w:t xml:space="preserve">. </w:t>
      </w:r>
      <w:r w:rsidR="001E2525">
        <w:rPr>
          <w:rFonts w:ascii="Arial" w:hAnsi="Arial"/>
        </w:rPr>
        <w:t xml:space="preserve">Zu den </w:t>
      </w:r>
      <w:r>
        <w:rPr>
          <w:rFonts w:ascii="Arial" w:hAnsi="Arial"/>
        </w:rPr>
        <w:t xml:space="preserve">Top 10 </w:t>
      </w:r>
      <w:r w:rsidR="001E2525">
        <w:rPr>
          <w:rFonts w:ascii="Arial" w:hAnsi="Arial"/>
        </w:rPr>
        <w:t>gehörten im Jahr 2015 zudem</w:t>
      </w:r>
      <w:r w:rsidR="001E2525" w:rsidRPr="001E2525">
        <w:t xml:space="preserve"> </w:t>
      </w:r>
      <w:r w:rsidR="001E2525" w:rsidRPr="001E2525">
        <w:rPr>
          <w:rFonts w:ascii="Arial" w:hAnsi="Arial"/>
        </w:rPr>
        <w:t>das Vereinigte Königreich, die Schweiz, Südkorea, die Niederlande sowie Taiwan.</w:t>
      </w:r>
    </w:p>
    <w:p w:rsidR="00E86944" w:rsidRDefault="00E86944" w:rsidP="00325BFB">
      <w:pPr>
        <w:rPr>
          <w:rFonts w:ascii="Arial" w:hAnsi="Arial"/>
        </w:rPr>
      </w:pPr>
    </w:p>
    <w:p w:rsidR="003C7AB2" w:rsidRDefault="00CA77B7" w:rsidP="003C7AB2">
      <w:pPr>
        <w:rPr>
          <w:rFonts w:ascii="Arial" w:hAnsi="Arial"/>
        </w:rPr>
      </w:pPr>
      <w:r>
        <w:rPr>
          <w:rFonts w:ascii="Arial" w:hAnsi="Arial"/>
        </w:rPr>
        <w:t xml:space="preserve">Beim </w:t>
      </w:r>
      <w:r w:rsidRPr="00BF053B">
        <w:rPr>
          <w:rFonts w:ascii="Arial" w:hAnsi="Arial"/>
        </w:rPr>
        <w:t xml:space="preserve">EU Industrial R&amp;D Investment Scoreboard </w:t>
      </w:r>
      <w:r>
        <w:rPr>
          <w:rFonts w:ascii="Arial" w:hAnsi="Arial"/>
        </w:rPr>
        <w:t>werden d</w:t>
      </w:r>
      <w:r w:rsidRPr="000379C3">
        <w:rPr>
          <w:rFonts w:ascii="Arial" w:hAnsi="Arial"/>
        </w:rPr>
        <w:t>ie Unternehmen</w:t>
      </w:r>
      <w:r>
        <w:rPr>
          <w:rFonts w:ascii="Arial" w:hAnsi="Arial"/>
        </w:rPr>
        <w:t xml:space="preserve"> </w:t>
      </w:r>
      <w:r w:rsidRPr="000379C3">
        <w:rPr>
          <w:rFonts w:ascii="Arial" w:hAnsi="Arial"/>
        </w:rPr>
        <w:t xml:space="preserve">jeweils einem Forschungssektor zugeordnet. Entsprechend dieser Festlegung werden auch die FuE-Ausgaben zugeordnet. Entscheidend ist also der </w:t>
      </w:r>
      <w:r>
        <w:rPr>
          <w:rFonts w:ascii="Arial" w:hAnsi="Arial"/>
        </w:rPr>
        <w:t xml:space="preserve">jeweilige </w:t>
      </w:r>
      <w:r w:rsidRPr="000379C3">
        <w:rPr>
          <w:rFonts w:ascii="Arial" w:hAnsi="Arial"/>
        </w:rPr>
        <w:t xml:space="preserve">Hauptforschungssektor der Unternehmen. So betrachtet entfielen </w:t>
      </w:r>
      <w:r>
        <w:rPr>
          <w:rFonts w:ascii="Arial" w:hAnsi="Arial"/>
        </w:rPr>
        <w:t>b</w:t>
      </w:r>
      <w:r w:rsidR="00AE0879" w:rsidRPr="001E2525">
        <w:rPr>
          <w:rFonts w:ascii="Arial" w:hAnsi="Arial"/>
        </w:rPr>
        <w:t xml:space="preserve">ei den </w:t>
      </w:r>
      <w:r w:rsidR="001E2525" w:rsidRPr="001E2525">
        <w:rPr>
          <w:rFonts w:ascii="Arial" w:hAnsi="Arial"/>
        </w:rPr>
        <w:t>2</w:t>
      </w:r>
      <w:r w:rsidR="00AE0879" w:rsidRPr="001E2525">
        <w:rPr>
          <w:rFonts w:ascii="Arial" w:hAnsi="Arial"/>
        </w:rPr>
        <w:t>.</w:t>
      </w:r>
      <w:r w:rsidR="001E2525" w:rsidRPr="001E2525">
        <w:rPr>
          <w:rFonts w:ascii="Arial" w:hAnsi="Arial"/>
        </w:rPr>
        <w:t>5</w:t>
      </w:r>
      <w:r w:rsidR="00AE0879" w:rsidRPr="001E2525">
        <w:rPr>
          <w:rFonts w:ascii="Arial" w:hAnsi="Arial"/>
        </w:rPr>
        <w:t xml:space="preserve">00 Unternehmen mit den höchsten FuE-Ausgaben </w:t>
      </w:r>
      <w:r w:rsidR="001E2525" w:rsidRPr="001E2525">
        <w:rPr>
          <w:rFonts w:ascii="Arial" w:hAnsi="Arial"/>
        </w:rPr>
        <w:t xml:space="preserve">im Jahr 2015 mehr als zwei Drittel </w:t>
      </w:r>
      <w:r w:rsidR="00AE0879" w:rsidRPr="001E2525">
        <w:rPr>
          <w:rFonts w:ascii="Arial" w:hAnsi="Arial"/>
        </w:rPr>
        <w:t>der Investitionen auf nur fünf Sektoren:</w:t>
      </w:r>
      <w:r w:rsidR="001E2525" w:rsidRPr="001E2525">
        <w:rPr>
          <w:rFonts w:ascii="Arial" w:hAnsi="Arial"/>
        </w:rPr>
        <w:t xml:space="preserve"> Pharmazieprodukte/Biotechnologie (19,0 Prozent), Hardware/technologische Geräte und Anlagen (16,0 Prozent), Automobilbau/-teile (15,5 Prozent), Software/Computerdienstleistungen (11,4 Prozent) sowie Elektronik/elektrische Geräte und Anlagen (7,5 Prozent)</w:t>
      </w:r>
      <w:r w:rsidR="00E86944">
        <w:rPr>
          <w:rFonts w:ascii="Arial" w:hAnsi="Arial"/>
        </w:rPr>
        <w:t>. V</w:t>
      </w:r>
      <w:r w:rsidR="002F1070">
        <w:rPr>
          <w:rFonts w:ascii="Univers" w:hAnsi="Univers"/>
        </w:rPr>
        <w:t xml:space="preserve">on den </w:t>
      </w:r>
      <w:r w:rsidR="002F1070">
        <w:rPr>
          <w:rFonts w:ascii="Arial" w:hAnsi="Arial"/>
        </w:rPr>
        <w:t xml:space="preserve">2.500 </w:t>
      </w:r>
      <w:r w:rsidR="002F1070" w:rsidRPr="00227AC5">
        <w:rPr>
          <w:rFonts w:ascii="Arial" w:hAnsi="Arial"/>
        </w:rPr>
        <w:t xml:space="preserve">Unternehmen mit den höchsten FuE-Ausgaben </w:t>
      </w:r>
      <w:r w:rsidR="002F1070">
        <w:rPr>
          <w:rFonts w:ascii="Arial" w:hAnsi="Arial"/>
        </w:rPr>
        <w:t xml:space="preserve">waren </w:t>
      </w:r>
      <w:r w:rsidR="002F1070" w:rsidRPr="002F1070">
        <w:rPr>
          <w:rFonts w:ascii="Univers" w:hAnsi="Univers"/>
        </w:rPr>
        <w:t>1</w:t>
      </w:r>
      <w:r w:rsidR="002F1070">
        <w:rPr>
          <w:rFonts w:ascii="Univers" w:hAnsi="Univers"/>
        </w:rPr>
        <w:t>.</w:t>
      </w:r>
      <w:r w:rsidR="002F1070" w:rsidRPr="002F1070">
        <w:rPr>
          <w:rFonts w:ascii="Univers" w:hAnsi="Univers"/>
        </w:rPr>
        <w:t xml:space="preserve">329 </w:t>
      </w:r>
      <w:r w:rsidR="002F1070">
        <w:rPr>
          <w:rFonts w:ascii="Arial" w:hAnsi="Arial"/>
        </w:rPr>
        <w:t>in einem d</w:t>
      </w:r>
      <w:r w:rsidR="006E6DC3">
        <w:rPr>
          <w:rFonts w:ascii="Arial" w:hAnsi="Arial"/>
        </w:rPr>
        <w:t>i</w:t>
      </w:r>
      <w:r w:rsidR="002F1070">
        <w:rPr>
          <w:rFonts w:ascii="Arial" w:hAnsi="Arial"/>
        </w:rPr>
        <w:t>e</w:t>
      </w:r>
      <w:r w:rsidR="006E6DC3">
        <w:rPr>
          <w:rFonts w:ascii="Arial" w:hAnsi="Arial"/>
        </w:rPr>
        <w:t>se</w:t>
      </w:r>
      <w:r w:rsidR="002F1070">
        <w:rPr>
          <w:rFonts w:ascii="Arial" w:hAnsi="Arial"/>
        </w:rPr>
        <w:t>r fünf Forschungssektoren aktiv.</w:t>
      </w:r>
      <w:r w:rsidR="00E86944">
        <w:rPr>
          <w:rFonts w:ascii="Arial" w:hAnsi="Arial"/>
        </w:rPr>
        <w:t xml:space="preserve"> </w:t>
      </w:r>
      <w:r w:rsidR="002F1070">
        <w:rPr>
          <w:rFonts w:ascii="Univers" w:hAnsi="Univers"/>
        </w:rPr>
        <w:t>Bei d</w:t>
      </w:r>
      <w:r w:rsidR="003C7AB2">
        <w:rPr>
          <w:rFonts w:ascii="Univers" w:hAnsi="Univers"/>
        </w:rPr>
        <w:t xml:space="preserve">en </w:t>
      </w:r>
      <w:r w:rsidR="002F1070">
        <w:rPr>
          <w:rFonts w:ascii="Univers" w:hAnsi="Univers"/>
        </w:rPr>
        <w:t xml:space="preserve">Top </w:t>
      </w:r>
      <w:r w:rsidR="003C7AB2">
        <w:rPr>
          <w:rFonts w:ascii="Arial" w:hAnsi="Arial"/>
        </w:rPr>
        <w:t xml:space="preserve">30 </w:t>
      </w:r>
      <w:r w:rsidR="002F1070">
        <w:rPr>
          <w:rFonts w:ascii="Arial" w:hAnsi="Arial"/>
        </w:rPr>
        <w:t>waren es alle</w:t>
      </w:r>
      <w:r w:rsidR="003C7AB2">
        <w:rPr>
          <w:rFonts w:ascii="Arial" w:hAnsi="Arial"/>
        </w:rPr>
        <w:t>.</w:t>
      </w:r>
    </w:p>
    <w:p w:rsidR="00E86944" w:rsidRDefault="00E86944" w:rsidP="003C7AB2">
      <w:pPr>
        <w:rPr>
          <w:rFonts w:ascii="Arial" w:hAnsi="Arial"/>
        </w:rPr>
      </w:pPr>
    </w:p>
    <w:p w:rsidR="00E86944" w:rsidRDefault="00AE0879">
      <w:pPr>
        <w:rPr>
          <w:rFonts w:ascii="Arial" w:hAnsi="Arial"/>
        </w:rPr>
      </w:pPr>
      <w:r w:rsidRPr="001100AE">
        <w:rPr>
          <w:rFonts w:ascii="Arial" w:hAnsi="Arial"/>
        </w:rPr>
        <w:t>Je nach Hauptsitz der Unternehmen konzentrierten sich im Jahr 20</w:t>
      </w:r>
      <w:r w:rsidR="007A3DD8" w:rsidRPr="001100AE">
        <w:rPr>
          <w:rFonts w:ascii="Arial" w:hAnsi="Arial"/>
        </w:rPr>
        <w:t>15</w:t>
      </w:r>
      <w:r w:rsidRPr="001100AE">
        <w:rPr>
          <w:rFonts w:ascii="Arial" w:hAnsi="Arial"/>
        </w:rPr>
        <w:t xml:space="preserve"> die FuE-Investitionen sehr unterschiedlich auf die fünf größten Forschungssektoren. Wie in den Jahren zuvor tätigten die Unternehmen mit Hauptsitz in Deutschland auch 20</w:t>
      </w:r>
      <w:r w:rsidR="007A3DD8" w:rsidRPr="001100AE">
        <w:rPr>
          <w:rFonts w:ascii="Arial" w:hAnsi="Arial"/>
        </w:rPr>
        <w:t>15</w:t>
      </w:r>
      <w:r w:rsidRPr="001100AE">
        <w:rPr>
          <w:rFonts w:ascii="Arial" w:hAnsi="Arial"/>
        </w:rPr>
        <w:t xml:space="preserve"> auffällig hohe Investitionen im Bereich Automobilbau/-teile</w:t>
      </w:r>
      <w:r w:rsidR="007A3DD8" w:rsidRPr="001100AE">
        <w:rPr>
          <w:rFonts w:ascii="Arial" w:hAnsi="Arial"/>
        </w:rPr>
        <w:t>. D</w:t>
      </w:r>
      <w:r w:rsidRPr="001100AE">
        <w:rPr>
          <w:rFonts w:ascii="Arial" w:hAnsi="Arial"/>
        </w:rPr>
        <w:t>er FuE-Anteil dieses Sektors lag bei 5</w:t>
      </w:r>
      <w:r w:rsidR="007A3DD8" w:rsidRPr="001100AE">
        <w:rPr>
          <w:rFonts w:ascii="Arial" w:hAnsi="Arial"/>
        </w:rPr>
        <w:t>3</w:t>
      </w:r>
      <w:r w:rsidRPr="001100AE">
        <w:rPr>
          <w:rFonts w:ascii="Arial" w:hAnsi="Arial"/>
        </w:rPr>
        <w:t>,</w:t>
      </w:r>
      <w:r w:rsidR="007A3DD8" w:rsidRPr="001100AE">
        <w:rPr>
          <w:rFonts w:ascii="Arial" w:hAnsi="Arial"/>
        </w:rPr>
        <w:t>0</w:t>
      </w:r>
      <w:r w:rsidRPr="001100AE">
        <w:rPr>
          <w:rFonts w:ascii="Arial" w:hAnsi="Arial"/>
        </w:rPr>
        <w:t xml:space="preserve"> Prozent. </w:t>
      </w:r>
      <w:r w:rsidR="001100AE" w:rsidRPr="001100AE">
        <w:rPr>
          <w:rFonts w:ascii="Arial" w:hAnsi="Arial"/>
        </w:rPr>
        <w:t xml:space="preserve">In drei weiteren der zehn hier betrachteten Staaten lag der Anteil eines einzelnen Sektors ebenfalls bei mehr als der Hälfte: Der </w:t>
      </w:r>
      <w:r w:rsidR="004A1BC4">
        <w:rPr>
          <w:rFonts w:ascii="Arial" w:hAnsi="Arial"/>
        </w:rPr>
        <w:t>Forschungss</w:t>
      </w:r>
      <w:r w:rsidR="001100AE" w:rsidRPr="001100AE">
        <w:rPr>
          <w:rFonts w:ascii="Arial" w:hAnsi="Arial"/>
        </w:rPr>
        <w:t xml:space="preserve">ektor Pharmazieprodukte/Biotechnologie hatte einen sehr hohen Anteil an den FuE-Ausgaben der Unternehmen mit Hauptsitz in der Schweiz (65,7 Prozent). </w:t>
      </w:r>
      <w:r w:rsidRPr="001100AE">
        <w:rPr>
          <w:rFonts w:ascii="Arial" w:hAnsi="Arial"/>
        </w:rPr>
        <w:t>Die FuE-Ausgaben der Unternehmen mit Hauptsitz in Südkorea konzentrierten sich auf den Sektor Elektronik/elektrische Geräte und Anlagen (</w:t>
      </w:r>
      <w:r w:rsidR="001100AE" w:rsidRPr="001100AE">
        <w:rPr>
          <w:rFonts w:ascii="Arial" w:hAnsi="Arial"/>
        </w:rPr>
        <w:t>53</w:t>
      </w:r>
      <w:r w:rsidRPr="001100AE">
        <w:rPr>
          <w:rFonts w:ascii="Arial" w:hAnsi="Arial"/>
        </w:rPr>
        <w:t>,</w:t>
      </w:r>
      <w:r w:rsidR="001100AE" w:rsidRPr="001100AE">
        <w:rPr>
          <w:rFonts w:ascii="Arial" w:hAnsi="Arial"/>
        </w:rPr>
        <w:t>3</w:t>
      </w:r>
      <w:r w:rsidRPr="001100AE">
        <w:rPr>
          <w:rFonts w:ascii="Arial" w:hAnsi="Arial"/>
        </w:rPr>
        <w:t xml:space="preserve"> Prozent). </w:t>
      </w:r>
      <w:r w:rsidR="001100AE" w:rsidRPr="001100AE">
        <w:rPr>
          <w:rFonts w:ascii="Arial" w:hAnsi="Arial"/>
        </w:rPr>
        <w:t>Die</w:t>
      </w:r>
      <w:r w:rsidRPr="001100AE">
        <w:rPr>
          <w:rFonts w:ascii="Arial" w:hAnsi="Arial"/>
        </w:rPr>
        <w:t xml:space="preserve"> Unternehmen mit Hauptsitz in </w:t>
      </w:r>
      <w:r w:rsidR="001100AE" w:rsidRPr="001100AE">
        <w:rPr>
          <w:rFonts w:ascii="Arial" w:hAnsi="Arial"/>
        </w:rPr>
        <w:t xml:space="preserve">Taiwan </w:t>
      </w:r>
      <w:r w:rsidR="004A1BC4">
        <w:rPr>
          <w:rFonts w:ascii="Arial" w:hAnsi="Arial"/>
        </w:rPr>
        <w:t xml:space="preserve">tätigten einen Großteil </w:t>
      </w:r>
      <w:r w:rsidR="001100AE" w:rsidRPr="001100AE">
        <w:rPr>
          <w:rFonts w:ascii="Arial" w:hAnsi="Arial"/>
        </w:rPr>
        <w:t>ihre</w:t>
      </w:r>
      <w:r w:rsidR="004A1BC4">
        <w:rPr>
          <w:rFonts w:ascii="Arial" w:hAnsi="Arial"/>
        </w:rPr>
        <w:t>r</w:t>
      </w:r>
      <w:r w:rsidR="001100AE" w:rsidRPr="001100AE">
        <w:rPr>
          <w:rFonts w:ascii="Arial" w:hAnsi="Arial"/>
        </w:rPr>
        <w:t xml:space="preserve"> </w:t>
      </w:r>
      <w:r w:rsidRPr="001100AE">
        <w:rPr>
          <w:rFonts w:ascii="Arial" w:hAnsi="Arial"/>
        </w:rPr>
        <w:t xml:space="preserve">FuE-Ausgaben </w:t>
      </w:r>
      <w:r w:rsidR="004A1BC4">
        <w:rPr>
          <w:rFonts w:ascii="Arial" w:hAnsi="Arial"/>
        </w:rPr>
        <w:t xml:space="preserve">im Bereich </w:t>
      </w:r>
      <w:r w:rsidR="001100AE" w:rsidRPr="001100AE">
        <w:rPr>
          <w:rFonts w:ascii="Arial" w:hAnsi="Arial"/>
        </w:rPr>
        <w:t>Hardware/technologische Geräte und Anlagen</w:t>
      </w:r>
      <w:r w:rsidR="001100AE">
        <w:rPr>
          <w:rFonts w:ascii="Arial" w:hAnsi="Arial"/>
        </w:rPr>
        <w:t xml:space="preserve"> (58,9 Prozent)</w:t>
      </w:r>
      <w:r w:rsidR="00E86944">
        <w:rPr>
          <w:rFonts w:ascii="Arial" w:hAnsi="Arial"/>
        </w:rPr>
        <w:t>.</w:t>
      </w:r>
    </w:p>
    <w:p w:rsidR="00E86944" w:rsidRDefault="00E86944">
      <w:pPr>
        <w:rPr>
          <w:rFonts w:ascii="Arial" w:hAnsi="Arial"/>
        </w:rPr>
      </w:pPr>
    </w:p>
    <w:p w:rsidR="00E86944" w:rsidRDefault="001007C5" w:rsidP="00644CA9">
      <w:pPr>
        <w:rPr>
          <w:rFonts w:ascii="Arial" w:hAnsi="Arial"/>
        </w:rPr>
      </w:pPr>
      <w:r w:rsidRPr="00D97321">
        <w:rPr>
          <w:rFonts w:ascii="Arial" w:hAnsi="Arial"/>
        </w:rPr>
        <w:lastRenderedPageBreak/>
        <w:t>Bezogen auf die 2</w:t>
      </w:r>
      <w:r w:rsidR="00AE0879" w:rsidRPr="00D97321">
        <w:rPr>
          <w:rFonts w:ascii="Arial" w:hAnsi="Arial"/>
        </w:rPr>
        <w:t>.</w:t>
      </w:r>
      <w:r w:rsidRPr="00D97321">
        <w:rPr>
          <w:rFonts w:ascii="Arial" w:hAnsi="Arial"/>
        </w:rPr>
        <w:t>5</w:t>
      </w:r>
      <w:r w:rsidR="00AE0879" w:rsidRPr="00D97321">
        <w:rPr>
          <w:rFonts w:ascii="Arial" w:hAnsi="Arial"/>
        </w:rPr>
        <w:t xml:space="preserve">00 Unternehmen mit den höchsten FuE-Ausgaben </w:t>
      </w:r>
      <w:r w:rsidRPr="00D97321">
        <w:rPr>
          <w:rFonts w:ascii="Arial" w:hAnsi="Arial"/>
        </w:rPr>
        <w:t xml:space="preserve">und die zehn hier betrachteten Staaten </w:t>
      </w:r>
      <w:r w:rsidR="00D97321">
        <w:rPr>
          <w:rFonts w:ascii="Arial" w:hAnsi="Arial"/>
        </w:rPr>
        <w:t xml:space="preserve">war </w:t>
      </w:r>
      <w:r w:rsidR="00AE0879" w:rsidRPr="00D97321">
        <w:rPr>
          <w:rFonts w:ascii="Arial" w:hAnsi="Arial"/>
        </w:rPr>
        <w:t>im Jahr 20</w:t>
      </w:r>
      <w:r w:rsidRPr="00D97321">
        <w:rPr>
          <w:rFonts w:ascii="Arial" w:hAnsi="Arial"/>
        </w:rPr>
        <w:t>15</w:t>
      </w:r>
      <w:r w:rsidR="00AE0879" w:rsidRPr="00D97321">
        <w:rPr>
          <w:rFonts w:ascii="Arial" w:hAnsi="Arial"/>
        </w:rPr>
        <w:t xml:space="preserve"> der Ausgabenanteil, der für die fünf größten Forschungssektoren aufgewendet wurde, bei den Unternehmen mit Hauptsitz in den Niederlanden am niedrigsten (</w:t>
      </w:r>
      <w:r w:rsidRPr="00D97321">
        <w:rPr>
          <w:rFonts w:ascii="Arial" w:hAnsi="Arial"/>
        </w:rPr>
        <w:t>34</w:t>
      </w:r>
      <w:r w:rsidR="00AE0879" w:rsidRPr="00D97321">
        <w:rPr>
          <w:rFonts w:ascii="Arial" w:hAnsi="Arial"/>
        </w:rPr>
        <w:t>,</w:t>
      </w:r>
      <w:r w:rsidRPr="00D97321">
        <w:rPr>
          <w:rFonts w:ascii="Arial" w:hAnsi="Arial"/>
        </w:rPr>
        <w:t>3</w:t>
      </w:r>
      <w:r w:rsidR="00AE0879" w:rsidRPr="00D97321">
        <w:rPr>
          <w:rFonts w:ascii="Arial" w:hAnsi="Arial"/>
        </w:rPr>
        <w:t xml:space="preserve"> Prozent) und bei den Unternehmen mit Hauptsitz in </w:t>
      </w:r>
      <w:r w:rsidRPr="00D97321">
        <w:rPr>
          <w:rFonts w:ascii="Arial" w:hAnsi="Arial"/>
        </w:rPr>
        <w:t xml:space="preserve">Taiwan </w:t>
      </w:r>
      <w:r w:rsidR="00AE0879" w:rsidRPr="00D97321">
        <w:rPr>
          <w:rFonts w:ascii="Arial" w:hAnsi="Arial"/>
        </w:rPr>
        <w:t>am höchsten (</w:t>
      </w:r>
      <w:r w:rsidR="00D97321">
        <w:rPr>
          <w:rFonts w:ascii="Arial" w:hAnsi="Arial"/>
        </w:rPr>
        <w:t>94</w:t>
      </w:r>
      <w:r w:rsidR="00AE0879" w:rsidRPr="00D97321">
        <w:rPr>
          <w:rFonts w:ascii="Arial" w:hAnsi="Arial"/>
        </w:rPr>
        <w:t>,</w:t>
      </w:r>
      <w:r w:rsidRPr="00D97321">
        <w:rPr>
          <w:rFonts w:ascii="Arial" w:hAnsi="Arial"/>
        </w:rPr>
        <w:t>1</w:t>
      </w:r>
      <w:r w:rsidR="00AE0879" w:rsidRPr="00D97321">
        <w:rPr>
          <w:rFonts w:ascii="Arial" w:hAnsi="Arial"/>
        </w:rPr>
        <w:t xml:space="preserve"> Prozent). </w:t>
      </w:r>
      <w:r w:rsidR="00D97321">
        <w:rPr>
          <w:rFonts w:ascii="Arial" w:hAnsi="Arial"/>
        </w:rPr>
        <w:t xml:space="preserve">Die </w:t>
      </w:r>
      <w:r w:rsidR="00AE0879" w:rsidRPr="00D97321">
        <w:rPr>
          <w:rFonts w:ascii="Arial" w:hAnsi="Arial"/>
        </w:rPr>
        <w:t xml:space="preserve">Unternehmen mit Hauptsitz in Deutschland </w:t>
      </w:r>
      <w:r w:rsidR="00D97321">
        <w:rPr>
          <w:rFonts w:ascii="Arial" w:hAnsi="Arial"/>
        </w:rPr>
        <w:t xml:space="preserve">investierten in die </w:t>
      </w:r>
      <w:r w:rsidR="00AE0879" w:rsidRPr="00D97321">
        <w:rPr>
          <w:rFonts w:ascii="Arial" w:hAnsi="Arial"/>
        </w:rPr>
        <w:t xml:space="preserve">fünf größten Forschungssektoren </w:t>
      </w:r>
      <w:r w:rsidRPr="00D97321">
        <w:rPr>
          <w:rFonts w:ascii="Arial" w:hAnsi="Arial"/>
        </w:rPr>
        <w:t>80</w:t>
      </w:r>
      <w:r w:rsidR="00AE0879" w:rsidRPr="00D97321">
        <w:rPr>
          <w:rFonts w:ascii="Arial" w:hAnsi="Arial"/>
        </w:rPr>
        <w:t>,</w:t>
      </w:r>
      <w:r w:rsidRPr="00D97321">
        <w:rPr>
          <w:rFonts w:ascii="Arial" w:hAnsi="Arial"/>
        </w:rPr>
        <w:t>7</w:t>
      </w:r>
      <w:r w:rsidR="00AE0879" w:rsidRPr="00D97321">
        <w:rPr>
          <w:rFonts w:ascii="Arial" w:hAnsi="Arial"/>
        </w:rPr>
        <w:t xml:space="preserve"> Prozent </w:t>
      </w:r>
      <w:r w:rsidR="00D97321">
        <w:rPr>
          <w:rFonts w:ascii="Arial" w:hAnsi="Arial"/>
        </w:rPr>
        <w:t>ihrer</w:t>
      </w:r>
      <w:r w:rsidR="00AE0879" w:rsidRPr="00D97321">
        <w:rPr>
          <w:rFonts w:ascii="Arial" w:hAnsi="Arial"/>
        </w:rPr>
        <w:t xml:space="preserve"> FuE-Ausgaben.</w:t>
      </w:r>
    </w:p>
    <w:p w:rsidR="00E86944" w:rsidRDefault="00E86944" w:rsidP="00644CA9">
      <w:pPr>
        <w:rPr>
          <w:rFonts w:ascii="Arial" w:hAnsi="Arial"/>
        </w:rPr>
      </w:pPr>
    </w:p>
    <w:p w:rsidR="00E86944" w:rsidRDefault="003D0BB4" w:rsidP="00644CA9">
      <w:pPr>
        <w:rPr>
          <w:rFonts w:ascii="Arial" w:hAnsi="Arial"/>
        </w:rPr>
      </w:pPr>
      <w:r>
        <w:rPr>
          <w:rFonts w:ascii="Arial" w:hAnsi="Arial"/>
        </w:rPr>
        <w:t xml:space="preserve">Weltweit </w:t>
      </w:r>
      <w:r w:rsidR="00AE0879" w:rsidRPr="00644CA9">
        <w:rPr>
          <w:rFonts w:ascii="Arial" w:hAnsi="Arial"/>
        </w:rPr>
        <w:t xml:space="preserve">ist die Forschungsintensität bei den Sektoren </w:t>
      </w:r>
      <w:r w:rsidR="002F1070" w:rsidRPr="00644CA9">
        <w:rPr>
          <w:rFonts w:ascii="Arial" w:hAnsi="Arial"/>
        </w:rPr>
        <w:t>Pharmazieprodukte/Biotechnologie</w:t>
      </w:r>
      <w:r w:rsidR="00644CA9" w:rsidRPr="00644CA9">
        <w:rPr>
          <w:rFonts w:ascii="Arial" w:hAnsi="Arial"/>
        </w:rPr>
        <w:t>, Software/Computerdienstleistungen sowie Hardware/technologische Geräte und Anlagen</w:t>
      </w:r>
      <w:r w:rsidR="00AE0879" w:rsidRPr="00644CA9">
        <w:rPr>
          <w:rFonts w:ascii="Arial" w:hAnsi="Arial"/>
        </w:rPr>
        <w:t xml:space="preserve"> am höchsten. Die Forschungsintensität bemisst sich dabei am Anteil der FuE-Ausgaben am Gesamtumsatz der jeweiligen Branche</w:t>
      </w:r>
      <w:r>
        <w:rPr>
          <w:rFonts w:ascii="Arial" w:hAnsi="Arial"/>
        </w:rPr>
        <w:t>. D</w:t>
      </w:r>
      <w:r w:rsidR="00AE0879" w:rsidRPr="00644CA9">
        <w:rPr>
          <w:rFonts w:ascii="Arial" w:hAnsi="Arial"/>
        </w:rPr>
        <w:t>er entsprechende Anteil belief sich im Jahr 20</w:t>
      </w:r>
      <w:r w:rsidR="00644CA9" w:rsidRPr="00644CA9">
        <w:rPr>
          <w:rFonts w:ascii="Arial" w:hAnsi="Arial"/>
        </w:rPr>
        <w:t>15</w:t>
      </w:r>
      <w:r w:rsidR="00AE0879" w:rsidRPr="00644CA9">
        <w:rPr>
          <w:rFonts w:ascii="Arial" w:hAnsi="Arial"/>
        </w:rPr>
        <w:t xml:space="preserve"> auf 1</w:t>
      </w:r>
      <w:r w:rsidR="00644CA9" w:rsidRPr="00644CA9">
        <w:rPr>
          <w:rFonts w:ascii="Arial" w:hAnsi="Arial"/>
        </w:rPr>
        <w:t>5</w:t>
      </w:r>
      <w:r w:rsidR="00AE0879" w:rsidRPr="00644CA9">
        <w:rPr>
          <w:rFonts w:ascii="Arial" w:hAnsi="Arial"/>
        </w:rPr>
        <w:t>,</w:t>
      </w:r>
      <w:r w:rsidR="00644CA9" w:rsidRPr="00644CA9">
        <w:rPr>
          <w:rFonts w:ascii="Arial" w:hAnsi="Arial"/>
        </w:rPr>
        <w:t>0</w:t>
      </w:r>
      <w:r w:rsidR="00AE0879" w:rsidRPr="00644CA9">
        <w:rPr>
          <w:rFonts w:ascii="Arial" w:hAnsi="Arial"/>
        </w:rPr>
        <w:t xml:space="preserve"> Prozent in der Pharma-/Biotechnologiebranche sowie auf </w:t>
      </w:r>
      <w:r w:rsidR="00644CA9" w:rsidRPr="00644CA9">
        <w:rPr>
          <w:rFonts w:ascii="Arial" w:hAnsi="Arial"/>
        </w:rPr>
        <w:t>10</w:t>
      </w:r>
      <w:r w:rsidR="00AE0879" w:rsidRPr="00644CA9">
        <w:rPr>
          <w:rFonts w:ascii="Arial" w:hAnsi="Arial"/>
        </w:rPr>
        <w:t xml:space="preserve">,6 bzw. </w:t>
      </w:r>
      <w:r w:rsidR="00644CA9" w:rsidRPr="00644CA9">
        <w:rPr>
          <w:rFonts w:ascii="Arial" w:hAnsi="Arial"/>
        </w:rPr>
        <w:t>8</w:t>
      </w:r>
      <w:r w:rsidR="00AE0879" w:rsidRPr="00644CA9">
        <w:rPr>
          <w:rFonts w:ascii="Arial" w:hAnsi="Arial"/>
        </w:rPr>
        <w:t>,</w:t>
      </w:r>
      <w:r w:rsidR="00644CA9" w:rsidRPr="00644CA9">
        <w:rPr>
          <w:rFonts w:ascii="Arial" w:hAnsi="Arial"/>
        </w:rPr>
        <w:t>4</w:t>
      </w:r>
      <w:r w:rsidR="00AE0879" w:rsidRPr="00644CA9">
        <w:rPr>
          <w:rFonts w:ascii="Arial" w:hAnsi="Arial"/>
        </w:rPr>
        <w:t xml:space="preserve"> Prozent in der </w:t>
      </w:r>
      <w:r w:rsidR="00644CA9" w:rsidRPr="00644CA9">
        <w:rPr>
          <w:rFonts w:ascii="Arial" w:hAnsi="Arial"/>
        </w:rPr>
        <w:t>Soft</w:t>
      </w:r>
      <w:r w:rsidR="00AE0879" w:rsidRPr="00644CA9">
        <w:rPr>
          <w:rFonts w:ascii="Arial" w:hAnsi="Arial"/>
        </w:rPr>
        <w:t xml:space="preserve">- bzw. </w:t>
      </w:r>
      <w:r w:rsidR="00644CA9" w:rsidRPr="00644CA9">
        <w:rPr>
          <w:rFonts w:ascii="Arial" w:hAnsi="Arial"/>
        </w:rPr>
        <w:t>Hard</w:t>
      </w:r>
      <w:r w:rsidR="00AE0879" w:rsidRPr="00644CA9">
        <w:rPr>
          <w:rFonts w:ascii="Arial" w:hAnsi="Arial"/>
        </w:rPr>
        <w:t>warebranche</w:t>
      </w:r>
      <w:r w:rsidR="00E86944">
        <w:rPr>
          <w:rFonts w:ascii="Arial" w:hAnsi="Arial"/>
        </w:rPr>
        <w:t>.</w:t>
      </w:r>
    </w:p>
    <w:p w:rsidR="00E86944" w:rsidRDefault="00E86944" w:rsidP="00644CA9">
      <w:pPr>
        <w:rPr>
          <w:rFonts w:ascii="Arial" w:hAnsi="Arial"/>
        </w:rPr>
      </w:pPr>
    </w:p>
    <w:p w:rsidR="00E86944" w:rsidRDefault="00AE0879">
      <w:pPr>
        <w:rPr>
          <w:rFonts w:ascii="Arial" w:hAnsi="Arial"/>
        </w:rPr>
      </w:pPr>
      <w:r w:rsidRPr="003D0BB4">
        <w:rPr>
          <w:rFonts w:ascii="Arial" w:hAnsi="Arial"/>
        </w:rPr>
        <w:t xml:space="preserve">Die Unternehmen mit Hauptsitz in den USA nehmen insofern eine bemerkenswerte Position in der Forschungslandschaft ein, als dass die drei forschungsintensivsten Branchen mit </w:t>
      </w:r>
      <w:r w:rsidR="003D0BB4" w:rsidRPr="003D0BB4">
        <w:rPr>
          <w:rFonts w:ascii="Arial" w:hAnsi="Arial"/>
        </w:rPr>
        <w:t>69,1</w:t>
      </w:r>
      <w:r w:rsidRPr="003D0BB4">
        <w:rPr>
          <w:rFonts w:ascii="Arial" w:hAnsi="Arial"/>
        </w:rPr>
        <w:t xml:space="preserve"> Prozent auch im Jahr 20</w:t>
      </w:r>
      <w:r w:rsidR="003D0BB4" w:rsidRPr="003D0BB4">
        <w:rPr>
          <w:rFonts w:ascii="Arial" w:hAnsi="Arial"/>
        </w:rPr>
        <w:t>15</w:t>
      </w:r>
      <w:r w:rsidRPr="003D0BB4">
        <w:rPr>
          <w:rFonts w:ascii="Arial" w:hAnsi="Arial"/>
        </w:rPr>
        <w:t xml:space="preserve"> einen überdurchschnittlich hohen Anteil an ihren Forschungsausgaben hatten. Zudem ist keiner der drei Sektoren dominant</w:t>
      </w:r>
      <w:r w:rsidR="00221CBD">
        <w:rPr>
          <w:rFonts w:ascii="Arial" w:hAnsi="Arial"/>
        </w:rPr>
        <w:t xml:space="preserve"> bzw. sind </w:t>
      </w:r>
      <w:r w:rsidRPr="003D0BB4">
        <w:rPr>
          <w:rFonts w:ascii="Arial" w:hAnsi="Arial"/>
        </w:rPr>
        <w:t>die FuE-Ausgaben in allen drei Sektoren beträchtlich</w:t>
      </w:r>
      <w:r w:rsidR="00221CBD">
        <w:rPr>
          <w:rFonts w:ascii="Arial" w:hAnsi="Arial"/>
        </w:rPr>
        <w:t>:</w:t>
      </w:r>
      <w:r w:rsidR="003D0BB4" w:rsidRPr="003D0BB4">
        <w:rPr>
          <w:rFonts w:ascii="Arial" w:hAnsi="Arial"/>
        </w:rPr>
        <w:t xml:space="preserve"> 2015 lagen sie zwischen </w:t>
      </w:r>
      <w:r w:rsidR="003D0BB4">
        <w:rPr>
          <w:rFonts w:ascii="Arial" w:hAnsi="Arial"/>
        </w:rPr>
        <w:t>61</w:t>
      </w:r>
      <w:r w:rsidR="003D0BB4" w:rsidRPr="003D0BB4">
        <w:rPr>
          <w:rFonts w:ascii="Arial" w:hAnsi="Arial"/>
        </w:rPr>
        <w:t>,</w:t>
      </w:r>
      <w:r w:rsidR="003D0BB4">
        <w:rPr>
          <w:rFonts w:ascii="Arial" w:hAnsi="Arial"/>
        </w:rPr>
        <w:t>1</w:t>
      </w:r>
      <w:r w:rsidR="003D0BB4" w:rsidRPr="003D0BB4">
        <w:rPr>
          <w:rFonts w:ascii="Arial" w:hAnsi="Arial"/>
        </w:rPr>
        <w:t xml:space="preserve"> und </w:t>
      </w:r>
      <w:r w:rsidR="003D0BB4">
        <w:rPr>
          <w:rFonts w:ascii="Arial" w:hAnsi="Arial"/>
        </w:rPr>
        <w:t>63</w:t>
      </w:r>
      <w:r w:rsidR="003D0BB4" w:rsidRPr="003D0BB4">
        <w:rPr>
          <w:rFonts w:ascii="Arial" w:hAnsi="Arial"/>
        </w:rPr>
        <w:t>,</w:t>
      </w:r>
      <w:r w:rsidR="003D0BB4">
        <w:rPr>
          <w:rFonts w:ascii="Arial" w:hAnsi="Arial"/>
        </w:rPr>
        <w:t>1</w:t>
      </w:r>
      <w:r w:rsidR="003D0BB4" w:rsidRPr="003D0BB4">
        <w:rPr>
          <w:rFonts w:ascii="Arial" w:hAnsi="Arial"/>
        </w:rPr>
        <w:t xml:space="preserve"> Milliarden Euro</w:t>
      </w:r>
      <w:r w:rsidR="00E86944">
        <w:rPr>
          <w:rFonts w:ascii="Arial" w:hAnsi="Arial"/>
        </w:rPr>
        <w:t>.</w:t>
      </w:r>
    </w:p>
    <w:p w:rsidR="00E86944" w:rsidRDefault="00E86944">
      <w:pPr>
        <w:rPr>
          <w:rFonts w:ascii="Arial" w:hAnsi="Arial"/>
        </w:rPr>
      </w:pPr>
    </w:p>
    <w:p w:rsidR="00010DD4" w:rsidRPr="00010DD4" w:rsidRDefault="00AE0879" w:rsidP="00010DD4">
      <w:pPr>
        <w:rPr>
          <w:rFonts w:ascii="Arial" w:hAnsi="Arial"/>
        </w:rPr>
      </w:pPr>
      <w:r w:rsidRPr="00010DD4">
        <w:rPr>
          <w:rFonts w:ascii="Arial" w:hAnsi="Arial"/>
        </w:rPr>
        <w:t>Von allen Unternehmen waren im Jahr 20</w:t>
      </w:r>
      <w:r w:rsidR="003D0BB4" w:rsidRPr="00010DD4">
        <w:rPr>
          <w:rFonts w:ascii="Arial" w:hAnsi="Arial"/>
        </w:rPr>
        <w:t>15</w:t>
      </w:r>
      <w:r w:rsidRPr="00010DD4">
        <w:rPr>
          <w:rFonts w:ascii="Arial" w:hAnsi="Arial"/>
        </w:rPr>
        <w:t xml:space="preserve"> die FuE-Ausgaben des Automobilkonzerns </w:t>
      </w:r>
      <w:r w:rsidR="003D0BB4" w:rsidRPr="00010DD4">
        <w:rPr>
          <w:rFonts w:ascii="Arial" w:hAnsi="Arial"/>
        </w:rPr>
        <w:t xml:space="preserve">VW </w:t>
      </w:r>
      <w:r w:rsidRPr="00010DD4">
        <w:rPr>
          <w:rFonts w:ascii="Arial" w:hAnsi="Arial"/>
        </w:rPr>
        <w:t>am höchsten (</w:t>
      </w:r>
      <w:r w:rsidR="003D0BB4" w:rsidRPr="00010DD4">
        <w:rPr>
          <w:rFonts w:ascii="Arial" w:hAnsi="Arial"/>
        </w:rPr>
        <w:t>13</w:t>
      </w:r>
      <w:r w:rsidRPr="00010DD4">
        <w:rPr>
          <w:rFonts w:ascii="Arial" w:hAnsi="Arial"/>
        </w:rPr>
        <w:t>,</w:t>
      </w:r>
      <w:r w:rsidR="003D0BB4" w:rsidRPr="00010DD4">
        <w:rPr>
          <w:rFonts w:ascii="Arial" w:hAnsi="Arial"/>
        </w:rPr>
        <w:t>6</w:t>
      </w:r>
      <w:r w:rsidRPr="00010DD4">
        <w:rPr>
          <w:rFonts w:ascii="Arial" w:hAnsi="Arial"/>
        </w:rPr>
        <w:t xml:space="preserve"> Mrd. Euro). Zweiter der Branche war </w:t>
      </w:r>
      <w:r w:rsidR="003D0BB4" w:rsidRPr="00010DD4">
        <w:rPr>
          <w:rFonts w:ascii="Arial" w:hAnsi="Arial"/>
        </w:rPr>
        <w:t xml:space="preserve">Toyota </w:t>
      </w:r>
      <w:r w:rsidRPr="00010DD4">
        <w:rPr>
          <w:rFonts w:ascii="Arial" w:hAnsi="Arial"/>
        </w:rPr>
        <w:t>(</w:t>
      </w:r>
      <w:r w:rsidR="00010DD4">
        <w:rPr>
          <w:rFonts w:ascii="Arial" w:hAnsi="Arial"/>
        </w:rPr>
        <w:t>8,0</w:t>
      </w:r>
      <w:r w:rsidRPr="00010DD4">
        <w:rPr>
          <w:rFonts w:ascii="Arial" w:hAnsi="Arial"/>
        </w:rPr>
        <w:t xml:space="preserve"> Mrd. Euro). </w:t>
      </w:r>
      <w:r w:rsidR="00010DD4" w:rsidRPr="00010DD4">
        <w:rPr>
          <w:rFonts w:ascii="Arial" w:hAnsi="Arial"/>
        </w:rPr>
        <w:t xml:space="preserve">Samsung (12,5 Mrd. Euro) und Siemens (4,8 Mrd. Euro) standen auf Platz eins und zwei des Sektors Elektronik/elektrische Geräte und Anlagen. Die nach FuE-Ausgaben größten Unternehmen des Sektors Hardware/technologische Geräte und Anlagen waren Intel (11,1 Mrd. Euro) und </w:t>
      </w:r>
      <w:proofErr w:type="spellStart"/>
      <w:r w:rsidR="00010DD4" w:rsidRPr="00010DD4">
        <w:rPr>
          <w:rFonts w:ascii="Arial" w:hAnsi="Arial"/>
        </w:rPr>
        <w:t>Huawei</w:t>
      </w:r>
      <w:proofErr w:type="spellEnd"/>
      <w:r w:rsidR="00010DD4" w:rsidRPr="00010DD4">
        <w:rPr>
          <w:rFonts w:ascii="Arial" w:hAnsi="Arial"/>
        </w:rPr>
        <w:t xml:space="preserve"> (8,4 Mrd. Euro). Im Bereich Software/Computerdienstleistungen standen Alphabet (11,1 Mrd. Euro) und Microsoft (11,0 Mrd. Euro) an der Spitze.</w:t>
      </w:r>
    </w:p>
    <w:p w:rsidR="00E86944" w:rsidRDefault="00010DD4">
      <w:pPr>
        <w:rPr>
          <w:rFonts w:ascii="Arial" w:hAnsi="Arial"/>
        </w:rPr>
      </w:pPr>
      <w:r w:rsidRPr="00010DD4">
        <w:rPr>
          <w:rFonts w:ascii="Arial" w:hAnsi="Arial"/>
        </w:rPr>
        <w:t xml:space="preserve">Schließlich wurde beim Sektor Pharmazieprodukte/Biotechnologie </w:t>
      </w:r>
      <w:r w:rsidR="00AE0879" w:rsidRPr="00010DD4">
        <w:rPr>
          <w:rFonts w:ascii="Arial" w:hAnsi="Arial"/>
        </w:rPr>
        <w:t xml:space="preserve">die Liste von den Unternehmen </w:t>
      </w:r>
      <w:r w:rsidRPr="00010DD4">
        <w:rPr>
          <w:rFonts w:ascii="Arial" w:hAnsi="Arial"/>
        </w:rPr>
        <w:t xml:space="preserve">Novartis </w:t>
      </w:r>
      <w:r w:rsidR="00AE0879" w:rsidRPr="00010DD4">
        <w:rPr>
          <w:rFonts w:ascii="Arial" w:hAnsi="Arial"/>
        </w:rPr>
        <w:t>(</w:t>
      </w:r>
      <w:r w:rsidRPr="00010DD4">
        <w:rPr>
          <w:rFonts w:ascii="Arial" w:hAnsi="Arial"/>
        </w:rPr>
        <w:t>9</w:t>
      </w:r>
      <w:r w:rsidR="00AE0879" w:rsidRPr="00010DD4">
        <w:rPr>
          <w:rFonts w:ascii="Arial" w:hAnsi="Arial"/>
        </w:rPr>
        <w:t>,</w:t>
      </w:r>
      <w:r w:rsidRPr="00010DD4">
        <w:rPr>
          <w:rFonts w:ascii="Arial" w:hAnsi="Arial"/>
        </w:rPr>
        <w:t>0</w:t>
      </w:r>
      <w:r w:rsidR="00AE0879" w:rsidRPr="00010DD4">
        <w:rPr>
          <w:rFonts w:ascii="Arial" w:hAnsi="Arial"/>
        </w:rPr>
        <w:t xml:space="preserve"> Mrd. Euro) und </w:t>
      </w:r>
      <w:r w:rsidRPr="00010DD4">
        <w:rPr>
          <w:rFonts w:ascii="Arial" w:hAnsi="Arial"/>
        </w:rPr>
        <w:t xml:space="preserve">Roche </w:t>
      </w:r>
      <w:r w:rsidR="00AE0879" w:rsidRPr="00010DD4">
        <w:rPr>
          <w:rFonts w:ascii="Arial" w:hAnsi="Arial"/>
        </w:rPr>
        <w:t>(</w:t>
      </w:r>
      <w:r w:rsidRPr="00010DD4">
        <w:rPr>
          <w:rFonts w:ascii="Arial" w:hAnsi="Arial"/>
        </w:rPr>
        <w:t>8</w:t>
      </w:r>
      <w:r w:rsidR="00AE0879" w:rsidRPr="00010DD4">
        <w:rPr>
          <w:rFonts w:ascii="Arial" w:hAnsi="Arial"/>
        </w:rPr>
        <w:t>,</w:t>
      </w:r>
      <w:r w:rsidRPr="00010DD4">
        <w:rPr>
          <w:rFonts w:ascii="Arial" w:hAnsi="Arial"/>
        </w:rPr>
        <w:t>6</w:t>
      </w:r>
      <w:r w:rsidR="00AE0879" w:rsidRPr="00010DD4">
        <w:rPr>
          <w:rFonts w:ascii="Arial" w:hAnsi="Arial"/>
        </w:rPr>
        <w:t xml:space="preserve"> Mrd. Euro) angeführt</w:t>
      </w:r>
      <w:r w:rsidR="00E86944">
        <w:rPr>
          <w:rFonts w:ascii="Arial" w:hAnsi="Arial"/>
        </w:rPr>
        <w:t>.</w:t>
      </w:r>
    </w:p>
    <w:p w:rsidR="00E86944" w:rsidRDefault="00E86944">
      <w:pPr>
        <w:rPr>
          <w:rFonts w:ascii="Arial" w:hAnsi="Arial"/>
        </w:rPr>
      </w:pPr>
    </w:p>
    <w:p w:rsidR="00AE0879" w:rsidRDefault="00AE087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Datenquelle</w:t>
      </w:r>
    </w:p>
    <w:p w:rsidR="00AE0879" w:rsidRDefault="00AE0879">
      <w:pPr>
        <w:rPr>
          <w:rFonts w:ascii="Arial" w:hAnsi="Arial"/>
        </w:rPr>
      </w:pPr>
    </w:p>
    <w:p w:rsidR="00986AF5" w:rsidRPr="00793FBE" w:rsidRDefault="00986AF5" w:rsidP="00986AF5">
      <w:pPr>
        <w:rPr>
          <w:rFonts w:ascii="Arial" w:hAnsi="Arial"/>
          <w:color w:val="000000"/>
        </w:rPr>
      </w:pPr>
      <w:r w:rsidRPr="00793FBE">
        <w:rPr>
          <w:rFonts w:ascii="Arial" w:hAnsi="Arial"/>
          <w:color w:val="000000"/>
        </w:rPr>
        <w:t xml:space="preserve">European </w:t>
      </w:r>
      <w:proofErr w:type="spellStart"/>
      <w:r w:rsidRPr="00793FBE">
        <w:rPr>
          <w:rFonts w:ascii="Arial" w:hAnsi="Arial"/>
          <w:color w:val="000000"/>
        </w:rPr>
        <w:t>Commission</w:t>
      </w:r>
      <w:proofErr w:type="spellEnd"/>
      <w:r w:rsidRPr="00793FBE">
        <w:rPr>
          <w:rFonts w:ascii="Arial" w:hAnsi="Arial"/>
          <w:color w:val="000000"/>
        </w:rPr>
        <w:t>: The EU Industrial R&amp;D Investment Scoreboard, verschiedene Jahrgänge</w:t>
      </w:r>
    </w:p>
    <w:p w:rsidR="00AE0879" w:rsidRPr="006E2914" w:rsidRDefault="00AE0879">
      <w:pPr>
        <w:rPr>
          <w:rFonts w:ascii="Arial" w:hAnsi="Arial"/>
          <w:color w:val="000000"/>
        </w:rPr>
      </w:pPr>
    </w:p>
    <w:p w:rsidR="00AE0879" w:rsidRDefault="00AE087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:rsidR="00AE0879" w:rsidRDefault="00AE0879">
      <w:pPr>
        <w:rPr>
          <w:rFonts w:ascii="Verdana" w:hAnsi="Verdana"/>
          <w:color w:val="000000"/>
          <w:sz w:val="20"/>
        </w:rPr>
      </w:pPr>
    </w:p>
    <w:p w:rsidR="00732B2C" w:rsidRDefault="00732B2C" w:rsidP="00732B2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Alle Angaben beziehen sich auf die 2.500 Unternehmen, die – gemessen an ihren Ausgaben für Forschung und Entwicklung (FuE) – weltweit am größten sind. Die Unternehmen werden den Staaten</w:t>
      </w:r>
      <w:r w:rsidR="00221CBD">
        <w:rPr>
          <w:rFonts w:ascii="Arial" w:hAnsi="Arial"/>
          <w:color w:val="000000"/>
        </w:rPr>
        <w:t>, in denen sich ihr Hauptsitz befindet,</w:t>
      </w:r>
      <w:r>
        <w:rPr>
          <w:rFonts w:ascii="Arial" w:hAnsi="Arial"/>
          <w:color w:val="000000"/>
        </w:rPr>
        <w:t xml:space="preserve"> zugeordnet</w:t>
      </w:r>
      <w:r w:rsidR="007A3DD8">
        <w:rPr>
          <w:rFonts w:ascii="Arial" w:hAnsi="Arial"/>
          <w:color w:val="000000"/>
        </w:rPr>
        <w:t xml:space="preserve"> u</w:t>
      </w:r>
      <w:r w:rsidR="007A3DD8" w:rsidRPr="00482D52">
        <w:rPr>
          <w:rFonts w:ascii="Arial" w:hAnsi="Arial"/>
          <w:color w:val="000000"/>
        </w:rPr>
        <w:t xml:space="preserve">nd </w:t>
      </w:r>
      <w:r w:rsidR="00482D52">
        <w:rPr>
          <w:rFonts w:ascii="Arial" w:hAnsi="Arial"/>
          <w:color w:val="000000"/>
        </w:rPr>
        <w:t xml:space="preserve">jeweils </w:t>
      </w:r>
      <w:r w:rsidR="007A3DD8" w:rsidRPr="00482D52">
        <w:rPr>
          <w:rFonts w:ascii="Arial" w:hAnsi="Arial"/>
          <w:color w:val="000000"/>
        </w:rPr>
        <w:t>einem einzelnen Forschungssektor</w:t>
      </w:r>
      <w:r>
        <w:rPr>
          <w:rFonts w:ascii="Arial" w:hAnsi="Arial"/>
          <w:color w:val="000000"/>
        </w:rPr>
        <w:t>. Dabei ist zu berücksichtigen, dass die FuE-Ausgaben dieser Unternehmen sowohl im Inland als auch im Ausland getätigt werden. Ebenso sind die Beschäftigten der Unternehmen sowohl im Inland als auch im Ausland beschäftigt.</w:t>
      </w:r>
    </w:p>
    <w:p w:rsidR="00482D52" w:rsidRDefault="00482D52" w:rsidP="00732B2C">
      <w:pPr>
        <w:rPr>
          <w:rFonts w:ascii="Arial" w:hAnsi="Arial"/>
          <w:color w:val="000000"/>
        </w:rPr>
      </w:pPr>
    </w:p>
    <w:p w:rsidR="00732B2C" w:rsidRDefault="00732B2C" w:rsidP="00732B2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Für die bessere Lesbarkeit wird für die Angaben des </w:t>
      </w:r>
      <w:r w:rsidRPr="00445CDF">
        <w:rPr>
          <w:rFonts w:ascii="Arial" w:hAnsi="Arial"/>
          <w:color w:val="000000"/>
        </w:rPr>
        <w:t>"</w:t>
      </w:r>
      <w:r>
        <w:rPr>
          <w:rFonts w:ascii="Arial" w:hAnsi="Arial"/>
          <w:color w:val="000000"/>
        </w:rPr>
        <w:t xml:space="preserve">2016 EU </w:t>
      </w:r>
      <w:r w:rsidRPr="00BF053B">
        <w:rPr>
          <w:rFonts w:ascii="Arial" w:hAnsi="Arial"/>
        </w:rPr>
        <w:t>Industrial R&amp;D Investment Scoreboard</w:t>
      </w:r>
      <w:r w:rsidRPr="00445CDF">
        <w:rPr>
          <w:rFonts w:ascii="Arial" w:hAnsi="Arial"/>
        </w:rPr>
        <w:t>"</w:t>
      </w:r>
      <w:r>
        <w:rPr>
          <w:rFonts w:ascii="Arial" w:hAnsi="Arial"/>
          <w:color w:val="000000"/>
        </w:rPr>
        <w:t xml:space="preserve"> im Text das Bezugsjahr 2015 genannt. Die Datengrundlage </w:t>
      </w:r>
      <w:r>
        <w:rPr>
          <w:rFonts w:ascii="Arial" w:hAnsi="Arial"/>
          <w:color w:val="000000"/>
        </w:rPr>
        <w:lastRenderedPageBreak/>
        <w:t xml:space="preserve">bezieht sich auf das </w:t>
      </w:r>
      <w:r w:rsidRPr="00FD6965">
        <w:rPr>
          <w:rFonts w:ascii="Arial" w:hAnsi="Arial"/>
          <w:color w:val="000000"/>
        </w:rPr>
        <w:t>Fiskaljahr</w:t>
      </w:r>
      <w:r>
        <w:rPr>
          <w:rFonts w:ascii="Arial" w:hAnsi="Arial"/>
          <w:color w:val="000000"/>
        </w:rPr>
        <w:t xml:space="preserve"> 2015</w:t>
      </w:r>
      <w:r w:rsidRPr="00FD6965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 xml:space="preserve">allerdings entsprechen </w:t>
      </w:r>
      <w:r w:rsidRPr="00227AC5">
        <w:rPr>
          <w:rFonts w:ascii="Arial" w:hAnsi="Arial"/>
          <w:color w:val="000000"/>
        </w:rPr>
        <w:t xml:space="preserve">die Geschäftsjahre der Unternehmen </w:t>
      </w:r>
      <w:r>
        <w:rPr>
          <w:rFonts w:ascii="Arial" w:hAnsi="Arial"/>
          <w:color w:val="000000"/>
        </w:rPr>
        <w:t xml:space="preserve">nicht immer dem Kalenderjahr. Konkret beziehen sich die Daten insgesamt auf den Zeitraum Ende 2014 bis </w:t>
      </w:r>
      <w:r w:rsidRPr="00227AC5">
        <w:rPr>
          <w:rFonts w:ascii="Arial" w:hAnsi="Arial"/>
          <w:color w:val="000000"/>
        </w:rPr>
        <w:t>Mitte 2016.</w:t>
      </w:r>
    </w:p>
    <w:p w:rsidR="00C87F58" w:rsidRDefault="00C87F58" w:rsidP="00732B2C">
      <w:pPr>
        <w:rPr>
          <w:rFonts w:ascii="Arial" w:hAnsi="Arial"/>
          <w:color w:val="000000"/>
        </w:rPr>
      </w:pPr>
    </w:p>
    <w:p w:rsidR="00981113" w:rsidRDefault="00981113" w:rsidP="00981113">
      <w:pPr>
        <w:rPr>
          <w:rFonts w:ascii="Arial" w:hAnsi="Arial" w:cs="Arial"/>
          <w:color w:val="000000"/>
        </w:rPr>
      </w:pPr>
      <w:r w:rsidRPr="00544DF7">
        <w:rPr>
          <w:rFonts w:ascii="Arial" w:hAnsi="Arial" w:cs="Arial"/>
        </w:rPr>
        <w:t>Informationen zu</w:t>
      </w:r>
      <w:r>
        <w:rPr>
          <w:rFonts w:ascii="Arial" w:hAnsi="Arial" w:cs="Arial"/>
        </w:rPr>
        <w:t xml:space="preserve">m Thema </w:t>
      </w:r>
      <w:r>
        <w:rPr>
          <w:rStyle w:val="Fett"/>
          <w:rFonts w:ascii="Arial" w:hAnsi="Arial" w:cs="Arial"/>
        </w:rPr>
        <w:t xml:space="preserve">Hightech – </w:t>
      </w:r>
      <w:proofErr w:type="spellStart"/>
      <w:r>
        <w:rPr>
          <w:rStyle w:val="Fett"/>
          <w:rFonts w:ascii="Arial" w:hAnsi="Arial" w:cs="Arial"/>
        </w:rPr>
        <w:t>Lowtech</w:t>
      </w:r>
      <w:proofErr w:type="spellEnd"/>
      <w:r w:rsidRPr="00544DF7">
        <w:rPr>
          <w:rStyle w:val="Fett"/>
          <w:rFonts w:ascii="Arial" w:hAnsi="Arial" w:cs="Arial"/>
        </w:rPr>
        <w:t xml:space="preserve"> </w:t>
      </w:r>
      <w:r>
        <w:rPr>
          <w:rStyle w:val="Fett"/>
          <w:rFonts w:ascii="Arial" w:hAnsi="Arial" w:cs="Arial"/>
        </w:rPr>
        <w:t xml:space="preserve">(EU – USA – China) </w:t>
      </w:r>
      <w:r w:rsidRPr="00544DF7">
        <w:rPr>
          <w:rFonts w:ascii="Arial" w:hAnsi="Arial" w:cs="Arial"/>
        </w:rPr>
        <w:t>erhalten Sie hier</w:t>
      </w:r>
      <w:r w:rsidR="00B27654">
        <w:rPr>
          <w:rFonts w:ascii="Arial" w:hAnsi="Arial" w:cs="Arial"/>
        </w:rPr>
        <w:t xml:space="preserve">: </w:t>
      </w:r>
      <w:hyperlink r:id="rId5" w:history="1">
        <w:r w:rsidR="00601310" w:rsidRPr="00D967F9">
          <w:rPr>
            <w:rStyle w:val="Hyperlink"/>
            <w:rFonts w:ascii="Arial" w:hAnsi="Arial" w:cs="Arial"/>
          </w:rPr>
          <w:t>http://www.bpb.de/253010</w:t>
        </w:r>
      </w:hyperlink>
    </w:p>
    <w:p w:rsidR="00981113" w:rsidRPr="00544DF7" w:rsidRDefault="00981113" w:rsidP="00981113">
      <w:pPr>
        <w:rPr>
          <w:rFonts w:ascii="Arial" w:hAnsi="Arial" w:cs="Arial"/>
          <w:color w:val="000000"/>
        </w:rPr>
      </w:pPr>
    </w:p>
    <w:p w:rsidR="00B27654" w:rsidRDefault="00981113" w:rsidP="00981113">
      <w:pPr>
        <w:rPr>
          <w:rFonts w:ascii="Arial" w:hAnsi="Arial" w:cs="Arial"/>
        </w:rPr>
      </w:pPr>
      <w:r w:rsidRPr="00544DF7">
        <w:rPr>
          <w:rFonts w:ascii="Arial" w:hAnsi="Arial" w:cs="Arial"/>
        </w:rPr>
        <w:t xml:space="preserve">Informationen zu den </w:t>
      </w:r>
      <w:r w:rsidRPr="00544DF7">
        <w:rPr>
          <w:rStyle w:val="Fett"/>
          <w:rFonts w:ascii="Arial" w:hAnsi="Arial" w:cs="Arial"/>
        </w:rPr>
        <w:t xml:space="preserve">FuE-Ausgaben </w:t>
      </w:r>
      <w:r>
        <w:rPr>
          <w:rStyle w:val="Fett"/>
          <w:rFonts w:ascii="Arial" w:hAnsi="Arial" w:cs="Arial"/>
        </w:rPr>
        <w:t>(EU – USA – China)</w:t>
      </w:r>
      <w:r w:rsidRPr="00544DF7">
        <w:rPr>
          <w:rStyle w:val="Fett"/>
          <w:rFonts w:ascii="Arial" w:hAnsi="Arial" w:cs="Arial"/>
        </w:rPr>
        <w:t xml:space="preserve"> </w:t>
      </w:r>
      <w:r w:rsidRPr="00544DF7">
        <w:rPr>
          <w:rFonts w:ascii="Arial" w:hAnsi="Arial" w:cs="Arial"/>
        </w:rPr>
        <w:t>erhalten Sie hier</w:t>
      </w:r>
      <w:r w:rsidR="00B27654">
        <w:rPr>
          <w:rFonts w:ascii="Arial" w:hAnsi="Arial" w:cs="Arial"/>
        </w:rPr>
        <w:t>:</w:t>
      </w:r>
    </w:p>
    <w:p w:rsidR="00981113" w:rsidRDefault="00601310" w:rsidP="00981113">
      <w:pPr>
        <w:rPr>
          <w:rFonts w:ascii="Arial" w:hAnsi="Arial" w:cs="Arial"/>
          <w:color w:val="000000"/>
        </w:rPr>
      </w:pPr>
      <w:hyperlink r:id="rId6" w:history="1">
        <w:r w:rsidR="00981113" w:rsidRPr="002F3526">
          <w:rPr>
            <w:rStyle w:val="Hyperlink"/>
            <w:rFonts w:ascii="Arial" w:hAnsi="Arial" w:cs="Arial"/>
          </w:rPr>
          <w:t>http://www.bpb.de/135826</w:t>
        </w:r>
      </w:hyperlink>
    </w:p>
    <w:p w:rsidR="00981113" w:rsidRDefault="00981113" w:rsidP="00C87F58">
      <w:pPr>
        <w:rPr>
          <w:rFonts w:ascii="Arial" w:hAnsi="Arial" w:cs="Arial"/>
        </w:rPr>
      </w:pPr>
    </w:p>
    <w:p w:rsidR="00B27654" w:rsidRDefault="00981113" w:rsidP="00C87F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Weitere </w:t>
      </w:r>
      <w:r w:rsidR="00C87F58" w:rsidRPr="00544DF7">
        <w:rPr>
          <w:rFonts w:ascii="Arial" w:hAnsi="Arial" w:cs="Arial"/>
        </w:rPr>
        <w:t xml:space="preserve">Informationen zu den </w:t>
      </w:r>
      <w:r w:rsidR="00C87F58">
        <w:rPr>
          <w:rStyle w:val="Fett"/>
          <w:rFonts w:ascii="Arial" w:hAnsi="Arial" w:cs="Arial"/>
        </w:rPr>
        <w:t>größten F</w:t>
      </w:r>
      <w:r w:rsidR="00C87F58" w:rsidRPr="00544DF7">
        <w:rPr>
          <w:rStyle w:val="Fett"/>
          <w:rFonts w:ascii="Arial" w:hAnsi="Arial" w:cs="Arial"/>
        </w:rPr>
        <w:t>uE-Unternehmen</w:t>
      </w:r>
      <w:r w:rsidR="00C87F58">
        <w:rPr>
          <w:rStyle w:val="Fett"/>
          <w:rFonts w:ascii="Arial" w:hAnsi="Arial" w:cs="Arial"/>
        </w:rPr>
        <w:t xml:space="preserve"> </w:t>
      </w:r>
      <w:r w:rsidR="00C87F58" w:rsidRPr="00544DF7">
        <w:rPr>
          <w:rFonts w:ascii="Arial" w:hAnsi="Arial" w:cs="Arial"/>
        </w:rPr>
        <w:t>erhalten Sie hier</w:t>
      </w:r>
      <w:r w:rsidR="00B27654">
        <w:rPr>
          <w:rFonts w:ascii="Arial" w:hAnsi="Arial" w:cs="Arial"/>
        </w:rPr>
        <w:t>:</w:t>
      </w:r>
    </w:p>
    <w:p w:rsidR="00C87F58" w:rsidRDefault="00601310" w:rsidP="00C87F58">
      <w:pPr>
        <w:rPr>
          <w:rFonts w:ascii="Arial" w:hAnsi="Arial" w:cs="Arial"/>
          <w:color w:val="000000"/>
        </w:rPr>
      </w:pPr>
      <w:hyperlink r:id="rId7" w:history="1">
        <w:r w:rsidRPr="00D967F9">
          <w:rPr>
            <w:rStyle w:val="Hyperlink"/>
            <w:rFonts w:ascii="Arial" w:hAnsi="Arial" w:cs="Arial"/>
          </w:rPr>
          <w:t>http://www.bpb.de/52637</w:t>
        </w:r>
      </w:hyperlink>
    </w:p>
    <w:p w:rsidR="00C87F58" w:rsidRDefault="00C87F58" w:rsidP="00C87F58">
      <w:pPr>
        <w:rPr>
          <w:rFonts w:ascii="Arial" w:hAnsi="Arial" w:cs="Arial"/>
        </w:rPr>
      </w:pPr>
    </w:p>
    <w:p w:rsidR="00732B2C" w:rsidRDefault="00732B2C" w:rsidP="00732B2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8" w:tgtFrame="extern" w:history="1">
        <w:proofErr w:type="spellStart"/>
        <w:r w:rsidRPr="00DB72F5">
          <w:rPr>
            <w:rFonts w:ascii="Arial" w:hAnsi="Arial"/>
            <w:sz w:val="20"/>
            <w:szCs w:val="20"/>
          </w:rPr>
          <w:t>by-nc-nd</w:t>
        </w:r>
        <w:proofErr w:type="spellEnd"/>
        <w:r w:rsidRPr="00DB72F5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:rsidR="00AE0879" w:rsidRPr="00DA7C64" w:rsidRDefault="00732B2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Bundeszentrale für politische Bildung 2017 | </w:t>
      </w:r>
      <w:hyperlink r:id="rId9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AE0879" w:rsidRPr="00DA7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AD"/>
    <w:rsid w:val="00010DD4"/>
    <w:rsid w:val="000E5BE8"/>
    <w:rsid w:val="001007C5"/>
    <w:rsid w:val="001100AE"/>
    <w:rsid w:val="001717F7"/>
    <w:rsid w:val="001E2525"/>
    <w:rsid w:val="00221CBD"/>
    <w:rsid w:val="002F1070"/>
    <w:rsid w:val="00325BFB"/>
    <w:rsid w:val="0037667D"/>
    <w:rsid w:val="003C7AB2"/>
    <w:rsid w:val="003D0BB4"/>
    <w:rsid w:val="00414D40"/>
    <w:rsid w:val="00482D52"/>
    <w:rsid w:val="0049210F"/>
    <w:rsid w:val="004A1BC4"/>
    <w:rsid w:val="00571B48"/>
    <w:rsid w:val="005C17D5"/>
    <w:rsid w:val="005D0E83"/>
    <w:rsid w:val="005E6445"/>
    <w:rsid w:val="00601310"/>
    <w:rsid w:val="00644CA9"/>
    <w:rsid w:val="006E2914"/>
    <w:rsid w:val="006E6DC3"/>
    <w:rsid w:val="00732B2C"/>
    <w:rsid w:val="00757325"/>
    <w:rsid w:val="007A3DD8"/>
    <w:rsid w:val="00806AAC"/>
    <w:rsid w:val="00981113"/>
    <w:rsid w:val="00986AF5"/>
    <w:rsid w:val="0099448C"/>
    <w:rsid w:val="009C7B18"/>
    <w:rsid w:val="00A9441C"/>
    <w:rsid w:val="00AE0879"/>
    <w:rsid w:val="00B27654"/>
    <w:rsid w:val="00C12A34"/>
    <w:rsid w:val="00C42EAD"/>
    <w:rsid w:val="00C87F58"/>
    <w:rsid w:val="00CA77B7"/>
    <w:rsid w:val="00CE415D"/>
    <w:rsid w:val="00CF0B76"/>
    <w:rsid w:val="00D33F7C"/>
    <w:rsid w:val="00D97321"/>
    <w:rsid w:val="00DA7C64"/>
    <w:rsid w:val="00E073EB"/>
    <w:rsid w:val="00E86944"/>
    <w:rsid w:val="00ED688A"/>
    <w:rsid w:val="00EF38C1"/>
    <w:rsid w:val="00FA0020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sid w:val="00C12A3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87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TMLAkronym">
    <w:name w:val="HTML Acronym"/>
    <w:basedOn w:val="Absatz-Standardschriftart"/>
  </w:style>
  <w:style w:type="paragraph" w:styleId="Sprechblasentext">
    <w:name w:val="Balloon Text"/>
    <w:basedOn w:val="Standard"/>
    <w:semiHidden/>
    <w:rsid w:val="00C12A3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87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pb.de/52637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pb.de/1358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pb.de/2530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7178</CharactersWithSpaces>
  <SharedDoc>false</SharedDoc>
  <HLinks>
    <vt:vector size="6" baseType="variant"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http://www.ecb.int/stats/exchange/eurofxref/html/eurofxref-graph-gbp.en.html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5</cp:revision>
  <dcterms:created xsi:type="dcterms:W3CDTF">2017-09-11T11:36:00Z</dcterms:created>
  <dcterms:modified xsi:type="dcterms:W3CDTF">2017-09-18T10:44:00Z</dcterms:modified>
</cp:coreProperties>
</file>