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D2210" w14:textId="0DFA6C81" w:rsidR="00F04A22" w:rsidRPr="00811CB3" w:rsidRDefault="00F04A22" w:rsidP="00811CB3">
      <w:pPr>
        <w:pStyle w:val="Listenabsatz"/>
        <w:numPr>
          <w:ilvl w:val="0"/>
          <w:numId w:val="1"/>
        </w:numPr>
        <w:rPr>
          <w:rFonts w:ascii="Arial" w:hAnsi="Arial" w:cs="Arial"/>
          <w:b/>
          <w:color w:val="000000"/>
        </w:rPr>
      </w:pPr>
      <w:r w:rsidRPr="00811CB3">
        <w:rPr>
          <w:rFonts w:ascii="Arial" w:hAnsi="Arial" w:cs="Arial"/>
          <w:b/>
          <w:color w:val="000000"/>
        </w:rPr>
        <w:t>Der Anteil der 65-Jährigen und Älteren an der Weltbevölkerung hat sich zwischen 1975 und 2023 von 5,5 auf 10,0 % erhöht und wird bis 2060 auf 18,5 % steigen.</w:t>
      </w:r>
    </w:p>
    <w:p w14:paraId="7D9253A9" w14:textId="77777777" w:rsidR="00F04A22" w:rsidRPr="00811CB3" w:rsidRDefault="00F04A22">
      <w:pPr>
        <w:rPr>
          <w:rFonts w:ascii="Arial" w:hAnsi="Arial" w:cs="Arial"/>
          <w:b/>
          <w:color w:val="000000"/>
        </w:rPr>
      </w:pPr>
    </w:p>
    <w:p w14:paraId="555C7F40" w14:textId="249029E5" w:rsidR="00F04A22" w:rsidRPr="00811CB3" w:rsidRDefault="00F04A22" w:rsidP="00811CB3">
      <w:pPr>
        <w:pStyle w:val="Listenabsatz"/>
        <w:numPr>
          <w:ilvl w:val="0"/>
          <w:numId w:val="1"/>
        </w:numPr>
        <w:rPr>
          <w:rFonts w:ascii="Arial" w:hAnsi="Arial" w:cs="Arial"/>
          <w:b/>
          <w:color w:val="000000"/>
        </w:rPr>
      </w:pPr>
      <w:r w:rsidRPr="00811CB3">
        <w:rPr>
          <w:rFonts w:ascii="Arial" w:hAnsi="Arial" w:cs="Arial"/>
          <w:b/>
          <w:color w:val="000000"/>
        </w:rPr>
        <w:t>Gleichzeitig sank der Anteil der unter 20-Jährigen zwischen 1975 und 2023 von 46,9 auf 33,0 % und wird bis 2060 weiter auf 25,8 % zurückgehen.</w:t>
      </w:r>
    </w:p>
    <w:p w14:paraId="49066D62" w14:textId="77777777" w:rsidR="00F04A22" w:rsidRPr="00811CB3" w:rsidRDefault="00F04A22" w:rsidP="00F04A22">
      <w:pPr>
        <w:rPr>
          <w:rFonts w:ascii="Arial" w:hAnsi="Arial" w:cs="Arial"/>
          <w:b/>
          <w:color w:val="000000"/>
        </w:rPr>
      </w:pPr>
    </w:p>
    <w:p w14:paraId="49523BEE" w14:textId="3CB5615D" w:rsidR="00F04A22" w:rsidRPr="00811CB3" w:rsidRDefault="00F04A22" w:rsidP="00811CB3">
      <w:pPr>
        <w:pStyle w:val="Listenabsatz"/>
        <w:numPr>
          <w:ilvl w:val="0"/>
          <w:numId w:val="1"/>
        </w:numPr>
        <w:rPr>
          <w:rFonts w:ascii="Arial" w:hAnsi="Arial" w:cs="Arial"/>
          <w:b/>
          <w:color w:val="000000"/>
        </w:rPr>
      </w:pPr>
      <w:r w:rsidRPr="00811CB3">
        <w:rPr>
          <w:rFonts w:ascii="Arial" w:hAnsi="Arial" w:cs="Arial"/>
          <w:b/>
          <w:color w:val="000000"/>
        </w:rPr>
        <w:t xml:space="preserve">Im Jahr 1975 waren 225 Mio. Personen 65 Jahre oder älter, 2023 waren es </w:t>
      </w:r>
      <w:r w:rsidR="00E5362B">
        <w:rPr>
          <w:rFonts w:ascii="Arial" w:hAnsi="Arial" w:cs="Arial"/>
          <w:b/>
          <w:color w:val="000000"/>
        </w:rPr>
        <w:t xml:space="preserve">gut </w:t>
      </w:r>
      <w:r w:rsidRPr="00811CB3">
        <w:rPr>
          <w:rFonts w:ascii="Arial" w:hAnsi="Arial" w:cs="Arial"/>
          <w:b/>
          <w:color w:val="000000"/>
        </w:rPr>
        <w:t>80</w:t>
      </w:r>
      <w:r w:rsidR="00E5362B">
        <w:rPr>
          <w:rFonts w:ascii="Arial" w:hAnsi="Arial" w:cs="Arial"/>
          <w:b/>
          <w:color w:val="000000"/>
        </w:rPr>
        <w:t>0</w:t>
      </w:r>
      <w:r w:rsidRPr="00811CB3">
        <w:rPr>
          <w:rFonts w:ascii="Arial" w:hAnsi="Arial" w:cs="Arial"/>
          <w:b/>
          <w:color w:val="000000"/>
        </w:rPr>
        <w:t xml:space="preserve"> Mio. und im Jahr 2060 werden es laut UN 1,85 Mrd. sein – darunter </w:t>
      </w:r>
      <w:r w:rsidR="00E5362B">
        <w:rPr>
          <w:rFonts w:ascii="Arial" w:hAnsi="Arial" w:cs="Arial"/>
          <w:b/>
          <w:color w:val="000000"/>
        </w:rPr>
        <w:t xml:space="preserve">rund </w:t>
      </w:r>
      <w:r w:rsidRPr="00811CB3">
        <w:rPr>
          <w:rFonts w:ascii="Arial" w:hAnsi="Arial" w:cs="Arial"/>
          <w:b/>
          <w:color w:val="000000"/>
        </w:rPr>
        <w:t>55</w:t>
      </w:r>
      <w:r w:rsidR="00E5362B">
        <w:rPr>
          <w:rFonts w:ascii="Arial" w:hAnsi="Arial" w:cs="Arial"/>
          <w:b/>
          <w:color w:val="000000"/>
        </w:rPr>
        <w:t>0</w:t>
      </w:r>
      <w:r w:rsidRPr="00811CB3">
        <w:rPr>
          <w:rFonts w:ascii="Arial" w:hAnsi="Arial" w:cs="Arial"/>
          <w:b/>
          <w:color w:val="000000"/>
        </w:rPr>
        <w:t xml:space="preserve"> Mio. 80-Jährige und Ältere.</w:t>
      </w:r>
    </w:p>
    <w:p w14:paraId="6EC71FFD" w14:textId="77777777" w:rsidR="00F04A22" w:rsidRPr="00811CB3" w:rsidRDefault="00F04A22" w:rsidP="00F04A22">
      <w:pPr>
        <w:rPr>
          <w:rFonts w:ascii="Arial" w:hAnsi="Arial" w:cs="Arial"/>
          <w:b/>
          <w:color w:val="000000"/>
        </w:rPr>
      </w:pPr>
    </w:p>
    <w:p w14:paraId="68230D0B" w14:textId="77DD6F43" w:rsidR="00F04A22" w:rsidRPr="00811CB3" w:rsidRDefault="00F04A22" w:rsidP="00811CB3">
      <w:pPr>
        <w:pStyle w:val="Listenabsatz"/>
        <w:numPr>
          <w:ilvl w:val="0"/>
          <w:numId w:val="1"/>
        </w:numPr>
        <w:rPr>
          <w:rFonts w:ascii="Arial" w:hAnsi="Arial" w:cs="Arial"/>
          <w:b/>
          <w:color w:val="000000"/>
        </w:rPr>
      </w:pPr>
      <w:r w:rsidRPr="00811CB3">
        <w:rPr>
          <w:rFonts w:ascii="Arial" w:hAnsi="Arial" w:cs="Arial"/>
          <w:b/>
          <w:color w:val="000000"/>
        </w:rPr>
        <w:t>Europa und Nordamerika sind die Regionen mit der ältesten Altersstruktur, Afrika die Region mit der jüngsten.</w:t>
      </w:r>
    </w:p>
    <w:p w14:paraId="7A3650BD" w14:textId="77777777" w:rsidR="00F04A22" w:rsidRDefault="00F04A22" w:rsidP="00F04A22">
      <w:pPr>
        <w:rPr>
          <w:rFonts w:ascii="Arial" w:hAnsi="Arial" w:cs="Arial"/>
          <w:color w:val="000000"/>
        </w:rPr>
      </w:pPr>
    </w:p>
    <w:p w14:paraId="2963DC6B" w14:textId="77777777" w:rsidR="00F04A22" w:rsidRPr="000D1A77" w:rsidRDefault="00F04A22">
      <w:pPr>
        <w:rPr>
          <w:rFonts w:ascii="Arial" w:hAnsi="Arial"/>
          <w:b/>
        </w:rPr>
      </w:pPr>
    </w:p>
    <w:p w14:paraId="1785C91A" w14:textId="77777777" w:rsidR="00CE0E53" w:rsidRPr="005F57E0" w:rsidRDefault="00CE0E53">
      <w:pPr>
        <w:rPr>
          <w:rFonts w:ascii="Arial" w:hAnsi="Arial" w:cs="Arial"/>
        </w:rPr>
      </w:pPr>
      <w:r w:rsidRPr="005F57E0">
        <w:rPr>
          <w:rFonts w:ascii="Arial" w:hAnsi="Arial" w:cs="Arial"/>
          <w:color w:val="FF0000"/>
        </w:rPr>
        <w:t>Fakten</w:t>
      </w:r>
    </w:p>
    <w:p w14:paraId="41B29094" w14:textId="77777777" w:rsidR="004B34DA" w:rsidRPr="009F08E6" w:rsidRDefault="004B34DA" w:rsidP="00DA5E5F">
      <w:pPr>
        <w:rPr>
          <w:rFonts w:ascii="Arial" w:hAnsi="Arial" w:cs="Arial"/>
          <w:color w:val="FF0000"/>
          <w:lang w:val="en-US"/>
        </w:rPr>
      </w:pPr>
    </w:p>
    <w:p w14:paraId="1F368A5E" w14:textId="4A92EB38" w:rsidR="00DA5E5F" w:rsidRDefault="008B184F" w:rsidP="009F08E6">
      <w:pPr>
        <w:rPr>
          <w:rFonts w:ascii="Arial" w:hAnsi="Arial" w:cs="Arial"/>
          <w:color w:val="000000"/>
        </w:rPr>
      </w:pPr>
      <w:r w:rsidRPr="009F08E6">
        <w:rPr>
          <w:rFonts w:ascii="Arial" w:hAnsi="Arial" w:cs="Arial"/>
        </w:rPr>
        <w:t>Zwischen 1950 und 2023 ist die B</w:t>
      </w:r>
      <w:r w:rsidR="00DA5E5F" w:rsidRPr="009F08E6">
        <w:rPr>
          <w:rFonts w:ascii="Arial" w:hAnsi="Arial" w:cs="Arial"/>
        </w:rPr>
        <w:t xml:space="preserve">evölkerungszahl </w:t>
      </w:r>
      <w:r w:rsidRPr="009F08E6">
        <w:rPr>
          <w:rFonts w:ascii="Arial" w:hAnsi="Arial" w:cs="Arial"/>
        </w:rPr>
        <w:t xml:space="preserve">weltweit von </w:t>
      </w:r>
      <w:r w:rsidR="00DA5E5F" w:rsidRPr="009F08E6">
        <w:rPr>
          <w:rFonts w:ascii="Arial" w:hAnsi="Arial" w:cs="Arial"/>
        </w:rPr>
        <w:t xml:space="preserve">2,5 </w:t>
      </w:r>
      <w:r w:rsidR="00261168" w:rsidRPr="009F08E6">
        <w:rPr>
          <w:rFonts w:ascii="Arial" w:hAnsi="Arial" w:cs="Arial"/>
        </w:rPr>
        <w:t xml:space="preserve">auf </w:t>
      </w:r>
      <w:r w:rsidR="002A6F99" w:rsidRPr="009F08E6">
        <w:rPr>
          <w:rFonts w:ascii="Arial" w:hAnsi="Arial" w:cs="Arial"/>
        </w:rPr>
        <w:t>8,1 M</w:t>
      </w:r>
      <w:r w:rsidR="00DA5E5F" w:rsidRPr="009F08E6">
        <w:rPr>
          <w:rFonts w:ascii="Arial" w:hAnsi="Arial" w:cs="Arial"/>
        </w:rPr>
        <w:t xml:space="preserve">illiarden </w:t>
      </w:r>
      <w:r w:rsidR="002A6F99" w:rsidRPr="009F08E6">
        <w:rPr>
          <w:rFonts w:ascii="Arial" w:hAnsi="Arial" w:cs="Arial"/>
        </w:rPr>
        <w:t xml:space="preserve">gestiegen. Um Aussagen über die zukünftige Bevölkerungszahl machen zu können, berechnet das </w:t>
      </w:r>
      <w:r w:rsidR="002A6F99" w:rsidRPr="009F08E6">
        <w:rPr>
          <w:rFonts w:ascii="Arial" w:hAnsi="Arial" w:cs="Arial"/>
          <w:color w:val="000000"/>
        </w:rPr>
        <w:t xml:space="preserve">Department of Economic and Social Affairs (UN/DESA) mehrere Varianten. Nach der mittleren Variante der Bevölkerungsvorausberechnung wird die </w:t>
      </w:r>
      <w:r w:rsidR="002A6F99" w:rsidRPr="009F08E6">
        <w:rPr>
          <w:rFonts w:ascii="Arial" w:hAnsi="Arial" w:cs="Arial"/>
        </w:rPr>
        <w:t xml:space="preserve">Bevölkerungszahl bis zum Jahr 2060 auf 10,0 Milliarden steigen. Dabei wird sich </w:t>
      </w:r>
      <w:r w:rsidR="002A6F99" w:rsidRPr="00C77F54">
        <w:rPr>
          <w:rFonts w:ascii="Arial" w:hAnsi="Arial" w:cs="Arial"/>
          <w:color w:val="000000"/>
        </w:rPr>
        <w:t>auch die Altersstruktur der Weltbevölkerung erheblich v</w:t>
      </w:r>
      <w:r w:rsidR="00DA5E5F" w:rsidRPr="00C77F54">
        <w:rPr>
          <w:rFonts w:ascii="Arial" w:hAnsi="Arial" w:cs="Arial"/>
          <w:color w:val="000000"/>
        </w:rPr>
        <w:t>eränder</w:t>
      </w:r>
      <w:r w:rsidR="002A6F99" w:rsidRPr="00C77F54">
        <w:rPr>
          <w:rFonts w:ascii="Arial" w:hAnsi="Arial" w:cs="Arial"/>
          <w:color w:val="000000"/>
        </w:rPr>
        <w:t>n</w:t>
      </w:r>
      <w:r w:rsidR="00DA5E5F" w:rsidRPr="009F08E6">
        <w:rPr>
          <w:rFonts w:ascii="Arial" w:hAnsi="Arial" w:cs="Arial"/>
          <w:color w:val="000000"/>
        </w:rPr>
        <w:t>:</w:t>
      </w:r>
      <w:r w:rsidR="00061F6A">
        <w:rPr>
          <w:rFonts w:ascii="Arial" w:hAnsi="Arial" w:cs="Arial"/>
          <w:color w:val="000000"/>
        </w:rPr>
        <w:t xml:space="preserve"> </w:t>
      </w:r>
      <w:r w:rsidR="009F08E6" w:rsidRPr="00C77F54">
        <w:rPr>
          <w:rFonts w:ascii="Arial" w:hAnsi="Arial" w:cs="Arial"/>
          <w:color w:val="000000"/>
        </w:rPr>
        <w:t>D</w:t>
      </w:r>
      <w:r w:rsidR="00DA5E5F" w:rsidRPr="00C77F54">
        <w:rPr>
          <w:rFonts w:ascii="Arial" w:hAnsi="Arial" w:cs="Arial"/>
          <w:color w:val="000000"/>
        </w:rPr>
        <w:t>er Anteil der 6</w:t>
      </w:r>
      <w:r w:rsidR="009F08E6" w:rsidRPr="00C77F54">
        <w:rPr>
          <w:rFonts w:ascii="Arial" w:hAnsi="Arial" w:cs="Arial"/>
          <w:color w:val="000000"/>
        </w:rPr>
        <w:t>5</w:t>
      </w:r>
      <w:r w:rsidR="00DA5E5F" w:rsidRPr="00C77F54">
        <w:rPr>
          <w:rFonts w:ascii="Arial" w:hAnsi="Arial" w:cs="Arial"/>
          <w:color w:val="000000"/>
        </w:rPr>
        <w:t xml:space="preserve">-Jährigen und Älteren </w:t>
      </w:r>
      <w:r w:rsidR="009F08E6" w:rsidRPr="00C77F54">
        <w:rPr>
          <w:rFonts w:ascii="Arial" w:hAnsi="Arial" w:cs="Arial"/>
          <w:color w:val="000000"/>
        </w:rPr>
        <w:t xml:space="preserve">wird sich </w:t>
      </w:r>
      <w:r w:rsidR="00DA5E5F" w:rsidRPr="00C77F54">
        <w:rPr>
          <w:rFonts w:ascii="Arial" w:hAnsi="Arial" w:cs="Arial"/>
          <w:color w:val="000000"/>
        </w:rPr>
        <w:t>zwischen 20</w:t>
      </w:r>
      <w:r w:rsidR="009F08E6" w:rsidRPr="00C77F54">
        <w:rPr>
          <w:rFonts w:ascii="Arial" w:hAnsi="Arial" w:cs="Arial"/>
          <w:color w:val="000000"/>
        </w:rPr>
        <w:t>23</w:t>
      </w:r>
      <w:r w:rsidR="00DA5E5F" w:rsidRPr="00C77F54">
        <w:rPr>
          <w:rFonts w:ascii="Arial" w:hAnsi="Arial" w:cs="Arial"/>
          <w:color w:val="000000"/>
        </w:rPr>
        <w:t xml:space="preserve"> und 20</w:t>
      </w:r>
      <w:r w:rsidR="009F08E6" w:rsidRPr="00C77F54">
        <w:rPr>
          <w:rFonts w:ascii="Arial" w:hAnsi="Arial" w:cs="Arial"/>
          <w:color w:val="000000"/>
        </w:rPr>
        <w:t>6</w:t>
      </w:r>
      <w:r w:rsidR="00DA5E5F" w:rsidRPr="00C77F54">
        <w:rPr>
          <w:rFonts w:ascii="Arial" w:hAnsi="Arial" w:cs="Arial"/>
          <w:color w:val="000000"/>
        </w:rPr>
        <w:t>0 von 1</w:t>
      </w:r>
      <w:r w:rsidR="009F08E6" w:rsidRPr="00C77F54">
        <w:rPr>
          <w:rFonts w:ascii="Arial" w:hAnsi="Arial" w:cs="Arial"/>
          <w:color w:val="000000"/>
        </w:rPr>
        <w:t>0</w:t>
      </w:r>
      <w:r w:rsidR="00DA5E5F" w:rsidRPr="00C77F54">
        <w:rPr>
          <w:rFonts w:ascii="Arial" w:hAnsi="Arial" w:cs="Arial"/>
          <w:color w:val="000000"/>
        </w:rPr>
        <w:t>,</w:t>
      </w:r>
      <w:r w:rsidR="009F08E6" w:rsidRPr="00C77F54">
        <w:rPr>
          <w:rFonts w:ascii="Arial" w:hAnsi="Arial" w:cs="Arial"/>
          <w:color w:val="000000"/>
        </w:rPr>
        <w:t>0 a</w:t>
      </w:r>
      <w:r w:rsidR="00DA5E5F" w:rsidRPr="00C77F54">
        <w:rPr>
          <w:rFonts w:ascii="Arial" w:hAnsi="Arial" w:cs="Arial"/>
          <w:color w:val="000000"/>
        </w:rPr>
        <w:t xml:space="preserve">uf </w:t>
      </w:r>
      <w:r w:rsidR="009F08E6" w:rsidRPr="00C77F54">
        <w:rPr>
          <w:rFonts w:ascii="Arial" w:hAnsi="Arial" w:cs="Arial"/>
          <w:color w:val="000000"/>
        </w:rPr>
        <w:t>18</w:t>
      </w:r>
      <w:r w:rsidR="00DA5E5F" w:rsidRPr="00C77F54">
        <w:rPr>
          <w:rFonts w:ascii="Arial" w:hAnsi="Arial" w:cs="Arial"/>
          <w:color w:val="000000"/>
        </w:rPr>
        <w:t>,5 Prozent</w:t>
      </w:r>
      <w:r w:rsidR="009F08E6" w:rsidRPr="00C77F54">
        <w:rPr>
          <w:rFonts w:ascii="Arial" w:hAnsi="Arial" w:cs="Arial"/>
          <w:color w:val="000000"/>
        </w:rPr>
        <w:t xml:space="preserve"> fast verdoppel</w:t>
      </w:r>
      <w:r w:rsidR="00DA5E5F" w:rsidRPr="00C77F54">
        <w:rPr>
          <w:rFonts w:ascii="Arial" w:hAnsi="Arial" w:cs="Arial"/>
          <w:color w:val="000000"/>
        </w:rPr>
        <w:t>n. 19</w:t>
      </w:r>
      <w:r w:rsidR="00655F21">
        <w:rPr>
          <w:rFonts w:ascii="Arial" w:hAnsi="Arial" w:cs="Arial"/>
          <w:color w:val="000000"/>
        </w:rPr>
        <w:t>75</w:t>
      </w:r>
      <w:r w:rsidR="00DA5E5F" w:rsidRPr="00C77F54">
        <w:rPr>
          <w:rFonts w:ascii="Arial" w:hAnsi="Arial" w:cs="Arial"/>
          <w:color w:val="000000"/>
        </w:rPr>
        <w:t xml:space="preserve"> lag der Anteil noch bei </w:t>
      </w:r>
      <w:r w:rsidR="00C77F54" w:rsidRPr="00C77F54">
        <w:rPr>
          <w:rFonts w:ascii="Arial" w:hAnsi="Arial" w:cs="Arial"/>
          <w:color w:val="000000"/>
        </w:rPr>
        <w:t>5,</w:t>
      </w:r>
      <w:r w:rsidR="00061F6A">
        <w:rPr>
          <w:rFonts w:ascii="Arial" w:hAnsi="Arial" w:cs="Arial"/>
          <w:color w:val="000000"/>
        </w:rPr>
        <w:t>5</w:t>
      </w:r>
      <w:r w:rsidR="00DA5E5F" w:rsidRPr="00C77F54">
        <w:rPr>
          <w:rFonts w:ascii="Arial" w:hAnsi="Arial" w:cs="Arial"/>
          <w:color w:val="000000"/>
        </w:rPr>
        <w:t xml:space="preserve"> Prozent. Der Anteil der unter </w:t>
      </w:r>
      <w:r w:rsidR="00C77F54" w:rsidRPr="00C77F54">
        <w:rPr>
          <w:rFonts w:ascii="Arial" w:hAnsi="Arial" w:cs="Arial"/>
          <w:color w:val="000000"/>
        </w:rPr>
        <w:t>20</w:t>
      </w:r>
      <w:r w:rsidR="00DA5E5F" w:rsidRPr="00C77F54">
        <w:rPr>
          <w:rFonts w:ascii="Arial" w:hAnsi="Arial" w:cs="Arial"/>
          <w:color w:val="000000"/>
        </w:rPr>
        <w:t xml:space="preserve">-Jährigen sank </w:t>
      </w:r>
      <w:r w:rsidR="000E26B3" w:rsidRPr="00C77F54">
        <w:rPr>
          <w:rFonts w:ascii="Arial" w:hAnsi="Arial" w:cs="Arial"/>
          <w:color w:val="000000"/>
        </w:rPr>
        <w:t>z</w:t>
      </w:r>
      <w:r w:rsidR="009C0D04" w:rsidRPr="00C77F54">
        <w:rPr>
          <w:rFonts w:ascii="Arial" w:hAnsi="Arial" w:cs="Arial"/>
          <w:color w:val="000000"/>
        </w:rPr>
        <w:t>wischen 19</w:t>
      </w:r>
      <w:r w:rsidR="00061F6A">
        <w:rPr>
          <w:rFonts w:ascii="Arial" w:hAnsi="Arial" w:cs="Arial"/>
          <w:color w:val="000000"/>
        </w:rPr>
        <w:t>75</w:t>
      </w:r>
      <w:r w:rsidR="009C0D04" w:rsidRPr="00C77F54">
        <w:rPr>
          <w:rFonts w:ascii="Arial" w:hAnsi="Arial" w:cs="Arial"/>
          <w:color w:val="000000"/>
        </w:rPr>
        <w:t xml:space="preserve"> und 20</w:t>
      </w:r>
      <w:r w:rsidR="00C77F54" w:rsidRPr="00C77F54">
        <w:rPr>
          <w:rFonts w:ascii="Arial" w:hAnsi="Arial" w:cs="Arial"/>
          <w:color w:val="000000"/>
        </w:rPr>
        <w:t>23</w:t>
      </w:r>
      <w:r w:rsidR="009C0D04" w:rsidRPr="00C77F54">
        <w:rPr>
          <w:rFonts w:ascii="Arial" w:hAnsi="Arial" w:cs="Arial"/>
          <w:color w:val="000000"/>
        </w:rPr>
        <w:t xml:space="preserve"> </w:t>
      </w:r>
      <w:r w:rsidR="00DA5E5F" w:rsidRPr="00C77F54">
        <w:rPr>
          <w:rFonts w:ascii="Arial" w:hAnsi="Arial" w:cs="Arial"/>
          <w:color w:val="000000"/>
        </w:rPr>
        <w:t xml:space="preserve">von </w:t>
      </w:r>
      <w:r w:rsidR="00C77F54" w:rsidRPr="00C77F54">
        <w:rPr>
          <w:rFonts w:ascii="Arial" w:hAnsi="Arial" w:cs="Arial"/>
          <w:color w:val="000000"/>
        </w:rPr>
        <w:t>4</w:t>
      </w:r>
      <w:r w:rsidR="00061F6A">
        <w:rPr>
          <w:rFonts w:ascii="Arial" w:hAnsi="Arial" w:cs="Arial"/>
          <w:color w:val="000000"/>
        </w:rPr>
        <w:t>6</w:t>
      </w:r>
      <w:r w:rsidR="00DA5E5F" w:rsidRPr="00C77F54">
        <w:rPr>
          <w:rFonts w:ascii="Arial" w:hAnsi="Arial" w:cs="Arial"/>
          <w:color w:val="000000"/>
        </w:rPr>
        <w:t>,</w:t>
      </w:r>
      <w:r w:rsidR="00061F6A">
        <w:rPr>
          <w:rFonts w:ascii="Arial" w:hAnsi="Arial" w:cs="Arial"/>
          <w:color w:val="000000"/>
        </w:rPr>
        <w:t>9</w:t>
      </w:r>
      <w:r w:rsidR="00DA5E5F" w:rsidRPr="00C77F54">
        <w:rPr>
          <w:rFonts w:ascii="Arial" w:hAnsi="Arial" w:cs="Arial"/>
          <w:color w:val="000000"/>
        </w:rPr>
        <w:t xml:space="preserve"> auf </w:t>
      </w:r>
      <w:r w:rsidR="00C77F54" w:rsidRPr="00C77F54">
        <w:rPr>
          <w:rFonts w:ascii="Arial" w:hAnsi="Arial" w:cs="Arial"/>
          <w:color w:val="000000"/>
        </w:rPr>
        <w:t>33,0</w:t>
      </w:r>
      <w:r w:rsidR="00DA5E5F" w:rsidRPr="00C77F54">
        <w:rPr>
          <w:rFonts w:ascii="Arial" w:hAnsi="Arial" w:cs="Arial"/>
          <w:color w:val="000000"/>
        </w:rPr>
        <w:t xml:space="preserve"> Prozent</w:t>
      </w:r>
      <w:r w:rsidR="009C0D04" w:rsidRPr="00C77F54">
        <w:rPr>
          <w:rFonts w:ascii="Arial" w:hAnsi="Arial" w:cs="Arial"/>
          <w:color w:val="000000"/>
        </w:rPr>
        <w:t xml:space="preserve"> </w:t>
      </w:r>
      <w:r w:rsidR="00DA5E5F" w:rsidRPr="00C77F54">
        <w:rPr>
          <w:rFonts w:ascii="Arial" w:hAnsi="Arial" w:cs="Arial"/>
          <w:color w:val="000000"/>
        </w:rPr>
        <w:t>und wird nach Angaben de</w:t>
      </w:r>
      <w:r w:rsidR="003E50BC" w:rsidRPr="00C77F54">
        <w:rPr>
          <w:rFonts w:ascii="Arial" w:hAnsi="Arial" w:cs="Arial"/>
          <w:color w:val="000000"/>
        </w:rPr>
        <w:t>s</w:t>
      </w:r>
      <w:r w:rsidR="00DA5E5F" w:rsidRPr="00C77F54">
        <w:rPr>
          <w:rFonts w:ascii="Arial" w:hAnsi="Arial" w:cs="Arial"/>
          <w:color w:val="000000"/>
        </w:rPr>
        <w:t xml:space="preserve"> UN/DESA bis 20</w:t>
      </w:r>
      <w:r w:rsidR="00C77F54" w:rsidRPr="00C77F54">
        <w:rPr>
          <w:rFonts w:ascii="Arial" w:hAnsi="Arial" w:cs="Arial"/>
          <w:color w:val="000000"/>
        </w:rPr>
        <w:t>6</w:t>
      </w:r>
      <w:r w:rsidR="00DA5E5F" w:rsidRPr="00C77F54">
        <w:rPr>
          <w:rFonts w:ascii="Arial" w:hAnsi="Arial" w:cs="Arial"/>
          <w:color w:val="000000"/>
        </w:rPr>
        <w:t xml:space="preserve">0 </w:t>
      </w:r>
      <w:r w:rsidR="00F32EC2" w:rsidRPr="00C77F54">
        <w:rPr>
          <w:rFonts w:ascii="Arial" w:hAnsi="Arial" w:cs="Arial"/>
          <w:color w:val="000000"/>
        </w:rPr>
        <w:t xml:space="preserve">weiter </w:t>
      </w:r>
      <w:r w:rsidR="009C0D04" w:rsidRPr="00C77F54">
        <w:rPr>
          <w:rFonts w:ascii="Arial" w:hAnsi="Arial" w:cs="Arial"/>
          <w:color w:val="000000"/>
        </w:rPr>
        <w:t xml:space="preserve">auf </w:t>
      </w:r>
      <w:r w:rsidR="00DA5E5F" w:rsidRPr="00C77F54">
        <w:rPr>
          <w:rFonts w:ascii="Arial" w:hAnsi="Arial" w:cs="Arial"/>
          <w:color w:val="000000"/>
        </w:rPr>
        <w:t>2</w:t>
      </w:r>
      <w:r w:rsidR="00C77F54" w:rsidRPr="00C77F54">
        <w:rPr>
          <w:rFonts w:ascii="Arial" w:hAnsi="Arial" w:cs="Arial"/>
          <w:color w:val="000000"/>
        </w:rPr>
        <w:t>5</w:t>
      </w:r>
      <w:r w:rsidR="00DA5E5F" w:rsidRPr="00C77F54">
        <w:rPr>
          <w:rFonts w:ascii="Arial" w:hAnsi="Arial" w:cs="Arial"/>
          <w:color w:val="000000"/>
        </w:rPr>
        <w:t>,</w:t>
      </w:r>
      <w:r w:rsidR="00C77F54" w:rsidRPr="00C77F54">
        <w:rPr>
          <w:rFonts w:ascii="Arial" w:hAnsi="Arial" w:cs="Arial"/>
          <w:color w:val="000000"/>
        </w:rPr>
        <w:t>8</w:t>
      </w:r>
      <w:r w:rsidR="00DA5E5F" w:rsidRPr="00C77F54">
        <w:rPr>
          <w:rFonts w:ascii="Arial" w:hAnsi="Arial" w:cs="Arial"/>
          <w:color w:val="000000"/>
        </w:rPr>
        <w:t xml:space="preserve"> Prozent </w:t>
      </w:r>
      <w:r w:rsidR="000223B6" w:rsidRPr="00C77F54">
        <w:rPr>
          <w:rFonts w:ascii="Arial" w:hAnsi="Arial" w:cs="Arial"/>
          <w:color w:val="000000"/>
        </w:rPr>
        <w:t>zurückgehen</w:t>
      </w:r>
      <w:r w:rsidR="00DA5E5F" w:rsidRPr="00C77F54">
        <w:rPr>
          <w:rFonts w:ascii="Arial" w:hAnsi="Arial" w:cs="Arial"/>
          <w:color w:val="000000"/>
        </w:rPr>
        <w:t>.</w:t>
      </w:r>
    </w:p>
    <w:p w14:paraId="19DD8BC2" w14:textId="77777777" w:rsidR="00016973" w:rsidRDefault="00016973" w:rsidP="009F08E6">
      <w:pPr>
        <w:rPr>
          <w:rFonts w:ascii="Arial" w:hAnsi="Arial" w:cs="Arial"/>
          <w:color w:val="000000"/>
        </w:rPr>
      </w:pPr>
    </w:p>
    <w:p w14:paraId="2DB45066" w14:textId="0534CD05" w:rsidR="00F32EC2" w:rsidRDefault="00F32EC2" w:rsidP="005F57E0">
      <w:pPr>
        <w:rPr>
          <w:rFonts w:ascii="Arial" w:hAnsi="Arial" w:cs="Arial"/>
          <w:color w:val="000000"/>
        </w:rPr>
      </w:pPr>
      <w:r w:rsidRPr="00BE55E9">
        <w:rPr>
          <w:rFonts w:ascii="Arial" w:hAnsi="Arial" w:cs="Arial"/>
          <w:color w:val="000000"/>
        </w:rPr>
        <w:t xml:space="preserve">Die </w:t>
      </w:r>
      <w:r w:rsidR="000223B6" w:rsidRPr="00BE55E9">
        <w:rPr>
          <w:rFonts w:ascii="Arial" w:hAnsi="Arial" w:cs="Arial"/>
          <w:color w:val="000000"/>
        </w:rPr>
        <w:t>absolute Z</w:t>
      </w:r>
      <w:r w:rsidRPr="00BE55E9">
        <w:rPr>
          <w:rFonts w:ascii="Arial" w:hAnsi="Arial" w:cs="Arial"/>
          <w:color w:val="000000"/>
        </w:rPr>
        <w:t>ahl der Personen, die 6</w:t>
      </w:r>
      <w:r w:rsidR="00061F6A" w:rsidRPr="00BE55E9">
        <w:rPr>
          <w:rFonts w:ascii="Arial" w:hAnsi="Arial" w:cs="Arial"/>
          <w:color w:val="000000"/>
        </w:rPr>
        <w:t>5</w:t>
      </w:r>
      <w:r w:rsidRPr="00BE55E9">
        <w:rPr>
          <w:rFonts w:ascii="Arial" w:hAnsi="Arial" w:cs="Arial"/>
          <w:color w:val="000000"/>
        </w:rPr>
        <w:t xml:space="preserve"> Jahre oder älter sind, </w:t>
      </w:r>
      <w:r w:rsidR="009C0D04" w:rsidRPr="00BE55E9">
        <w:rPr>
          <w:rFonts w:ascii="Arial" w:hAnsi="Arial" w:cs="Arial"/>
          <w:color w:val="000000"/>
        </w:rPr>
        <w:t xml:space="preserve">stieg </w:t>
      </w:r>
      <w:r w:rsidRPr="00BE55E9">
        <w:rPr>
          <w:rFonts w:ascii="Arial" w:hAnsi="Arial" w:cs="Arial"/>
          <w:color w:val="000000"/>
        </w:rPr>
        <w:t>von 2</w:t>
      </w:r>
      <w:r w:rsidR="00682F86" w:rsidRPr="00BE55E9">
        <w:rPr>
          <w:rFonts w:ascii="Arial" w:hAnsi="Arial" w:cs="Arial"/>
          <w:color w:val="000000"/>
        </w:rPr>
        <w:t>25</w:t>
      </w:r>
      <w:r w:rsidRPr="00BE55E9">
        <w:rPr>
          <w:rFonts w:ascii="Arial" w:hAnsi="Arial" w:cs="Arial"/>
          <w:color w:val="000000"/>
        </w:rPr>
        <w:t xml:space="preserve"> Millionen </w:t>
      </w:r>
      <w:r w:rsidR="00047F0D" w:rsidRPr="00BE55E9">
        <w:rPr>
          <w:rFonts w:ascii="Arial" w:hAnsi="Arial" w:cs="Arial"/>
          <w:color w:val="000000"/>
        </w:rPr>
        <w:t xml:space="preserve">im Jahr </w:t>
      </w:r>
      <w:r w:rsidRPr="00BE55E9">
        <w:rPr>
          <w:rFonts w:ascii="Arial" w:hAnsi="Arial" w:cs="Arial"/>
          <w:color w:val="000000"/>
        </w:rPr>
        <w:t>19</w:t>
      </w:r>
      <w:r w:rsidR="00682F86" w:rsidRPr="00BE55E9">
        <w:rPr>
          <w:rFonts w:ascii="Arial" w:hAnsi="Arial" w:cs="Arial"/>
          <w:color w:val="000000"/>
        </w:rPr>
        <w:t>75</w:t>
      </w:r>
      <w:r w:rsidRPr="00BE55E9">
        <w:rPr>
          <w:rFonts w:ascii="Arial" w:hAnsi="Arial" w:cs="Arial"/>
          <w:color w:val="000000"/>
        </w:rPr>
        <w:t xml:space="preserve"> auf </w:t>
      </w:r>
      <w:r w:rsidR="00682F86" w:rsidRPr="00BE55E9">
        <w:rPr>
          <w:rFonts w:ascii="Arial" w:hAnsi="Arial" w:cs="Arial"/>
          <w:color w:val="000000"/>
        </w:rPr>
        <w:t>809</w:t>
      </w:r>
      <w:r w:rsidRPr="00BE55E9">
        <w:rPr>
          <w:rFonts w:ascii="Arial" w:hAnsi="Arial" w:cs="Arial"/>
          <w:color w:val="000000"/>
        </w:rPr>
        <w:t xml:space="preserve"> Millionen im Jahr 20</w:t>
      </w:r>
      <w:r w:rsidR="00682F86" w:rsidRPr="00BE55E9">
        <w:rPr>
          <w:rFonts w:ascii="Arial" w:hAnsi="Arial" w:cs="Arial"/>
          <w:color w:val="000000"/>
        </w:rPr>
        <w:t>23</w:t>
      </w:r>
      <w:r w:rsidRPr="00BE55E9">
        <w:rPr>
          <w:rFonts w:ascii="Arial" w:hAnsi="Arial" w:cs="Arial"/>
          <w:color w:val="000000"/>
        </w:rPr>
        <w:t>. 20</w:t>
      </w:r>
      <w:r w:rsidR="00682F86" w:rsidRPr="00BE55E9">
        <w:rPr>
          <w:rFonts w:ascii="Arial" w:hAnsi="Arial" w:cs="Arial"/>
          <w:color w:val="000000"/>
        </w:rPr>
        <w:t>60</w:t>
      </w:r>
      <w:r w:rsidRPr="00BE55E9">
        <w:rPr>
          <w:rFonts w:ascii="Arial" w:hAnsi="Arial" w:cs="Arial"/>
          <w:color w:val="000000"/>
        </w:rPr>
        <w:t xml:space="preserve"> </w:t>
      </w:r>
      <w:r w:rsidR="00047F0D" w:rsidRPr="00BE55E9">
        <w:rPr>
          <w:rFonts w:ascii="Arial" w:hAnsi="Arial" w:cs="Arial"/>
          <w:color w:val="000000"/>
        </w:rPr>
        <w:t xml:space="preserve">werden </w:t>
      </w:r>
      <w:r w:rsidRPr="00BE55E9">
        <w:rPr>
          <w:rFonts w:ascii="Arial" w:hAnsi="Arial" w:cs="Arial"/>
          <w:color w:val="000000"/>
        </w:rPr>
        <w:t xml:space="preserve">laut UN/DESA </w:t>
      </w:r>
      <w:r w:rsidR="00682F86" w:rsidRPr="00BE55E9">
        <w:rPr>
          <w:rFonts w:ascii="Arial" w:hAnsi="Arial" w:cs="Arial"/>
          <w:color w:val="000000"/>
        </w:rPr>
        <w:t>1,85 M</w:t>
      </w:r>
      <w:r w:rsidRPr="00BE55E9">
        <w:rPr>
          <w:rFonts w:ascii="Arial" w:hAnsi="Arial" w:cs="Arial"/>
          <w:color w:val="000000"/>
        </w:rPr>
        <w:t>illiarden Menschen auf der Welt</w:t>
      </w:r>
      <w:r w:rsidR="00047F0D" w:rsidRPr="00BE55E9">
        <w:rPr>
          <w:rFonts w:ascii="Arial" w:hAnsi="Arial" w:cs="Arial"/>
          <w:color w:val="000000"/>
        </w:rPr>
        <w:t xml:space="preserve"> leben</w:t>
      </w:r>
      <w:r w:rsidRPr="00BE55E9">
        <w:rPr>
          <w:rFonts w:ascii="Arial" w:hAnsi="Arial" w:cs="Arial"/>
          <w:color w:val="000000"/>
        </w:rPr>
        <w:t>, die 6</w:t>
      </w:r>
      <w:r w:rsidR="00682F86" w:rsidRPr="00BE55E9">
        <w:rPr>
          <w:rFonts w:ascii="Arial" w:hAnsi="Arial" w:cs="Arial"/>
          <w:color w:val="000000"/>
        </w:rPr>
        <w:t>5</w:t>
      </w:r>
      <w:r w:rsidRPr="00BE55E9">
        <w:rPr>
          <w:rFonts w:ascii="Arial" w:hAnsi="Arial" w:cs="Arial"/>
          <w:color w:val="000000"/>
        </w:rPr>
        <w:t xml:space="preserve"> Jahre oder älter sind</w:t>
      </w:r>
      <w:r w:rsidR="00047F0D" w:rsidRPr="00BE55E9">
        <w:rPr>
          <w:rFonts w:ascii="Arial" w:hAnsi="Arial" w:cs="Arial"/>
          <w:color w:val="000000"/>
        </w:rPr>
        <w:t xml:space="preserve"> – s</w:t>
      </w:r>
      <w:r w:rsidRPr="00BE55E9">
        <w:rPr>
          <w:rFonts w:ascii="Arial" w:hAnsi="Arial" w:cs="Arial"/>
          <w:color w:val="000000"/>
        </w:rPr>
        <w:t xml:space="preserve">elbst die Zahl der Personen, die 80 Jahre oder älter sind, </w:t>
      </w:r>
      <w:r w:rsidR="00047F0D" w:rsidRPr="00BE55E9">
        <w:rPr>
          <w:rFonts w:ascii="Arial" w:hAnsi="Arial" w:cs="Arial"/>
          <w:color w:val="000000"/>
        </w:rPr>
        <w:t xml:space="preserve">wird </w:t>
      </w:r>
      <w:r w:rsidRPr="00BE55E9">
        <w:rPr>
          <w:rFonts w:ascii="Arial" w:hAnsi="Arial" w:cs="Arial"/>
          <w:color w:val="000000"/>
        </w:rPr>
        <w:t>20</w:t>
      </w:r>
      <w:r w:rsidR="00682F86" w:rsidRPr="00BE55E9">
        <w:rPr>
          <w:rFonts w:ascii="Arial" w:hAnsi="Arial" w:cs="Arial"/>
          <w:color w:val="000000"/>
        </w:rPr>
        <w:t>6</w:t>
      </w:r>
      <w:r w:rsidRPr="00BE55E9">
        <w:rPr>
          <w:rFonts w:ascii="Arial" w:hAnsi="Arial" w:cs="Arial"/>
          <w:color w:val="000000"/>
        </w:rPr>
        <w:t xml:space="preserve">0 bei </w:t>
      </w:r>
      <w:r w:rsidR="00682F86" w:rsidRPr="00BE55E9">
        <w:rPr>
          <w:rFonts w:ascii="Arial" w:hAnsi="Arial" w:cs="Arial"/>
          <w:color w:val="000000"/>
        </w:rPr>
        <w:t xml:space="preserve">mehr als einer halben Milliarde </w:t>
      </w:r>
      <w:r w:rsidR="00047F0D" w:rsidRPr="00BE55E9">
        <w:rPr>
          <w:rFonts w:ascii="Arial" w:hAnsi="Arial" w:cs="Arial"/>
          <w:color w:val="000000"/>
        </w:rPr>
        <w:t xml:space="preserve">liegen </w:t>
      </w:r>
      <w:r w:rsidRPr="00BE55E9">
        <w:rPr>
          <w:rFonts w:ascii="Arial" w:hAnsi="Arial" w:cs="Arial"/>
          <w:color w:val="000000"/>
        </w:rPr>
        <w:t>(</w:t>
      </w:r>
      <w:r w:rsidR="00E5362B">
        <w:rPr>
          <w:rFonts w:ascii="Arial" w:hAnsi="Arial" w:cs="Arial"/>
          <w:color w:val="000000"/>
        </w:rPr>
        <w:t xml:space="preserve">2060: 545 Mio. / </w:t>
      </w:r>
      <w:r w:rsidR="00682F86" w:rsidRPr="00BE55E9">
        <w:rPr>
          <w:rFonts w:ascii="Arial" w:hAnsi="Arial" w:cs="Arial"/>
          <w:color w:val="000000"/>
        </w:rPr>
        <w:t>1975</w:t>
      </w:r>
      <w:r w:rsidRPr="00BE55E9">
        <w:rPr>
          <w:rFonts w:ascii="Arial" w:hAnsi="Arial" w:cs="Arial"/>
          <w:color w:val="000000"/>
        </w:rPr>
        <w:t xml:space="preserve">: </w:t>
      </w:r>
      <w:r w:rsidR="00682F86" w:rsidRPr="00BE55E9">
        <w:rPr>
          <w:rFonts w:ascii="Arial" w:hAnsi="Arial" w:cs="Arial"/>
          <w:color w:val="000000"/>
        </w:rPr>
        <w:t>29</w:t>
      </w:r>
      <w:r w:rsidRPr="00BE55E9">
        <w:rPr>
          <w:rFonts w:ascii="Arial" w:hAnsi="Arial" w:cs="Arial"/>
          <w:color w:val="000000"/>
        </w:rPr>
        <w:t xml:space="preserve"> Mio.).</w:t>
      </w:r>
      <w:r w:rsidR="005F57E0" w:rsidRPr="00BE55E9">
        <w:rPr>
          <w:rFonts w:ascii="Arial" w:hAnsi="Arial" w:cs="Arial"/>
          <w:color w:val="000000"/>
        </w:rPr>
        <w:t xml:space="preserve"> </w:t>
      </w:r>
      <w:r w:rsidR="00C867D8" w:rsidRPr="00BE55E9">
        <w:rPr>
          <w:rFonts w:ascii="Arial" w:hAnsi="Arial" w:cs="Arial"/>
          <w:color w:val="000000"/>
        </w:rPr>
        <w:t>An der Steigerung der absoluten Zahl der 6</w:t>
      </w:r>
      <w:r w:rsidR="00682F86" w:rsidRPr="00BE55E9">
        <w:rPr>
          <w:rFonts w:ascii="Arial" w:hAnsi="Arial" w:cs="Arial"/>
          <w:color w:val="000000"/>
        </w:rPr>
        <w:t>5</w:t>
      </w:r>
      <w:r w:rsidR="00C867D8" w:rsidRPr="00BE55E9">
        <w:rPr>
          <w:rFonts w:ascii="Arial" w:hAnsi="Arial" w:cs="Arial"/>
          <w:color w:val="000000"/>
        </w:rPr>
        <w:t>-Jährigen und Älteren zwischen 20</w:t>
      </w:r>
      <w:r w:rsidR="00682F86" w:rsidRPr="00BE55E9">
        <w:rPr>
          <w:rFonts w:ascii="Arial" w:hAnsi="Arial" w:cs="Arial"/>
          <w:color w:val="000000"/>
        </w:rPr>
        <w:t>23</w:t>
      </w:r>
      <w:r w:rsidR="00C867D8" w:rsidRPr="00BE55E9">
        <w:rPr>
          <w:rFonts w:ascii="Arial" w:hAnsi="Arial" w:cs="Arial"/>
          <w:color w:val="000000"/>
        </w:rPr>
        <w:t xml:space="preserve"> und 20</w:t>
      </w:r>
      <w:r w:rsidR="00682F86" w:rsidRPr="00BE55E9">
        <w:rPr>
          <w:rFonts w:ascii="Arial" w:hAnsi="Arial" w:cs="Arial"/>
          <w:color w:val="000000"/>
        </w:rPr>
        <w:t>6</w:t>
      </w:r>
      <w:r w:rsidR="00C867D8" w:rsidRPr="00BE55E9">
        <w:rPr>
          <w:rFonts w:ascii="Arial" w:hAnsi="Arial" w:cs="Arial"/>
          <w:color w:val="000000"/>
        </w:rPr>
        <w:t>0 hat Asien einen Anteil von 66,</w:t>
      </w:r>
      <w:r w:rsidR="00682F86" w:rsidRPr="00BE55E9">
        <w:rPr>
          <w:rFonts w:ascii="Arial" w:hAnsi="Arial" w:cs="Arial"/>
          <w:color w:val="000000"/>
        </w:rPr>
        <w:t>4</w:t>
      </w:r>
      <w:r w:rsidR="00C867D8" w:rsidRPr="00BE55E9">
        <w:rPr>
          <w:rFonts w:ascii="Arial" w:hAnsi="Arial" w:cs="Arial"/>
          <w:color w:val="000000"/>
        </w:rPr>
        <w:t xml:space="preserve"> Prozent. Der entsprechende Anteil Afrikas l</w:t>
      </w:r>
      <w:r w:rsidR="003E50BC" w:rsidRPr="00BE55E9">
        <w:rPr>
          <w:rFonts w:ascii="Arial" w:hAnsi="Arial" w:cs="Arial"/>
          <w:color w:val="000000"/>
        </w:rPr>
        <w:t>iegt</w:t>
      </w:r>
      <w:r w:rsidR="00C867D8" w:rsidRPr="00BE55E9">
        <w:rPr>
          <w:rFonts w:ascii="Arial" w:hAnsi="Arial" w:cs="Arial"/>
          <w:color w:val="000000"/>
        </w:rPr>
        <w:t xml:space="preserve"> bei 1</w:t>
      </w:r>
      <w:r w:rsidR="00682F86" w:rsidRPr="00BE55E9">
        <w:rPr>
          <w:rFonts w:ascii="Arial" w:hAnsi="Arial" w:cs="Arial"/>
          <w:color w:val="000000"/>
        </w:rPr>
        <w:t>4</w:t>
      </w:r>
      <w:r w:rsidR="00C867D8" w:rsidRPr="00BE55E9">
        <w:rPr>
          <w:rFonts w:ascii="Arial" w:hAnsi="Arial" w:cs="Arial"/>
          <w:color w:val="000000"/>
        </w:rPr>
        <w:t>,1 Prozent und der Anteil Lateinamerikas und der Karibik betr</w:t>
      </w:r>
      <w:r w:rsidR="003E50BC" w:rsidRPr="00BE55E9">
        <w:rPr>
          <w:rFonts w:ascii="Arial" w:hAnsi="Arial" w:cs="Arial"/>
          <w:color w:val="000000"/>
        </w:rPr>
        <w:t>ä</w:t>
      </w:r>
      <w:r w:rsidR="00C867D8" w:rsidRPr="00BE55E9">
        <w:rPr>
          <w:rFonts w:ascii="Arial" w:hAnsi="Arial" w:cs="Arial"/>
          <w:color w:val="000000"/>
        </w:rPr>
        <w:t>g</w:t>
      </w:r>
      <w:r w:rsidR="003E50BC" w:rsidRPr="00BE55E9">
        <w:rPr>
          <w:rFonts w:ascii="Arial" w:hAnsi="Arial" w:cs="Arial"/>
          <w:color w:val="000000"/>
        </w:rPr>
        <w:t>t</w:t>
      </w:r>
      <w:r w:rsidR="00C867D8" w:rsidRPr="00BE55E9">
        <w:rPr>
          <w:rFonts w:ascii="Arial" w:hAnsi="Arial" w:cs="Arial"/>
          <w:color w:val="000000"/>
        </w:rPr>
        <w:t xml:space="preserve"> </w:t>
      </w:r>
      <w:r w:rsidR="00682F86" w:rsidRPr="00BE55E9">
        <w:rPr>
          <w:rFonts w:ascii="Arial" w:hAnsi="Arial" w:cs="Arial"/>
          <w:color w:val="000000"/>
        </w:rPr>
        <w:t>9</w:t>
      </w:r>
      <w:r w:rsidR="00C867D8" w:rsidRPr="00BE55E9">
        <w:rPr>
          <w:rFonts w:ascii="Arial" w:hAnsi="Arial" w:cs="Arial"/>
          <w:color w:val="000000"/>
        </w:rPr>
        <w:t>,8 Prozent. Die verbleibenden</w:t>
      </w:r>
      <w:r w:rsidR="000223B6" w:rsidRPr="00BE55E9">
        <w:rPr>
          <w:rFonts w:ascii="Arial" w:hAnsi="Arial" w:cs="Arial"/>
          <w:color w:val="000000"/>
        </w:rPr>
        <w:t xml:space="preserve"> </w:t>
      </w:r>
      <w:r w:rsidR="00C867D8" w:rsidRPr="00BE55E9">
        <w:rPr>
          <w:rFonts w:ascii="Arial" w:hAnsi="Arial" w:cs="Arial"/>
          <w:color w:val="000000"/>
        </w:rPr>
        <w:t>rund</w:t>
      </w:r>
      <w:r w:rsidR="000223B6" w:rsidRPr="00BE55E9">
        <w:rPr>
          <w:rFonts w:ascii="Arial" w:hAnsi="Arial" w:cs="Arial"/>
          <w:color w:val="000000"/>
        </w:rPr>
        <w:t xml:space="preserve"> 1</w:t>
      </w:r>
      <w:r w:rsidR="00C867D8" w:rsidRPr="00BE55E9">
        <w:rPr>
          <w:rFonts w:ascii="Arial" w:hAnsi="Arial" w:cs="Arial"/>
          <w:color w:val="000000"/>
        </w:rPr>
        <w:t>0 Prozent entf</w:t>
      </w:r>
      <w:r w:rsidR="003E50BC" w:rsidRPr="00BE55E9">
        <w:rPr>
          <w:rFonts w:ascii="Arial" w:hAnsi="Arial" w:cs="Arial"/>
          <w:color w:val="000000"/>
        </w:rPr>
        <w:t>al</w:t>
      </w:r>
      <w:r w:rsidR="00C867D8" w:rsidRPr="00BE55E9">
        <w:rPr>
          <w:rFonts w:ascii="Arial" w:hAnsi="Arial" w:cs="Arial"/>
          <w:color w:val="000000"/>
        </w:rPr>
        <w:t>len auf die anderen Weltregionen.</w:t>
      </w:r>
    </w:p>
    <w:p w14:paraId="0607A0F1" w14:textId="77777777" w:rsidR="00016973" w:rsidRDefault="00016973" w:rsidP="005F57E0">
      <w:pPr>
        <w:rPr>
          <w:rFonts w:ascii="Arial" w:hAnsi="Arial" w:cs="Arial"/>
          <w:color w:val="000000"/>
        </w:rPr>
      </w:pPr>
    </w:p>
    <w:p w14:paraId="42D50EEA" w14:textId="535C81C0" w:rsidR="002604CB" w:rsidRDefault="002604CB" w:rsidP="002604CB">
      <w:pPr>
        <w:rPr>
          <w:rFonts w:ascii="Arial" w:hAnsi="Arial" w:cs="Arial"/>
          <w:color w:val="000000"/>
        </w:rPr>
      </w:pPr>
      <w:r w:rsidRPr="00577160">
        <w:rPr>
          <w:rFonts w:ascii="Arial" w:hAnsi="Arial" w:cs="Arial"/>
          <w:color w:val="000000"/>
        </w:rPr>
        <w:t xml:space="preserve">Im Jahr 2023 war in Europa ein Fünftel der Bevölkerung 65 Jahre alt oder älter (20,1 Prozent). Bis 2060 wird sich dieser Anteil auf 30,0 Prozent erhöhen. Die entsprechenden Werte Nordamerikas liegen mit 17,6 Prozent (2023) und 24,9 Prozent (2060) unterhalb der Werte Europas. Bezogen auf Lateinamerika und die Karibik sowie Asien fällt zunächst auf, dass das Ausgangsniveau deutlich niedriger ist: 2023 gehörten hier lediglich 9,5 bzw. 9,8 Prozent der Bevölkerung zur Gruppe der 65-Jährigen oder Älteren. Allerdings ist die Dynamik des demografischen Wandels stärker ausgeprägt als in Europa und Nordamerika: In beiden Regionen wird sich der Anteil der 65-jährigen oder älteren Bevölkerung an der Gesamtbevölkerung zwischen 2023 und 2060 mehr als verdoppeln – in Lateinamerika und der Karibik auf 22,8 Prozent, in Asien auf 22,1 Prozent. Afrika bleibt die Region mit dem jüngsten Altersaufbau: 2023 gehörten lediglich 3,6 Prozent der Bevölkerung zur Gruppe der </w:t>
      </w:r>
      <w:r w:rsidRPr="00577160">
        <w:rPr>
          <w:rFonts w:ascii="Arial" w:hAnsi="Arial" w:cs="Arial"/>
          <w:color w:val="000000"/>
        </w:rPr>
        <w:lastRenderedPageBreak/>
        <w:t xml:space="preserve">65-Jährigen oder Älteren. Allerdings wird sich auch hier der entsprechende Anteil erhöhen – laut </w:t>
      </w:r>
      <w:r w:rsidR="001D5BDB">
        <w:rPr>
          <w:rFonts w:ascii="Arial" w:hAnsi="Arial" w:cs="Arial"/>
          <w:color w:val="000000"/>
        </w:rPr>
        <w:t>den V</w:t>
      </w:r>
      <w:r w:rsidR="001D5BDB" w:rsidRPr="009F08E6">
        <w:rPr>
          <w:rFonts w:ascii="Arial" w:hAnsi="Arial" w:cs="Arial"/>
          <w:color w:val="000000"/>
        </w:rPr>
        <w:t>orausberechnung</w:t>
      </w:r>
      <w:r w:rsidR="001D5BDB">
        <w:rPr>
          <w:rFonts w:ascii="Arial" w:hAnsi="Arial" w:cs="Arial"/>
          <w:color w:val="000000"/>
        </w:rPr>
        <w:t xml:space="preserve">en des </w:t>
      </w:r>
      <w:r w:rsidRPr="00577160">
        <w:rPr>
          <w:rFonts w:ascii="Arial" w:hAnsi="Arial" w:cs="Arial"/>
          <w:color w:val="000000"/>
        </w:rPr>
        <w:t>UN/DESA auf 7,1 Prozent im Jahr 2060.</w:t>
      </w:r>
    </w:p>
    <w:p w14:paraId="77962F17" w14:textId="77777777" w:rsidR="00016973" w:rsidRDefault="00016973" w:rsidP="002604CB">
      <w:pPr>
        <w:rPr>
          <w:rFonts w:ascii="Arial" w:hAnsi="Arial" w:cs="Arial"/>
          <w:color w:val="000000"/>
        </w:rPr>
      </w:pPr>
    </w:p>
    <w:p w14:paraId="738EDD89" w14:textId="327D0D3A" w:rsidR="00386FF0" w:rsidRDefault="000E26B3" w:rsidP="00016973">
      <w:pPr>
        <w:rPr>
          <w:rFonts w:ascii="Arial" w:hAnsi="Arial" w:cs="Arial"/>
          <w:color w:val="000000"/>
        </w:rPr>
      </w:pPr>
      <w:r w:rsidRPr="0044290F">
        <w:rPr>
          <w:rFonts w:ascii="Arial" w:hAnsi="Arial" w:cs="Arial"/>
          <w:color w:val="000000"/>
        </w:rPr>
        <w:t>Trotz der demografischen Veränderungen</w:t>
      </w:r>
      <w:r w:rsidR="00FC5768" w:rsidRPr="0044290F">
        <w:rPr>
          <w:rFonts w:ascii="Arial" w:hAnsi="Arial" w:cs="Arial"/>
          <w:color w:val="000000"/>
        </w:rPr>
        <w:t xml:space="preserve"> in der Vergangenheit kann die Weltbevölkerung </w:t>
      </w:r>
      <w:r w:rsidR="0044290F">
        <w:rPr>
          <w:rFonts w:ascii="Arial" w:hAnsi="Arial" w:cs="Arial"/>
          <w:color w:val="000000"/>
        </w:rPr>
        <w:t xml:space="preserve">immer noch </w:t>
      </w:r>
      <w:r w:rsidR="00FC5768" w:rsidRPr="0044290F">
        <w:rPr>
          <w:rFonts w:ascii="Arial" w:hAnsi="Arial" w:cs="Arial"/>
          <w:color w:val="000000"/>
        </w:rPr>
        <w:t xml:space="preserve">als </w:t>
      </w:r>
      <w:r w:rsidR="00D9062A" w:rsidRPr="0044290F">
        <w:rPr>
          <w:rFonts w:ascii="Arial" w:hAnsi="Arial" w:cs="Arial"/>
          <w:color w:val="000000"/>
        </w:rPr>
        <w:t xml:space="preserve">relativ </w:t>
      </w:r>
      <w:r w:rsidR="00FC5768" w:rsidRPr="0044290F">
        <w:rPr>
          <w:rFonts w:ascii="Arial" w:hAnsi="Arial" w:cs="Arial"/>
          <w:color w:val="000000"/>
        </w:rPr>
        <w:t>jung bezeichnet werden:</w:t>
      </w:r>
      <w:r w:rsidRPr="0044290F">
        <w:rPr>
          <w:rFonts w:ascii="Arial" w:hAnsi="Arial" w:cs="Arial"/>
          <w:color w:val="000000"/>
        </w:rPr>
        <w:t xml:space="preserve"> </w:t>
      </w:r>
      <w:r w:rsidR="000E67D1" w:rsidRPr="0044290F">
        <w:rPr>
          <w:rFonts w:ascii="Arial" w:hAnsi="Arial" w:cs="Arial"/>
          <w:color w:val="000000"/>
        </w:rPr>
        <w:t>D</w:t>
      </w:r>
      <w:r w:rsidR="00DA5E5F" w:rsidRPr="0044290F">
        <w:rPr>
          <w:rFonts w:ascii="Arial" w:hAnsi="Arial" w:cs="Arial"/>
          <w:color w:val="000000"/>
        </w:rPr>
        <w:t xml:space="preserve">as Durchschnittsalter der Weltbevölkerung </w:t>
      </w:r>
      <w:r w:rsidR="000E67D1" w:rsidRPr="0044290F">
        <w:rPr>
          <w:rFonts w:ascii="Arial" w:hAnsi="Arial" w:cs="Arial"/>
          <w:color w:val="000000"/>
        </w:rPr>
        <w:t>erhöhte sich zwischen</w:t>
      </w:r>
      <w:r w:rsidR="00DA5E5F" w:rsidRPr="0044290F">
        <w:rPr>
          <w:rFonts w:ascii="Arial" w:hAnsi="Arial" w:cs="Arial"/>
          <w:color w:val="000000"/>
        </w:rPr>
        <w:t xml:space="preserve"> 19</w:t>
      </w:r>
      <w:r w:rsidR="009D1389" w:rsidRPr="0044290F">
        <w:rPr>
          <w:rFonts w:ascii="Arial" w:hAnsi="Arial" w:cs="Arial"/>
          <w:color w:val="000000"/>
        </w:rPr>
        <w:t>75</w:t>
      </w:r>
      <w:r w:rsidR="00DA5E5F" w:rsidRPr="0044290F">
        <w:rPr>
          <w:rFonts w:ascii="Arial" w:hAnsi="Arial" w:cs="Arial"/>
          <w:color w:val="000000"/>
        </w:rPr>
        <w:t xml:space="preserve"> </w:t>
      </w:r>
      <w:r w:rsidR="000E67D1" w:rsidRPr="0044290F">
        <w:rPr>
          <w:rFonts w:ascii="Arial" w:hAnsi="Arial" w:cs="Arial"/>
          <w:color w:val="000000"/>
        </w:rPr>
        <w:t xml:space="preserve">und </w:t>
      </w:r>
      <w:r w:rsidR="00DA5E5F" w:rsidRPr="0044290F">
        <w:rPr>
          <w:rFonts w:ascii="Arial" w:hAnsi="Arial" w:cs="Arial"/>
          <w:color w:val="000000"/>
        </w:rPr>
        <w:t>20</w:t>
      </w:r>
      <w:r w:rsidR="009D1389" w:rsidRPr="0044290F">
        <w:rPr>
          <w:rFonts w:ascii="Arial" w:hAnsi="Arial" w:cs="Arial"/>
          <w:color w:val="000000"/>
        </w:rPr>
        <w:t>23</w:t>
      </w:r>
      <w:r w:rsidR="00DA5E5F" w:rsidRPr="0044290F">
        <w:rPr>
          <w:rFonts w:ascii="Arial" w:hAnsi="Arial" w:cs="Arial"/>
          <w:color w:val="000000"/>
        </w:rPr>
        <w:t xml:space="preserve"> von 2</w:t>
      </w:r>
      <w:r w:rsidR="009D1389" w:rsidRPr="0044290F">
        <w:rPr>
          <w:rFonts w:ascii="Arial" w:hAnsi="Arial" w:cs="Arial"/>
          <w:color w:val="000000"/>
        </w:rPr>
        <w:t>0</w:t>
      </w:r>
      <w:r w:rsidR="00DA5E5F" w:rsidRPr="0044290F">
        <w:rPr>
          <w:rFonts w:ascii="Arial" w:hAnsi="Arial" w:cs="Arial"/>
          <w:color w:val="000000"/>
        </w:rPr>
        <w:t>,</w:t>
      </w:r>
      <w:r w:rsidR="009D1389" w:rsidRPr="0044290F">
        <w:rPr>
          <w:rFonts w:ascii="Arial" w:hAnsi="Arial" w:cs="Arial"/>
          <w:color w:val="000000"/>
        </w:rPr>
        <w:t>7</w:t>
      </w:r>
      <w:r w:rsidR="00DA5E5F" w:rsidRPr="0044290F">
        <w:rPr>
          <w:rFonts w:ascii="Arial" w:hAnsi="Arial" w:cs="Arial"/>
          <w:color w:val="000000"/>
        </w:rPr>
        <w:t xml:space="preserve"> auf </w:t>
      </w:r>
      <w:r w:rsidR="009D1389" w:rsidRPr="0044290F">
        <w:rPr>
          <w:rFonts w:ascii="Arial" w:hAnsi="Arial" w:cs="Arial"/>
          <w:color w:val="000000"/>
        </w:rPr>
        <w:t>30,4</w:t>
      </w:r>
      <w:r w:rsidR="00DA5E5F" w:rsidRPr="0044290F">
        <w:rPr>
          <w:rFonts w:ascii="Arial" w:hAnsi="Arial" w:cs="Arial"/>
          <w:color w:val="000000"/>
        </w:rPr>
        <w:t xml:space="preserve"> Jahre. Ausgehend von </w:t>
      </w:r>
      <w:r w:rsidR="000E67D1" w:rsidRPr="0044290F">
        <w:rPr>
          <w:rFonts w:ascii="Arial" w:hAnsi="Arial" w:cs="Arial"/>
          <w:color w:val="000000"/>
        </w:rPr>
        <w:t xml:space="preserve">der mittleren Variante der Bevölkerungsvorausberechnungen des UN/DESA </w:t>
      </w:r>
      <w:r w:rsidR="00DA5E5F" w:rsidRPr="0044290F">
        <w:rPr>
          <w:rFonts w:ascii="Arial" w:hAnsi="Arial" w:cs="Arial"/>
          <w:color w:val="000000"/>
        </w:rPr>
        <w:t xml:space="preserve">wird </w:t>
      </w:r>
      <w:r w:rsidR="009D1389" w:rsidRPr="0044290F">
        <w:rPr>
          <w:rFonts w:ascii="Arial" w:hAnsi="Arial" w:cs="Arial"/>
          <w:color w:val="000000"/>
        </w:rPr>
        <w:t>das Durchschnittsalter der Weltbevölkerung bis zum J</w:t>
      </w:r>
      <w:r w:rsidR="00DA5E5F" w:rsidRPr="0044290F">
        <w:rPr>
          <w:rFonts w:ascii="Arial" w:hAnsi="Arial" w:cs="Arial"/>
          <w:color w:val="000000"/>
        </w:rPr>
        <w:t>ahr 20</w:t>
      </w:r>
      <w:r w:rsidR="009D1389" w:rsidRPr="0044290F">
        <w:rPr>
          <w:rFonts w:ascii="Arial" w:hAnsi="Arial" w:cs="Arial"/>
          <w:color w:val="000000"/>
        </w:rPr>
        <w:t>6</w:t>
      </w:r>
      <w:r w:rsidR="00DA5E5F" w:rsidRPr="0044290F">
        <w:rPr>
          <w:rFonts w:ascii="Arial" w:hAnsi="Arial" w:cs="Arial"/>
          <w:color w:val="000000"/>
        </w:rPr>
        <w:t>0</w:t>
      </w:r>
      <w:r w:rsidR="009D1389" w:rsidRPr="0044290F">
        <w:rPr>
          <w:rFonts w:ascii="Arial" w:hAnsi="Arial" w:cs="Arial"/>
          <w:color w:val="000000"/>
        </w:rPr>
        <w:t xml:space="preserve"> auf 37,9 </w:t>
      </w:r>
      <w:r w:rsidR="00DA5E5F" w:rsidRPr="0044290F">
        <w:rPr>
          <w:rFonts w:ascii="Arial" w:hAnsi="Arial" w:cs="Arial"/>
          <w:color w:val="000000"/>
        </w:rPr>
        <w:t>Jahre</w:t>
      </w:r>
      <w:r w:rsidR="009D1389" w:rsidRPr="0044290F">
        <w:rPr>
          <w:rFonts w:ascii="Arial" w:hAnsi="Arial" w:cs="Arial"/>
          <w:color w:val="000000"/>
        </w:rPr>
        <w:t xml:space="preserve"> steigen</w:t>
      </w:r>
      <w:r w:rsidR="00DA5E5F" w:rsidRPr="0044290F">
        <w:rPr>
          <w:rFonts w:ascii="Arial" w:hAnsi="Arial" w:cs="Arial"/>
          <w:color w:val="000000"/>
        </w:rPr>
        <w:t>.</w:t>
      </w:r>
      <w:r w:rsidR="00016973">
        <w:rPr>
          <w:rFonts w:ascii="Arial" w:hAnsi="Arial" w:cs="Arial"/>
          <w:color w:val="000000"/>
        </w:rPr>
        <w:t xml:space="preserve"> </w:t>
      </w:r>
      <w:r w:rsidR="0018794E" w:rsidRPr="00386FF0">
        <w:rPr>
          <w:rFonts w:ascii="Arial" w:hAnsi="Arial" w:cs="Arial"/>
          <w:color w:val="000000"/>
        </w:rPr>
        <w:t xml:space="preserve">Die durchschnittliche Lebenserwartung </w:t>
      </w:r>
      <w:r w:rsidR="00F15F20" w:rsidRPr="00386FF0">
        <w:rPr>
          <w:rFonts w:ascii="Arial" w:hAnsi="Arial" w:cs="Arial"/>
          <w:color w:val="000000"/>
        </w:rPr>
        <w:t xml:space="preserve">hat sich weltweit zwischen 1950 und 2023 von 46,4 </w:t>
      </w:r>
      <w:r w:rsidR="00DA5E5F" w:rsidRPr="00386FF0">
        <w:rPr>
          <w:rFonts w:ascii="Arial" w:hAnsi="Arial" w:cs="Arial"/>
          <w:color w:val="000000"/>
        </w:rPr>
        <w:t>auf 7</w:t>
      </w:r>
      <w:r w:rsidR="00F15F20" w:rsidRPr="00386FF0">
        <w:rPr>
          <w:rFonts w:ascii="Arial" w:hAnsi="Arial" w:cs="Arial"/>
          <w:color w:val="000000"/>
        </w:rPr>
        <w:t>3</w:t>
      </w:r>
      <w:r w:rsidR="003219A0" w:rsidRPr="00386FF0">
        <w:rPr>
          <w:rFonts w:ascii="Arial" w:hAnsi="Arial" w:cs="Arial"/>
          <w:color w:val="000000"/>
        </w:rPr>
        <w:t>,</w:t>
      </w:r>
      <w:r w:rsidR="00F15F20" w:rsidRPr="00386FF0">
        <w:rPr>
          <w:rFonts w:ascii="Arial" w:hAnsi="Arial" w:cs="Arial"/>
          <w:color w:val="000000"/>
        </w:rPr>
        <w:t>2 Jahre erhöht und bis zum Jahr 2060 wird sie weiter auf 78,1 J</w:t>
      </w:r>
      <w:r w:rsidR="003219A0" w:rsidRPr="00386FF0">
        <w:rPr>
          <w:rFonts w:ascii="Arial" w:hAnsi="Arial" w:cs="Arial"/>
          <w:color w:val="000000"/>
        </w:rPr>
        <w:t>ahre</w:t>
      </w:r>
      <w:r w:rsidR="00F15F20" w:rsidRPr="00386FF0">
        <w:rPr>
          <w:rFonts w:ascii="Arial" w:hAnsi="Arial" w:cs="Arial"/>
          <w:color w:val="000000"/>
        </w:rPr>
        <w:t xml:space="preserve"> steigen</w:t>
      </w:r>
      <w:r w:rsidR="00016973">
        <w:rPr>
          <w:rFonts w:ascii="Arial" w:hAnsi="Arial" w:cs="Arial"/>
          <w:color w:val="000000"/>
        </w:rPr>
        <w:t>.</w:t>
      </w:r>
    </w:p>
    <w:p w14:paraId="02713E38" w14:textId="77777777" w:rsidR="00016973" w:rsidRDefault="00016973" w:rsidP="00016973">
      <w:pPr>
        <w:rPr>
          <w:rFonts w:ascii="Arial" w:hAnsi="Arial" w:cs="Arial"/>
          <w:color w:val="000000"/>
        </w:rPr>
      </w:pPr>
    </w:p>
    <w:p w14:paraId="49D4DEBE" w14:textId="73B54116" w:rsidR="00016973" w:rsidRDefault="005F57E0" w:rsidP="00016973">
      <w:pPr>
        <w:rPr>
          <w:rFonts w:ascii="Arial" w:hAnsi="Arial" w:cs="Arial"/>
          <w:color w:val="000000"/>
        </w:rPr>
      </w:pPr>
      <w:r w:rsidRPr="00EF5D7D">
        <w:rPr>
          <w:rFonts w:ascii="Arial" w:hAnsi="Arial" w:cs="Arial"/>
          <w:color w:val="000000"/>
        </w:rPr>
        <w:t>So</w:t>
      </w:r>
      <w:r w:rsidR="00241BA0" w:rsidRPr="00EF5D7D">
        <w:rPr>
          <w:rFonts w:ascii="Arial" w:hAnsi="Arial" w:cs="Arial"/>
          <w:color w:val="000000"/>
        </w:rPr>
        <w:t>wohl d</w:t>
      </w:r>
      <w:r w:rsidR="00EF5D7D" w:rsidRPr="00EF5D7D">
        <w:rPr>
          <w:rFonts w:ascii="Arial" w:hAnsi="Arial" w:cs="Arial"/>
          <w:color w:val="000000"/>
        </w:rPr>
        <w:t>ie</w:t>
      </w:r>
      <w:r w:rsidR="00241BA0" w:rsidRPr="00EF5D7D">
        <w:rPr>
          <w:rFonts w:ascii="Arial" w:hAnsi="Arial" w:cs="Arial"/>
          <w:color w:val="000000"/>
        </w:rPr>
        <w:t xml:space="preserve"> </w:t>
      </w:r>
      <w:r w:rsidR="00EF5D7D" w:rsidRPr="00EF5D7D">
        <w:rPr>
          <w:rFonts w:ascii="Arial" w:hAnsi="Arial" w:cs="Arial"/>
          <w:color w:val="000000"/>
        </w:rPr>
        <w:t xml:space="preserve">gegenwärtige Altersstruktur </w:t>
      </w:r>
      <w:r w:rsidR="00241BA0" w:rsidRPr="00EF5D7D">
        <w:rPr>
          <w:rFonts w:ascii="Arial" w:hAnsi="Arial" w:cs="Arial"/>
          <w:color w:val="000000"/>
        </w:rPr>
        <w:t>als auch die berechneten Veränderungen in der Zukunft fallen in den einzelnen Regionen sehr unterschiedlich aus</w:t>
      </w:r>
      <w:r w:rsidR="00E5362B">
        <w:rPr>
          <w:rFonts w:ascii="Arial" w:hAnsi="Arial" w:cs="Arial"/>
          <w:color w:val="000000"/>
        </w:rPr>
        <w:t>.</w:t>
      </w:r>
      <w:r w:rsidR="00241BA0" w:rsidRPr="00EF5D7D">
        <w:rPr>
          <w:rFonts w:ascii="Arial" w:hAnsi="Arial" w:cs="Arial"/>
          <w:color w:val="000000"/>
        </w:rPr>
        <w:t xml:space="preserve"> </w:t>
      </w:r>
      <w:r w:rsidR="0033007E" w:rsidRPr="00EF5D7D">
        <w:rPr>
          <w:rFonts w:ascii="Arial" w:hAnsi="Arial" w:cs="Arial"/>
          <w:color w:val="000000"/>
        </w:rPr>
        <w:t>Im Jahr 20</w:t>
      </w:r>
      <w:r w:rsidR="00F15F20" w:rsidRPr="00EF5D7D">
        <w:rPr>
          <w:rFonts w:ascii="Arial" w:hAnsi="Arial" w:cs="Arial"/>
          <w:color w:val="000000"/>
        </w:rPr>
        <w:t>23</w:t>
      </w:r>
      <w:r w:rsidR="0033007E" w:rsidRPr="00EF5D7D">
        <w:rPr>
          <w:rFonts w:ascii="Arial" w:hAnsi="Arial" w:cs="Arial"/>
          <w:color w:val="000000"/>
        </w:rPr>
        <w:t xml:space="preserve"> hatten </w:t>
      </w:r>
      <w:r w:rsidR="00BA094B" w:rsidRPr="00EF5D7D">
        <w:rPr>
          <w:rFonts w:ascii="Arial" w:hAnsi="Arial" w:cs="Arial"/>
          <w:color w:val="000000"/>
        </w:rPr>
        <w:t xml:space="preserve">die Regionen </w:t>
      </w:r>
      <w:r w:rsidR="00241BA0" w:rsidRPr="00EF5D7D">
        <w:rPr>
          <w:rFonts w:ascii="Arial" w:hAnsi="Arial" w:cs="Arial"/>
          <w:color w:val="000000"/>
        </w:rPr>
        <w:t xml:space="preserve">Europa </w:t>
      </w:r>
      <w:r w:rsidR="00BA094B" w:rsidRPr="00EF5D7D">
        <w:rPr>
          <w:rFonts w:ascii="Arial" w:hAnsi="Arial" w:cs="Arial"/>
          <w:color w:val="000000"/>
        </w:rPr>
        <w:t xml:space="preserve">und Nordamerika </w:t>
      </w:r>
      <w:r w:rsidR="00241BA0" w:rsidRPr="00EF5D7D">
        <w:rPr>
          <w:rFonts w:ascii="Arial" w:hAnsi="Arial" w:cs="Arial"/>
          <w:color w:val="000000"/>
        </w:rPr>
        <w:t xml:space="preserve">die älteste Bevölkerung mit einem Durchschnittsalter von </w:t>
      </w:r>
      <w:r w:rsidR="00BA094B" w:rsidRPr="00EF5D7D">
        <w:rPr>
          <w:rFonts w:ascii="Arial" w:hAnsi="Arial" w:cs="Arial"/>
          <w:color w:val="000000"/>
        </w:rPr>
        <w:t>4</w:t>
      </w:r>
      <w:r w:rsidR="00EF5D7D" w:rsidRPr="00EF5D7D">
        <w:rPr>
          <w:rFonts w:ascii="Arial" w:hAnsi="Arial" w:cs="Arial"/>
          <w:color w:val="000000"/>
        </w:rPr>
        <w:t>2</w:t>
      </w:r>
      <w:r w:rsidR="00BA094B" w:rsidRPr="00EF5D7D">
        <w:rPr>
          <w:rFonts w:ascii="Arial" w:hAnsi="Arial" w:cs="Arial"/>
          <w:color w:val="000000"/>
        </w:rPr>
        <w:t>,</w:t>
      </w:r>
      <w:r w:rsidR="00EF5D7D" w:rsidRPr="00EF5D7D">
        <w:rPr>
          <w:rFonts w:ascii="Arial" w:hAnsi="Arial" w:cs="Arial"/>
          <w:color w:val="000000"/>
        </w:rPr>
        <w:t>2</w:t>
      </w:r>
      <w:r w:rsidR="00BA094B" w:rsidRPr="00EF5D7D">
        <w:rPr>
          <w:rFonts w:ascii="Arial" w:hAnsi="Arial" w:cs="Arial"/>
          <w:color w:val="000000"/>
        </w:rPr>
        <w:t xml:space="preserve"> bzw. 38,3 Jahren. Ozeanien (32,9 Jahre), Asien (3</w:t>
      </w:r>
      <w:r w:rsidR="00EF5D7D" w:rsidRPr="00EF5D7D">
        <w:rPr>
          <w:rFonts w:ascii="Arial" w:hAnsi="Arial" w:cs="Arial"/>
          <w:color w:val="000000"/>
        </w:rPr>
        <w:t>1</w:t>
      </w:r>
      <w:r w:rsidR="00BA094B" w:rsidRPr="00EF5D7D">
        <w:rPr>
          <w:rFonts w:ascii="Arial" w:hAnsi="Arial" w:cs="Arial"/>
          <w:color w:val="000000"/>
        </w:rPr>
        <w:t>,</w:t>
      </w:r>
      <w:r w:rsidR="00EF5D7D" w:rsidRPr="00EF5D7D">
        <w:rPr>
          <w:rFonts w:ascii="Arial" w:hAnsi="Arial" w:cs="Arial"/>
          <w:color w:val="000000"/>
        </w:rPr>
        <w:t>7</w:t>
      </w:r>
      <w:r w:rsidR="00BA094B" w:rsidRPr="00EF5D7D">
        <w:rPr>
          <w:rFonts w:ascii="Arial" w:hAnsi="Arial" w:cs="Arial"/>
          <w:color w:val="000000"/>
        </w:rPr>
        <w:t xml:space="preserve"> Jahre) sowie Lateinamerika und </w:t>
      </w:r>
      <w:r w:rsidR="0059747F" w:rsidRPr="00EF5D7D">
        <w:rPr>
          <w:rFonts w:ascii="Arial" w:hAnsi="Arial" w:cs="Arial"/>
          <w:color w:val="000000"/>
        </w:rPr>
        <w:t xml:space="preserve">die </w:t>
      </w:r>
      <w:r w:rsidR="00BA094B" w:rsidRPr="00EF5D7D">
        <w:rPr>
          <w:rFonts w:ascii="Arial" w:hAnsi="Arial" w:cs="Arial"/>
          <w:color w:val="000000"/>
        </w:rPr>
        <w:t>Karibik (</w:t>
      </w:r>
      <w:r w:rsidR="00EF5D7D" w:rsidRPr="00EF5D7D">
        <w:rPr>
          <w:rFonts w:ascii="Arial" w:hAnsi="Arial" w:cs="Arial"/>
          <w:color w:val="000000"/>
        </w:rPr>
        <w:t>30</w:t>
      </w:r>
      <w:r w:rsidR="00BA094B" w:rsidRPr="00EF5D7D">
        <w:rPr>
          <w:rFonts w:ascii="Arial" w:hAnsi="Arial" w:cs="Arial"/>
          <w:color w:val="000000"/>
        </w:rPr>
        <w:t>,</w:t>
      </w:r>
      <w:r w:rsidR="00EF5D7D" w:rsidRPr="00EF5D7D">
        <w:rPr>
          <w:rFonts w:ascii="Arial" w:hAnsi="Arial" w:cs="Arial"/>
          <w:color w:val="000000"/>
        </w:rPr>
        <w:t>9</w:t>
      </w:r>
      <w:r w:rsidR="00BA094B" w:rsidRPr="00EF5D7D">
        <w:rPr>
          <w:rFonts w:ascii="Arial" w:hAnsi="Arial" w:cs="Arial"/>
          <w:color w:val="000000"/>
        </w:rPr>
        <w:t xml:space="preserve"> Jahre) lagen im Mittelfeld. Afrika </w:t>
      </w:r>
      <w:r w:rsidR="003E50BC" w:rsidRPr="00EF5D7D">
        <w:rPr>
          <w:rFonts w:ascii="Arial" w:hAnsi="Arial" w:cs="Arial"/>
          <w:color w:val="000000"/>
        </w:rPr>
        <w:t>war m</w:t>
      </w:r>
      <w:r w:rsidR="00BA094B" w:rsidRPr="00EF5D7D">
        <w:rPr>
          <w:rFonts w:ascii="Arial" w:hAnsi="Arial" w:cs="Arial"/>
          <w:color w:val="000000"/>
        </w:rPr>
        <w:t>it einem Durchschnittsalter von 19,</w:t>
      </w:r>
      <w:r w:rsidR="00EF5D7D" w:rsidRPr="00EF5D7D">
        <w:rPr>
          <w:rFonts w:ascii="Arial" w:hAnsi="Arial" w:cs="Arial"/>
          <w:color w:val="000000"/>
        </w:rPr>
        <w:t>0</w:t>
      </w:r>
      <w:r w:rsidR="00BA094B" w:rsidRPr="00EF5D7D">
        <w:rPr>
          <w:rFonts w:ascii="Arial" w:hAnsi="Arial" w:cs="Arial"/>
          <w:color w:val="000000"/>
        </w:rPr>
        <w:t xml:space="preserve"> Jahren mit Abstand die Region mit der jüngsten Bevölkerung</w:t>
      </w:r>
      <w:r w:rsidR="0033007E" w:rsidRPr="00EF5D7D">
        <w:rPr>
          <w:rFonts w:ascii="Arial" w:hAnsi="Arial" w:cs="Arial"/>
          <w:color w:val="000000"/>
        </w:rPr>
        <w:t xml:space="preserve"> im Jahr 20</w:t>
      </w:r>
      <w:r w:rsidR="00EF5D7D" w:rsidRPr="00EF5D7D">
        <w:rPr>
          <w:rFonts w:ascii="Arial" w:hAnsi="Arial" w:cs="Arial"/>
          <w:color w:val="000000"/>
        </w:rPr>
        <w:t>23</w:t>
      </w:r>
      <w:r w:rsidRPr="00EF5D7D">
        <w:rPr>
          <w:rFonts w:ascii="Arial" w:hAnsi="Arial" w:cs="Arial"/>
          <w:color w:val="000000"/>
        </w:rPr>
        <w:t>.</w:t>
      </w:r>
    </w:p>
    <w:p w14:paraId="4E781C82" w14:textId="77777777" w:rsidR="00016973" w:rsidRDefault="00016973" w:rsidP="00016973">
      <w:pPr>
        <w:rPr>
          <w:rFonts w:ascii="Arial" w:hAnsi="Arial" w:cs="Arial"/>
          <w:color w:val="000000"/>
        </w:rPr>
      </w:pPr>
    </w:p>
    <w:p w14:paraId="1A16BBB7" w14:textId="76B1822C" w:rsidR="00BC2BDB" w:rsidRDefault="003C4791" w:rsidP="00016973">
      <w:pPr>
        <w:rPr>
          <w:rFonts w:ascii="Arial" w:hAnsi="Arial"/>
        </w:rPr>
      </w:pPr>
      <w:r>
        <w:rPr>
          <w:rFonts w:ascii="Arial" w:hAnsi="Arial" w:cs="Arial"/>
          <w:color w:val="000000"/>
        </w:rPr>
        <w:t>Ein maßgeblicher Faktor bei der Entwicklung</w:t>
      </w:r>
      <w:r w:rsidR="001301AC">
        <w:rPr>
          <w:rFonts w:ascii="Arial" w:hAnsi="Arial" w:cs="Arial"/>
          <w:color w:val="000000"/>
        </w:rPr>
        <w:t xml:space="preserve"> der</w:t>
      </w:r>
      <w:r>
        <w:rPr>
          <w:rFonts w:ascii="Arial" w:hAnsi="Arial" w:cs="Arial"/>
          <w:color w:val="000000"/>
        </w:rPr>
        <w:t xml:space="preserve"> </w:t>
      </w:r>
      <w:r w:rsidRPr="00EF5D7D">
        <w:rPr>
          <w:rFonts w:ascii="Arial" w:hAnsi="Arial" w:cs="Arial"/>
          <w:color w:val="000000"/>
        </w:rPr>
        <w:t xml:space="preserve">Altersstruktur </w:t>
      </w:r>
      <w:r>
        <w:rPr>
          <w:rFonts w:ascii="Arial" w:hAnsi="Arial" w:cs="Arial"/>
          <w:color w:val="000000"/>
        </w:rPr>
        <w:t xml:space="preserve">ist die </w:t>
      </w:r>
      <w:r w:rsidRPr="00DB7C35">
        <w:rPr>
          <w:rFonts w:ascii="Arial" w:hAnsi="Arial"/>
        </w:rPr>
        <w:t>Geburtenhäufigkeit</w:t>
      </w:r>
      <w:r>
        <w:rPr>
          <w:rFonts w:ascii="Arial" w:hAnsi="Arial"/>
        </w:rPr>
        <w:t xml:space="preserve">, also die Zahl der Kinder je Frau. </w:t>
      </w:r>
      <w:r w:rsidR="00BC2BDB" w:rsidRPr="00DB7C35">
        <w:rPr>
          <w:rFonts w:ascii="Arial" w:hAnsi="Arial"/>
        </w:rPr>
        <w:t xml:space="preserve">Die Geburtenhäufigkeit in den ökonomisch entwickelten Staaten lag im Jahr 1950 bei 2,86 und </w:t>
      </w:r>
      <w:r w:rsidR="00BC2BDB">
        <w:rPr>
          <w:rFonts w:ascii="Arial" w:hAnsi="Arial"/>
        </w:rPr>
        <w:t xml:space="preserve">im Jahr </w:t>
      </w:r>
      <w:r w:rsidR="00BC2BDB" w:rsidRPr="00DB7C35">
        <w:rPr>
          <w:rFonts w:ascii="Arial" w:hAnsi="Arial"/>
        </w:rPr>
        <w:t>2023 bei 1,45 Kindern je Frau. Nach der mittleren Variante der Bevölkerungsvorausberechnungen des UN/DESA wird eine leichte Steigerung auf 1,56 bis zum Jahr 2060 erwartet. In den ökonomisch am wenigsten entwickelten Staaten lag die Geburtenhäufigkeit im Jahr 1950 bei 6,42 Kindern je Frau und 2023 bei 3,94 Kindern je Frau. Laut UN/DESA wird sich hier die Geburtenhäufigkeit bis 2060 auf 2,57 reduzieren. Bei den verbleibenden Staaten der ökonomisch sich entwickelnden Staaten wird sich die Geburtenhäufigkeit zwischen 2023 und 2060 von 2,02 auf 1,87 Kinder je Frau verringern – 1950 lag die Geburtenhäufigkeit auch in dieser Gruppe noch bei sechs Kindern je Frau (5,87).</w:t>
      </w:r>
    </w:p>
    <w:p w14:paraId="72A21599" w14:textId="77777777" w:rsidR="00016973" w:rsidRDefault="00016973" w:rsidP="00016973">
      <w:pPr>
        <w:rPr>
          <w:rFonts w:ascii="Arial" w:hAnsi="Arial"/>
        </w:rPr>
      </w:pPr>
    </w:p>
    <w:p w14:paraId="2AA0027C" w14:textId="77777777" w:rsidR="00CE0E53" w:rsidRPr="000223B6" w:rsidRDefault="00CE0E53">
      <w:pPr>
        <w:rPr>
          <w:rFonts w:ascii="Arial" w:hAnsi="Arial" w:cs="Arial"/>
          <w:color w:val="FF0000"/>
          <w:lang w:val="en-US"/>
        </w:rPr>
      </w:pPr>
      <w:r w:rsidRPr="000223B6">
        <w:rPr>
          <w:rFonts w:ascii="Arial" w:hAnsi="Arial" w:cs="Arial"/>
          <w:color w:val="FF0000"/>
          <w:lang w:val="en-US"/>
        </w:rPr>
        <w:t>Datenquelle</w:t>
      </w:r>
    </w:p>
    <w:p w14:paraId="578C05AB" w14:textId="77777777" w:rsidR="00CE0E53" w:rsidRPr="000223B6" w:rsidRDefault="00CE0E53">
      <w:pPr>
        <w:rPr>
          <w:rFonts w:ascii="Arial" w:hAnsi="Arial" w:cs="Arial"/>
          <w:color w:val="FF0000"/>
          <w:lang w:val="en-US"/>
        </w:rPr>
      </w:pPr>
    </w:p>
    <w:p w14:paraId="31C25AEC" w14:textId="4A15DE2D" w:rsidR="00CE0E53" w:rsidRPr="00FE7401" w:rsidRDefault="00FE7401">
      <w:pPr>
        <w:rPr>
          <w:rFonts w:ascii="Arial" w:hAnsi="Arial"/>
          <w:color w:val="000000"/>
        </w:rPr>
      </w:pPr>
      <w:r w:rsidRPr="009A413E">
        <w:rPr>
          <w:rFonts w:ascii="Arial" w:hAnsi="Arial"/>
          <w:color w:val="000000"/>
        </w:rPr>
        <w:t>United Nations – Department of Economic and Social Affairs, Population Division (2024). World Population Prospects 2024, Online Edition</w:t>
      </w:r>
    </w:p>
    <w:p w14:paraId="0826D57F" w14:textId="77777777" w:rsidR="00DD37D8" w:rsidRPr="00411D02" w:rsidRDefault="00DD37D8">
      <w:pPr>
        <w:rPr>
          <w:rFonts w:ascii="Arial" w:hAnsi="Arial" w:cs="Arial"/>
          <w:lang w:val="en-US"/>
        </w:rPr>
      </w:pPr>
    </w:p>
    <w:p w14:paraId="54D920BC" w14:textId="77777777" w:rsidR="00CE0E53" w:rsidRPr="005F57E0" w:rsidRDefault="00CE0E53">
      <w:pPr>
        <w:rPr>
          <w:rFonts w:ascii="Arial" w:hAnsi="Arial" w:cs="Arial"/>
          <w:color w:val="FF0000"/>
        </w:rPr>
      </w:pPr>
      <w:r w:rsidRPr="005F57E0">
        <w:rPr>
          <w:rFonts w:ascii="Arial" w:hAnsi="Arial" w:cs="Arial"/>
          <w:color w:val="FF0000"/>
        </w:rPr>
        <w:t>Begriffe, methodische Anmerkungen oder Lesehilfen</w:t>
      </w:r>
    </w:p>
    <w:p w14:paraId="28C99D99" w14:textId="77777777" w:rsidR="00CE0E53" w:rsidRPr="00174E0C" w:rsidRDefault="00CE0E53">
      <w:pPr>
        <w:rPr>
          <w:rFonts w:ascii="Arial" w:hAnsi="Arial" w:cs="Arial"/>
          <w:color w:val="000000"/>
        </w:rPr>
      </w:pPr>
    </w:p>
    <w:p w14:paraId="59AFAD21" w14:textId="77777777" w:rsidR="005F57E0" w:rsidRDefault="00241BA0">
      <w:pPr>
        <w:rPr>
          <w:rFonts w:ascii="Arial" w:hAnsi="Arial" w:cs="Arial"/>
          <w:color w:val="000000"/>
        </w:rPr>
      </w:pPr>
      <w:r w:rsidRPr="00174E0C">
        <w:rPr>
          <w:rFonts w:ascii="Arial" w:hAnsi="Arial" w:cs="Arial"/>
          <w:color w:val="000000"/>
        </w:rPr>
        <w:t xml:space="preserve">Um das </w:t>
      </w:r>
      <w:r w:rsidR="0032331E" w:rsidRPr="00174E0C">
        <w:rPr>
          <w:rFonts w:ascii="Arial" w:hAnsi="Arial" w:cs="Arial"/>
          <w:b/>
          <w:color w:val="000000"/>
        </w:rPr>
        <w:t>Durchschnittsalter</w:t>
      </w:r>
      <w:r w:rsidR="0032331E" w:rsidRPr="00174E0C">
        <w:rPr>
          <w:rFonts w:ascii="Arial" w:hAnsi="Arial" w:cs="Arial"/>
          <w:color w:val="000000"/>
        </w:rPr>
        <w:t xml:space="preserve"> </w:t>
      </w:r>
      <w:r w:rsidRPr="00174E0C">
        <w:rPr>
          <w:rFonts w:ascii="Arial" w:hAnsi="Arial" w:cs="Arial"/>
          <w:color w:val="000000"/>
        </w:rPr>
        <w:t xml:space="preserve">zu berechnen, wird </w:t>
      </w:r>
      <w:r w:rsidR="0032331E" w:rsidRPr="00174E0C">
        <w:rPr>
          <w:rFonts w:ascii="Arial" w:hAnsi="Arial" w:cs="Arial"/>
          <w:color w:val="000000"/>
        </w:rPr>
        <w:t xml:space="preserve">hier </w:t>
      </w:r>
      <w:r w:rsidRPr="00174E0C">
        <w:rPr>
          <w:rFonts w:ascii="Arial" w:hAnsi="Arial" w:cs="Arial"/>
          <w:color w:val="000000"/>
        </w:rPr>
        <w:t xml:space="preserve">der </w:t>
      </w:r>
      <w:r w:rsidRPr="00174E0C">
        <w:rPr>
          <w:rFonts w:ascii="Arial" w:hAnsi="Arial" w:cs="Arial"/>
          <w:b/>
          <w:bCs/>
          <w:color w:val="000000"/>
        </w:rPr>
        <w:t xml:space="preserve">Median (Zentralwert) </w:t>
      </w:r>
      <w:r w:rsidRPr="00174E0C">
        <w:rPr>
          <w:rFonts w:ascii="Arial" w:hAnsi="Arial" w:cs="Arial"/>
          <w:color w:val="000000"/>
        </w:rPr>
        <w:t xml:space="preserve">verwendet. Dabei werden alle Personen ihrem </w:t>
      </w:r>
      <w:r w:rsidR="0032331E" w:rsidRPr="00174E0C">
        <w:rPr>
          <w:rFonts w:ascii="Arial" w:hAnsi="Arial" w:cs="Arial"/>
          <w:color w:val="000000"/>
        </w:rPr>
        <w:t xml:space="preserve">Alter </w:t>
      </w:r>
      <w:r w:rsidRPr="00174E0C">
        <w:rPr>
          <w:rFonts w:ascii="Arial" w:hAnsi="Arial" w:cs="Arial"/>
          <w:color w:val="000000"/>
        </w:rPr>
        <w:t>nach aufsteigend sortiert. Der Median ist d</w:t>
      </w:r>
      <w:r w:rsidR="0032331E" w:rsidRPr="00174E0C">
        <w:rPr>
          <w:rFonts w:ascii="Arial" w:hAnsi="Arial" w:cs="Arial"/>
          <w:color w:val="000000"/>
        </w:rPr>
        <w:t xml:space="preserve">as Alter </w:t>
      </w:r>
      <w:r w:rsidRPr="00174E0C">
        <w:rPr>
          <w:rFonts w:ascii="Arial" w:hAnsi="Arial" w:cs="Arial"/>
          <w:color w:val="000000"/>
        </w:rPr>
        <w:t>derjenigen Person, die die Bevölkerung in genau zwei Hälften teilt</w:t>
      </w:r>
      <w:r w:rsidR="0032331E" w:rsidRPr="00174E0C">
        <w:rPr>
          <w:rFonts w:ascii="Arial" w:hAnsi="Arial" w:cs="Arial"/>
          <w:color w:val="000000"/>
        </w:rPr>
        <w:t xml:space="preserve"> (</w:t>
      </w:r>
      <w:r w:rsidRPr="00174E0C">
        <w:rPr>
          <w:rFonts w:ascii="Arial" w:hAnsi="Arial" w:cs="Arial"/>
          <w:color w:val="000000"/>
        </w:rPr>
        <w:t xml:space="preserve">die eine Hälfte </w:t>
      </w:r>
      <w:r w:rsidR="0032331E" w:rsidRPr="00174E0C">
        <w:rPr>
          <w:rFonts w:ascii="Arial" w:hAnsi="Arial" w:cs="Arial"/>
          <w:color w:val="000000"/>
        </w:rPr>
        <w:t>ist jünger und die andere Hälfte älter)</w:t>
      </w:r>
      <w:r w:rsidR="005F57E0" w:rsidRPr="00174E0C">
        <w:rPr>
          <w:rFonts w:ascii="Arial" w:hAnsi="Arial" w:cs="Arial"/>
          <w:color w:val="000000"/>
        </w:rPr>
        <w:t>.</w:t>
      </w:r>
    </w:p>
    <w:p w14:paraId="173694E6" w14:textId="77777777" w:rsidR="00016973" w:rsidRDefault="00016973">
      <w:pPr>
        <w:rPr>
          <w:rFonts w:ascii="Arial" w:hAnsi="Arial" w:cs="Arial"/>
          <w:color w:val="000000"/>
        </w:rPr>
      </w:pPr>
    </w:p>
    <w:p w14:paraId="43853D44" w14:textId="77777777" w:rsidR="00FE7401" w:rsidRDefault="00FE7401" w:rsidP="00FE7401">
      <w:pPr>
        <w:rPr>
          <w:rFonts w:ascii="Arial" w:hAnsi="Arial"/>
          <w:color w:val="000000"/>
        </w:rPr>
      </w:pPr>
      <w:r w:rsidRPr="008B3A1B">
        <w:rPr>
          <w:rFonts w:ascii="Arial" w:hAnsi="Arial"/>
          <w:color w:val="000000"/>
        </w:rPr>
        <w:t xml:space="preserve">Die </w:t>
      </w:r>
      <w:r w:rsidRPr="008B3A1B">
        <w:rPr>
          <w:rFonts w:ascii="Arial" w:hAnsi="Arial"/>
          <w:b/>
          <w:color w:val="000000"/>
        </w:rPr>
        <w:t>Bevölkerungsvorausberechnungen des UN/DESA</w:t>
      </w:r>
      <w:r w:rsidRPr="008B3A1B">
        <w:rPr>
          <w:rFonts w:ascii="Arial" w:hAnsi="Arial"/>
          <w:color w:val="000000"/>
        </w:rPr>
        <w:t xml:space="preserve"> hängen maßgeblich von der weltweiten Geburtenhäufigkeit ab. Das UN/DESA legt in diesem Zusammenhang zwar theoretisch die zusammengefasste Geburtenziffer (Total Fertility Rate – TFR) zugrunde, die Unterschiede bezüglich der Daten zu den einzelnen Ländern sind jedoch erheblich.</w:t>
      </w:r>
    </w:p>
    <w:p w14:paraId="6E0CA7ED" w14:textId="77777777" w:rsidR="00016973" w:rsidRDefault="00016973" w:rsidP="00FE7401">
      <w:pPr>
        <w:rPr>
          <w:rFonts w:ascii="Arial" w:hAnsi="Arial"/>
          <w:color w:val="000000"/>
        </w:rPr>
      </w:pPr>
    </w:p>
    <w:p w14:paraId="441D9C19" w14:textId="77777777" w:rsidR="00FE7401" w:rsidRDefault="00FE7401" w:rsidP="00FE7401">
      <w:pPr>
        <w:rPr>
          <w:rStyle w:val="Hyperlink"/>
          <w:rFonts w:ascii="Arial" w:hAnsi="Arial" w:cs="Arial"/>
        </w:rPr>
      </w:pPr>
      <w:r w:rsidRPr="00BB73B2">
        <w:rPr>
          <w:rFonts w:ascii="Arial" w:hAnsi="Arial" w:cs="Arial"/>
        </w:rPr>
        <w:t xml:space="preserve">Angaben zur </w:t>
      </w:r>
      <w:r w:rsidRPr="00BB73B2">
        <w:rPr>
          <w:rStyle w:val="Fett"/>
          <w:rFonts w:ascii="Arial" w:hAnsi="Arial" w:cs="Arial"/>
        </w:rPr>
        <w:t>Berechnung</w:t>
      </w:r>
      <w:r w:rsidRPr="00406CD8">
        <w:rPr>
          <w:rStyle w:val="Fett"/>
          <w:rFonts w:ascii="Arial" w:hAnsi="Arial" w:cs="Arial"/>
        </w:rPr>
        <w:t xml:space="preserve"> der zusammengefassten Geburtenziffer</w:t>
      </w:r>
      <w:r w:rsidRPr="00BB73B2">
        <w:rPr>
          <w:rFonts w:ascii="Arial" w:hAnsi="Arial" w:cs="Arial"/>
        </w:rPr>
        <w:t xml:space="preserve"> </w:t>
      </w:r>
      <w:r>
        <w:rPr>
          <w:rFonts w:ascii="Arial" w:hAnsi="Arial" w:cs="Arial"/>
        </w:rPr>
        <w:t>erhalten</w:t>
      </w:r>
      <w:r w:rsidRPr="00BB73B2">
        <w:rPr>
          <w:rFonts w:ascii="Arial" w:hAnsi="Arial" w:cs="Arial"/>
        </w:rPr>
        <w:t xml:space="preserve"> Sie hier</w:t>
      </w:r>
      <w:r>
        <w:rPr>
          <w:rFonts w:ascii="Arial" w:hAnsi="Arial" w:cs="Arial"/>
        </w:rPr>
        <w:t xml:space="preserve">: </w:t>
      </w:r>
      <w:hyperlink r:id="rId7" w:history="1">
        <w:r w:rsidRPr="00420335">
          <w:rPr>
            <w:rStyle w:val="Hyperlink"/>
            <w:rFonts w:ascii="Arial" w:hAnsi="Arial" w:cs="Arial"/>
          </w:rPr>
          <w:t>http://www.bpb.de/61550</w:t>
        </w:r>
      </w:hyperlink>
    </w:p>
    <w:p w14:paraId="077C0F72" w14:textId="77777777" w:rsidR="00016973" w:rsidRDefault="00016973" w:rsidP="00FE7401">
      <w:pPr>
        <w:rPr>
          <w:rStyle w:val="Hyperlink"/>
          <w:rFonts w:ascii="Arial" w:hAnsi="Arial" w:cs="Arial"/>
        </w:rPr>
      </w:pPr>
    </w:p>
    <w:p w14:paraId="21193015" w14:textId="77777777" w:rsidR="00FE7401" w:rsidRDefault="00FE7401" w:rsidP="00FE7401">
      <w:pPr>
        <w:rPr>
          <w:rFonts w:ascii="Arial" w:hAnsi="Arial"/>
          <w:color w:val="000000"/>
        </w:rPr>
      </w:pPr>
      <w:r w:rsidRPr="008B3A1B">
        <w:rPr>
          <w:rFonts w:ascii="Arial" w:hAnsi="Arial"/>
          <w:color w:val="000000"/>
        </w:rPr>
        <w:t>Sofern nicht anders angegeben, beziehen sich die hier gemachten Angaben auf die mittlere Variante der Bevölkerungsvorausberechnungen des UN/DESA.</w:t>
      </w:r>
    </w:p>
    <w:p w14:paraId="088A72BF" w14:textId="77777777" w:rsidR="00016973" w:rsidRDefault="00016973" w:rsidP="00FE7401">
      <w:pPr>
        <w:rPr>
          <w:rFonts w:ascii="Arial" w:hAnsi="Arial"/>
          <w:color w:val="000000"/>
        </w:rPr>
      </w:pPr>
    </w:p>
    <w:p w14:paraId="32364057" w14:textId="77777777" w:rsidR="00FE7401" w:rsidRDefault="00FE7401" w:rsidP="00FE7401">
      <w:pPr>
        <w:rPr>
          <w:rFonts w:ascii="Arial" w:hAnsi="Arial"/>
        </w:rPr>
      </w:pPr>
      <w:r>
        <w:rPr>
          <w:rFonts w:ascii="Arial" w:hAnsi="Arial"/>
          <w:color w:val="000000"/>
        </w:rPr>
        <w:t>I</w:t>
      </w:r>
      <w:r w:rsidRPr="008C73C5">
        <w:rPr>
          <w:rFonts w:ascii="Arial" w:hAnsi="Arial"/>
          <w:color w:val="000000"/>
        </w:rPr>
        <w:t>m Jahr 2023</w:t>
      </w:r>
      <w:r>
        <w:rPr>
          <w:rFonts w:ascii="Arial" w:hAnsi="Arial"/>
          <w:color w:val="000000"/>
        </w:rPr>
        <w:t xml:space="preserve"> lag d</w:t>
      </w:r>
      <w:r w:rsidRPr="008C73C5">
        <w:rPr>
          <w:rFonts w:ascii="Arial" w:hAnsi="Arial"/>
          <w:color w:val="000000"/>
        </w:rPr>
        <w:t xml:space="preserve">ie weltweite Geburtenhäufigkeit </w:t>
      </w:r>
      <w:r>
        <w:rPr>
          <w:rFonts w:ascii="Arial" w:hAnsi="Arial"/>
          <w:color w:val="000000"/>
        </w:rPr>
        <w:t xml:space="preserve">bei durchschnittlich </w:t>
      </w:r>
      <w:r w:rsidRPr="008C73C5">
        <w:rPr>
          <w:rFonts w:ascii="Arial" w:hAnsi="Arial"/>
          <w:color w:val="000000"/>
        </w:rPr>
        <w:t xml:space="preserve">2,25 Kindern </w:t>
      </w:r>
      <w:r>
        <w:rPr>
          <w:rFonts w:ascii="Arial" w:hAnsi="Arial"/>
          <w:color w:val="000000"/>
        </w:rPr>
        <w:t>je</w:t>
      </w:r>
      <w:r w:rsidRPr="008C73C5">
        <w:rPr>
          <w:rFonts w:ascii="Arial" w:hAnsi="Arial"/>
          <w:color w:val="000000"/>
        </w:rPr>
        <w:t xml:space="preserve"> Frau</w:t>
      </w:r>
      <w:r>
        <w:rPr>
          <w:rFonts w:ascii="Arial" w:hAnsi="Arial"/>
          <w:color w:val="000000"/>
        </w:rPr>
        <w:t xml:space="preserve">. </w:t>
      </w:r>
      <w:r w:rsidRPr="008C73C5">
        <w:rPr>
          <w:rFonts w:ascii="Arial" w:hAnsi="Arial"/>
          <w:color w:val="000000"/>
        </w:rPr>
        <w:t xml:space="preserve">In den 1950er-Jahren lag die Geburtenhäufigkeit weltweit noch bei rund fünf Kindern </w:t>
      </w:r>
      <w:r>
        <w:rPr>
          <w:rFonts w:ascii="Arial" w:hAnsi="Arial"/>
          <w:color w:val="000000"/>
        </w:rPr>
        <w:t xml:space="preserve">je </w:t>
      </w:r>
      <w:r w:rsidRPr="008C73C5">
        <w:rPr>
          <w:rFonts w:ascii="Arial" w:hAnsi="Arial"/>
          <w:color w:val="000000"/>
        </w:rPr>
        <w:t>Frau</w:t>
      </w:r>
      <w:r>
        <w:rPr>
          <w:rFonts w:ascii="Arial" w:hAnsi="Arial"/>
          <w:color w:val="000000"/>
        </w:rPr>
        <w:t xml:space="preserve"> (4,93)</w:t>
      </w:r>
      <w:r w:rsidRPr="008C73C5">
        <w:rPr>
          <w:rFonts w:ascii="Arial" w:hAnsi="Arial"/>
          <w:color w:val="000000"/>
        </w:rPr>
        <w:t>.</w:t>
      </w:r>
      <w:r>
        <w:rPr>
          <w:rFonts w:ascii="Arial" w:hAnsi="Arial"/>
          <w:color w:val="000000"/>
        </w:rPr>
        <w:t xml:space="preserve"> </w:t>
      </w:r>
      <w:r w:rsidRPr="00DB0FA8">
        <w:rPr>
          <w:rFonts w:ascii="Arial" w:hAnsi="Arial"/>
          <w:color w:val="000000"/>
        </w:rPr>
        <w:t>Bei der mittleren Variante der</w:t>
      </w:r>
      <w:r>
        <w:rPr>
          <w:rFonts w:ascii="Arial" w:hAnsi="Arial"/>
          <w:color w:val="000000"/>
        </w:rPr>
        <w:t xml:space="preserve"> B</w:t>
      </w:r>
      <w:r w:rsidRPr="00DB0FA8">
        <w:rPr>
          <w:rFonts w:ascii="Arial" w:hAnsi="Arial"/>
          <w:color w:val="000000"/>
        </w:rPr>
        <w:t xml:space="preserve">evölkerungsvorausberechnungen des UN/DESA wird davon ausgegangen, dass die weltweite Geburtenhäufigkeit auf 2,03 Kinder je Frau im Jahr 2060 sinkt (immer bezogen auf die Lebendgeborenen). Eine rechnerische Abweichung der Geburtenhäufigkeit von rund 0,5 nach oben (hohe Variante) erhöht die weltweite Bevölkerungszahl um 1,2 Milliarden im Jahr 2060. Eine Abweichung von rund 0,5 nach unten (niedrige Variante) senkt die Bevölkerungszahl – wiederum im Vergleich zur mittleren Variante – um 1,1 Milliarden im Jahr 2060. Anders formuliert entscheidet </w:t>
      </w:r>
      <w:r w:rsidRPr="00DB0FA8">
        <w:rPr>
          <w:rFonts w:ascii="Arial" w:hAnsi="Arial"/>
        </w:rPr>
        <w:t>rechnerisch</w:t>
      </w:r>
      <w:r>
        <w:rPr>
          <w:rFonts w:ascii="Arial" w:hAnsi="Arial"/>
        </w:rPr>
        <w:t xml:space="preserve"> </w:t>
      </w:r>
      <w:r w:rsidRPr="00DB0FA8">
        <w:rPr>
          <w:rFonts w:ascii="Arial" w:hAnsi="Arial"/>
          <w:color w:val="000000"/>
        </w:rPr>
        <w:t>e</w:t>
      </w:r>
      <w:r w:rsidRPr="00DB0FA8">
        <w:rPr>
          <w:rFonts w:ascii="Arial" w:hAnsi="Arial"/>
        </w:rPr>
        <w:t xml:space="preserve">ine Differenz von rund einem Kind je Frau darüber, ob der Bevölkerungsstand </w:t>
      </w:r>
      <w:r>
        <w:rPr>
          <w:rFonts w:ascii="Arial" w:hAnsi="Arial"/>
        </w:rPr>
        <w:t xml:space="preserve">im Jahr 2060 </w:t>
      </w:r>
      <w:r w:rsidRPr="00DB0FA8">
        <w:rPr>
          <w:rFonts w:ascii="Arial" w:hAnsi="Arial"/>
        </w:rPr>
        <w:t xml:space="preserve">bei </w:t>
      </w:r>
      <w:r>
        <w:rPr>
          <w:rFonts w:ascii="Arial" w:hAnsi="Arial"/>
        </w:rPr>
        <w:t>8,9</w:t>
      </w:r>
      <w:r w:rsidRPr="00DB0FA8">
        <w:rPr>
          <w:rFonts w:ascii="Arial" w:hAnsi="Arial"/>
        </w:rPr>
        <w:t xml:space="preserve"> oder bei </w:t>
      </w:r>
      <w:r>
        <w:rPr>
          <w:rFonts w:ascii="Arial" w:hAnsi="Arial"/>
        </w:rPr>
        <w:t>11</w:t>
      </w:r>
      <w:r w:rsidRPr="00DB0FA8">
        <w:rPr>
          <w:rFonts w:ascii="Arial" w:hAnsi="Arial"/>
        </w:rPr>
        <w:t>,</w:t>
      </w:r>
      <w:r>
        <w:rPr>
          <w:rFonts w:ascii="Arial" w:hAnsi="Arial"/>
        </w:rPr>
        <w:t>2</w:t>
      </w:r>
      <w:r w:rsidRPr="00DB0FA8">
        <w:rPr>
          <w:rFonts w:ascii="Arial" w:hAnsi="Arial"/>
        </w:rPr>
        <w:t xml:space="preserve"> Milliarden</w:t>
      </w:r>
      <w:r>
        <w:rPr>
          <w:rFonts w:ascii="Arial" w:hAnsi="Arial"/>
        </w:rPr>
        <w:t xml:space="preserve"> Menschen liegt</w:t>
      </w:r>
      <w:r w:rsidRPr="00DB0FA8">
        <w:rPr>
          <w:rFonts w:ascii="Arial" w:hAnsi="Arial"/>
        </w:rPr>
        <w:t>.</w:t>
      </w:r>
    </w:p>
    <w:p w14:paraId="143FFBB4" w14:textId="77777777" w:rsidR="00016973" w:rsidRDefault="00016973" w:rsidP="00FE7401">
      <w:pPr>
        <w:rPr>
          <w:rFonts w:ascii="Arial" w:hAnsi="Arial"/>
        </w:rPr>
      </w:pPr>
    </w:p>
    <w:p w14:paraId="6A135BBC" w14:textId="77777777" w:rsidR="00FE7401" w:rsidRDefault="00FE7401" w:rsidP="00FE7401">
      <w:pPr>
        <w:rPr>
          <w:rFonts w:ascii="Arial" w:hAnsi="Arial" w:cs="Arial"/>
        </w:rPr>
      </w:pPr>
      <w:r>
        <w:rPr>
          <w:rFonts w:ascii="Arial" w:hAnsi="Arial"/>
          <w:color w:val="000000"/>
        </w:rPr>
        <w:t xml:space="preserve">Informationen zur </w:t>
      </w:r>
      <w:r>
        <w:rPr>
          <w:rStyle w:val="Fett"/>
          <w:rFonts w:ascii="Arial" w:hAnsi="Arial" w:cs="Arial"/>
        </w:rPr>
        <w:t>weltweiten Bevölkerungsentwicklung</w:t>
      </w:r>
      <w:r w:rsidRPr="00BB73B2">
        <w:rPr>
          <w:rFonts w:ascii="Arial" w:hAnsi="Arial" w:cs="Arial"/>
        </w:rPr>
        <w:t xml:space="preserve"> </w:t>
      </w:r>
      <w:r>
        <w:rPr>
          <w:rFonts w:ascii="Arial" w:hAnsi="Arial" w:cs="Arial"/>
        </w:rPr>
        <w:t>erhalten Sie hier:</w:t>
      </w:r>
    </w:p>
    <w:p w14:paraId="03B32D7E" w14:textId="77777777" w:rsidR="00FE7401" w:rsidRDefault="00FE7401" w:rsidP="00FE7401">
      <w:pPr>
        <w:rPr>
          <w:rFonts w:ascii="Arial" w:hAnsi="Arial" w:cs="Arial"/>
        </w:rPr>
      </w:pPr>
      <w:hyperlink r:id="rId8" w:history="1">
        <w:r w:rsidRPr="00420335">
          <w:rPr>
            <w:rStyle w:val="Hyperlink"/>
            <w:rFonts w:ascii="Arial" w:hAnsi="Arial" w:cs="Arial"/>
          </w:rPr>
          <w:t>http://www.bpb.de/52699</w:t>
        </w:r>
      </w:hyperlink>
    </w:p>
    <w:p w14:paraId="0BE4E75C" w14:textId="77777777" w:rsidR="00FE7401" w:rsidRDefault="00FE7401" w:rsidP="00FE7401">
      <w:pPr>
        <w:rPr>
          <w:rFonts w:ascii="Arial" w:hAnsi="Arial" w:cs="Arial"/>
        </w:rPr>
      </w:pPr>
    </w:p>
    <w:p w14:paraId="678C6AD1" w14:textId="77777777" w:rsidR="00FE7401" w:rsidRDefault="00FE7401" w:rsidP="00FE7401">
      <w:pPr>
        <w:rPr>
          <w:rFonts w:ascii="Arial" w:hAnsi="Arial" w:cs="Arial"/>
        </w:rPr>
      </w:pPr>
      <w:r w:rsidRPr="008B3A1B">
        <w:rPr>
          <w:rFonts w:ascii="Arial" w:hAnsi="Arial" w:cs="Arial"/>
        </w:rPr>
        <w:t xml:space="preserve">Detaillierte Informationen zur </w:t>
      </w:r>
      <w:r w:rsidRPr="008B3A1B">
        <w:rPr>
          <w:rFonts w:ascii="Arial" w:hAnsi="Arial" w:cs="Arial"/>
          <w:b/>
        </w:rPr>
        <w:t>Datengrundlage des UN/DESA</w:t>
      </w:r>
      <w:r w:rsidRPr="008B3A1B">
        <w:rPr>
          <w:rFonts w:ascii="Arial" w:hAnsi="Arial" w:cs="Arial"/>
        </w:rPr>
        <w:t xml:space="preserve"> erhalten Sie hier:</w:t>
      </w:r>
    </w:p>
    <w:p w14:paraId="1B1B1033" w14:textId="545421CF" w:rsidR="00FE7401" w:rsidRDefault="000E143D" w:rsidP="000E143D">
      <w:pPr>
        <w:rPr>
          <w:rFonts w:ascii="Arial" w:hAnsi="Arial" w:cs="Arial"/>
          <w:b/>
          <w:color w:val="FF0000"/>
        </w:rPr>
      </w:pPr>
      <w:hyperlink r:id="rId9" w:history="1">
        <w:r w:rsidRPr="009776F8">
          <w:rPr>
            <w:rStyle w:val="Hyperlink"/>
            <w:rFonts w:ascii="Arial" w:hAnsi="Arial" w:cs="Arial"/>
          </w:rPr>
          <w:t>https://www.un.org/development/desa/pd/sites/www.un.org.development.desa.pd/files/files/documents/2024/Jul/undesa_pd_2024_wpp2024_methodology-report.pdf</w:t>
        </w:r>
      </w:hyperlink>
    </w:p>
    <w:p w14:paraId="2838440D" w14:textId="77777777" w:rsidR="000E143D" w:rsidRPr="008B3A1B" w:rsidRDefault="000E143D" w:rsidP="000E143D">
      <w:pPr>
        <w:rPr>
          <w:rFonts w:ascii="Arial" w:hAnsi="Arial" w:cs="Arial"/>
        </w:rPr>
      </w:pPr>
    </w:p>
    <w:p w14:paraId="78492AFF" w14:textId="77777777" w:rsidR="00FE7401" w:rsidRPr="00F006CE" w:rsidRDefault="00FE7401" w:rsidP="00FE7401">
      <w:pPr>
        <w:rPr>
          <w:rFonts w:ascii="Arial" w:hAnsi="Arial" w:cs="Arial"/>
          <w:sz w:val="20"/>
          <w:szCs w:val="20"/>
        </w:rPr>
      </w:pPr>
      <w:r w:rsidRPr="00F006CE">
        <w:rPr>
          <w:rFonts w:ascii="Arial" w:hAnsi="Arial" w:cs="Arial"/>
          <w:sz w:val="20"/>
          <w:szCs w:val="20"/>
        </w:rPr>
        <w:t>Dieser Text ist unter der Creative Commons Lizenz CC BY-NC-ND 4.0 veröffentlicht.</w:t>
      </w:r>
    </w:p>
    <w:p w14:paraId="50064C71" w14:textId="22671984" w:rsidR="00CE0E53" w:rsidRPr="00FE7401" w:rsidRDefault="00FE7401" w:rsidP="00FE7401">
      <w:pPr>
        <w:rPr>
          <w:rFonts w:ascii="Arial" w:hAnsi="Arial" w:cs="Arial"/>
          <w:sz w:val="20"/>
          <w:szCs w:val="20"/>
        </w:rPr>
      </w:pPr>
      <w:r w:rsidRPr="00F006CE">
        <w:rPr>
          <w:rFonts w:ascii="Arial" w:hAnsi="Arial" w:cs="Arial"/>
          <w:sz w:val="20"/>
          <w:szCs w:val="20"/>
        </w:rPr>
        <w:t>Bundeszentrale für politische Bildung 202</w:t>
      </w:r>
      <w:r w:rsidR="000651BE">
        <w:rPr>
          <w:rFonts w:ascii="Arial" w:hAnsi="Arial" w:cs="Arial"/>
          <w:sz w:val="20"/>
          <w:szCs w:val="20"/>
        </w:rPr>
        <w:t>5</w:t>
      </w:r>
      <w:r w:rsidRPr="00F006CE">
        <w:rPr>
          <w:rFonts w:ascii="Arial" w:hAnsi="Arial" w:cs="Arial"/>
          <w:sz w:val="20"/>
          <w:szCs w:val="20"/>
        </w:rPr>
        <w:t xml:space="preserve"> | </w:t>
      </w:r>
      <w:r w:rsidRPr="00B47370">
        <w:rPr>
          <w:rFonts w:ascii="Arial" w:hAnsi="Arial" w:cs="Arial"/>
          <w:sz w:val="20"/>
          <w:szCs w:val="20"/>
        </w:rPr>
        <w:t>www.bpb.de</w:t>
      </w:r>
    </w:p>
    <w:sectPr w:rsidR="00CE0E53" w:rsidRPr="00FE740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18263" w14:textId="77777777" w:rsidR="00B431E4" w:rsidRDefault="00B431E4" w:rsidP="00F66D74">
      <w:r>
        <w:separator/>
      </w:r>
    </w:p>
  </w:endnote>
  <w:endnote w:type="continuationSeparator" w:id="0">
    <w:p w14:paraId="1D450CEB" w14:textId="77777777" w:rsidR="00B431E4" w:rsidRDefault="00B431E4" w:rsidP="00F6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50B3" w14:textId="77777777" w:rsidR="00F66D74" w:rsidRDefault="00F66D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9639" w14:textId="77777777" w:rsidR="00F66D74" w:rsidRDefault="00F66D7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F59F" w14:textId="77777777" w:rsidR="00F66D74" w:rsidRDefault="00F66D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57A70" w14:textId="77777777" w:rsidR="00B431E4" w:rsidRDefault="00B431E4" w:rsidP="00F66D74">
      <w:r>
        <w:separator/>
      </w:r>
    </w:p>
  </w:footnote>
  <w:footnote w:type="continuationSeparator" w:id="0">
    <w:p w14:paraId="788C7FF9" w14:textId="77777777" w:rsidR="00B431E4" w:rsidRDefault="00B431E4" w:rsidP="00F66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CA69" w14:textId="77777777" w:rsidR="00F66D74" w:rsidRDefault="00F66D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27D1" w14:textId="77777777" w:rsidR="00F66D74" w:rsidRDefault="00F66D7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3115" w14:textId="77777777" w:rsidR="00F66D74" w:rsidRDefault="00F66D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92A50"/>
    <w:multiLevelType w:val="hybridMultilevel"/>
    <w:tmpl w:val="140EC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374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7A"/>
    <w:rsid w:val="00016973"/>
    <w:rsid w:val="000223B6"/>
    <w:rsid w:val="00047F0D"/>
    <w:rsid w:val="00061F6A"/>
    <w:rsid w:val="000651BE"/>
    <w:rsid w:val="00077D1C"/>
    <w:rsid w:val="00092ACC"/>
    <w:rsid w:val="000A5841"/>
    <w:rsid w:val="000B732F"/>
    <w:rsid w:val="000D0AA1"/>
    <w:rsid w:val="000D1A77"/>
    <w:rsid w:val="000E143D"/>
    <w:rsid w:val="000E26B3"/>
    <w:rsid w:val="000E4B4C"/>
    <w:rsid w:val="000E67D1"/>
    <w:rsid w:val="000E70C9"/>
    <w:rsid w:val="001301AC"/>
    <w:rsid w:val="001406CD"/>
    <w:rsid w:val="00155895"/>
    <w:rsid w:val="00164B6C"/>
    <w:rsid w:val="00174E0C"/>
    <w:rsid w:val="0018794E"/>
    <w:rsid w:val="00192E77"/>
    <w:rsid w:val="001C7B51"/>
    <w:rsid w:val="001D2FC5"/>
    <w:rsid w:val="001D4876"/>
    <w:rsid w:val="001D5BDB"/>
    <w:rsid w:val="001E0A77"/>
    <w:rsid w:val="00212565"/>
    <w:rsid w:val="00226FF3"/>
    <w:rsid w:val="0024046A"/>
    <w:rsid w:val="00241BA0"/>
    <w:rsid w:val="002604CB"/>
    <w:rsid w:val="00261168"/>
    <w:rsid w:val="00273948"/>
    <w:rsid w:val="00276A8A"/>
    <w:rsid w:val="002A6F99"/>
    <w:rsid w:val="002D4C6E"/>
    <w:rsid w:val="002F7344"/>
    <w:rsid w:val="00315B5E"/>
    <w:rsid w:val="003219A0"/>
    <w:rsid w:val="0032331E"/>
    <w:rsid w:val="0033007E"/>
    <w:rsid w:val="00354056"/>
    <w:rsid w:val="00355A12"/>
    <w:rsid w:val="00385395"/>
    <w:rsid w:val="00386FF0"/>
    <w:rsid w:val="00394C01"/>
    <w:rsid w:val="003C4791"/>
    <w:rsid w:val="003E50BC"/>
    <w:rsid w:val="003F6049"/>
    <w:rsid w:val="00404C5E"/>
    <w:rsid w:val="00411D02"/>
    <w:rsid w:val="004138E3"/>
    <w:rsid w:val="00441C1A"/>
    <w:rsid w:val="0044290F"/>
    <w:rsid w:val="00442920"/>
    <w:rsid w:val="004B34DA"/>
    <w:rsid w:val="004B6ABE"/>
    <w:rsid w:val="004E02B7"/>
    <w:rsid w:val="00512951"/>
    <w:rsid w:val="00517343"/>
    <w:rsid w:val="00560965"/>
    <w:rsid w:val="00577160"/>
    <w:rsid w:val="0059747F"/>
    <w:rsid w:val="00597F03"/>
    <w:rsid w:val="005A4DEC"/>
    <w:rsid w:val="005F57E0"/>
    <w:rsid w:val="00631B8D"/>
    <w:rsid w:val="00655F21"/>
    <w:rsid w:val="006673AE"/>
    <w:rsid w:val="00682F86"/>
    <w:rsid w:val="006939EA"/>
    <w:rsid w:val="00740875"/>
    <w:rsid w:val="00745E99"/>
    <w:rsid w:val="007742A9"/>
    <w:rsid w:val="00781ECF"/>
    <w:rsid w:val="007D4C0F"/>
    <w:rsid w:val="007E2ECA"/>
    <w:rsid w:val="007F1F2E"/>
    <w:rsid w:val="00811CB3"/>
    <w:rsid w:val="008243FC"/>
    <w:rsid w:val="00824A1F"/>
    <w:rsid w:val="0087561E"/>
    <w:rsid w:val="00882B6F"/>
    <w:rsid w:val="008956DA"/>
    <w:rsid w:val="008B184F"/>
    <w:rsid w:val="009203DB"/>
    <w:rsid w:val="00921760"/>
    <w:rsid w:val="00930771"/>
    <w:rsid w:val="00946AA6"/>
    <w:rsid w:val="009733A0"/>
    <w:rsid w:val="00992D6D"/>
    <w:rsid w:val="009C0D04"/>
    <w:rsid w:val="009D0E4C"/>
    <w:rsid w:val="009D1066"/>
    <w:rsid w:val="009D1389"/>
    <w:rsid w:val="009D6DF4"/>
    <w:rsid w:val="009E7AC8"/>
    <w:rsid w:val="009F0652"/>
    <w:rsid w:val="009F08E6"/>
    <w:rsid w:val="00A10470"/>
    <w:rsid w:val="00A33410"/>
    <w:rsid w:val="00A52A46"/>
    <w:rsid w:val="00A95A17"/>
    <w:rsid w:val="00B375BB"/>
    <w:rsid w:val="00B431E4"/>
    <w:rsid w:val="00B65168"/>
    <w:rsid w:val="00B84958"/>
    <w:rsid w:val="00BA094B"/>
    <w:rsid w:val="00BB73B2"/>
    <w:rsid w:val="00BC2BDB"/>
    <w:rsid w:val="00BD7130"/>
    <w:rsid w:val="00BE55E9"/>
    <w:rsid w:val="00C158A6"/>
    <w:rsid w:val="00C341DD"/>
    <w:rsid w:val="00C3559F"/>
    <w:rsid w:val="00C57C0B"/>
    <w:rsid w:val="00C77F54"/>
    <w:rsid w:val="00C867D8"/>
    <w:rsid w:val="00CC39DB"/>
    <w:rsid w:val="00CE0E53"/>
    <w:rsid w:val="00CF3E40"/>
    <w:rsid w:val="00D015D9"/>
    <w:rsid w:val="00D2092E"/>
    <w:rsid w:val="00D5667A"/>
    <w:rsid w:val="00D83004"/>
    <w:rsid w:val="00D9062A"/>
    <w:rsid w:val="00DA5E5F"/>
    <w:rsid w:val="00DD37D8"/>
    <w:rsid w:val="00E04672"/>
    <w:rsid w:val="00E518B7"/>
    <w:rsid w:val="00E52A7C"/>
    <w:rsid w:val="00E5362B"/>
    <w:rsid w:val="00EA521E"/>
    <w:rsid w:val="00EB7FCD"/>
    <w:rsid w:val="00EC6881"/>
    <w:rsid w:val="00ED54BA"/>
    <w:rsid w:val="00EF5D7D"/>
    <w:rsid w:val="00F04A22"/>
    <w:rsid w:val="00F15F20"/>
    <w:rsid w:val="00F224B6"/>
    <w:rsid w:val="00F3202F"/>
    <w:rsid w:val="00F32EC2"/>
    <w:rsid w:val="00F54D77"/>
    <w:rsid w:val="00F64A57"/>
    <w:rsid w:val="00F64B82"/>
    <w:rsid w:val="00F66D74"/>
    <w:rsid w:val="00F676CF"/>
    <w:rsid w:val="00F76A40"/>
    <w:rsid w:val="00FA4165"/>
    <w:rsid w:val="00FC2A0B"/>
    <w:rsid w:val="00FC5768"/>
    <w:rsid w:val="00FD5574"/>
    <w:rsid w:val="00FD5AD8"/>
    <w:rsid w:val="00FE7401"/>
    <w:rsid w:val="00FF53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D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4A22"/>
    <w:rPr>
      <w:sz w:val="24"/>
      <w:szCs w:val="24"/>
    </w:rPr>
  </w:style>
  <w:style w:type="paragraph" w:styleId="berschrift1">
    <w:name w:val="heading 1"/>
    <w:basedOn w:val="Standard"/>
    <w:next w:val="Standard"/>
    <w:link w:val="berschrift1Zchn"/>
    <w:uiPriority w:val="9"/>
    <w:qFormat/>
    <w:rsid w:val="00C158A6"/>
    <w:pPr>
      <w:keepNext/>
      <w:spacing w:before="240" w:after="60"/>
      <w:outlineLvl w:val="0"/>
    </w:pPr>
    <w:rPr>
      <w:rFonts w:ascii="Cambria" w:hAnsi="Cambria"/>
      <w:b/>
      <w:bCs/>
      <w:kern w:val="32"/>
      <w:sz w:val="32"/>
      <w:szCs w:val="32"/>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berschrift1Zchn">
    <w:name w:val="Überschrift 1 Zchn"/>
    <w:link w:val="berschrift1"/>
    <w:uiPriority w:val="9"/>
    <w:rsid w:val="00C158A6"/>
    <w:rPr>
      <w:rFonts w:ascii="Cambria" w:eastAsia="Times New Roman" w:hAnsi="Cambria" w:cs="Times New Roman"/>
      <w:b/>
      <w:bCs/>
      <w:kern w:val="32"/>
      <w:sz w:val="32"/>
      <w:szCs w:val="32"/>
    </w:rPr>
  </w:style>
  <w:style w:type="character" w:styleId="Fett">
    <w:name w:val="Strong"/>
    <w:uiPriority w:val="22"/>
    <w:qFormat/>
    <w:rsid w:val="00C158A6"/>
    <w:rPr>
      <w:b/>
      <w:bCs/>
    </w:rPr>
  </w:style>
  <w:style w:type="paragraph" w:styleId="Kommentarthema">
    <w:name w:val="annotation subject"/>
    <w:basedOn w:val="Kommentartext"/>
    <w:next w:val="Kommentartext"/>
    <w:link w:val="KommentarthemaZchn"/>
    <w:uiPriority w:val="99"/>
    <w:semiHidden/>
    <w:unhideWhenUsed/>
    <w:rsid w:val="00F64B82"/>
    <w:rPr>
      <w:b/>
      <w:bCs/>
      <w:szCs w:val="20"/>
    </w:rPr>
  </w:style>
  <w:style w:type="character" w:customStyle="1" w:styleId="KommentartextZchn">
    <w:name w:val="Kommentartext Zchn"/>
    <w:basedOn w:val="Absatz-Standardschriftart"/>
    <w:link w:val="Kommentartext"/>
    <w:semiHidden/>
    <w:rsid w:val="00F64B82"/>
    <w:rPr>
      <w:szCs w:val="24"/>
    </w:rPr>
  </w:style>
  <w:style w:type="character" w:customStyle="1" w:styleId="KommentarthemaZchn">
    <w:name w:val="Kommentarthema Zchn"/>
    <w:basedOn w:val="KommentartextZchn"/>
    <w:link w:val="Kommentarthema"/>
    <w:uiPriority w:val="99"/>
    <w:semiHidden/>
    <w:rsid w:val="00F64B82"/>
    <w:rPr>
      <w:b/>
      <w:bCs/>
      <w:szCs w:val="24"/>
    </w:rPr>
  </w:style>
  <w:style w:type="paragraph" w:styleId="Kopfzeile">
    <w:name w:val="header"/>
    <w:basedOn w:val="Standard"/>
    <w:link w:val="KopfzeileZchn"/>
    <w:uiPriority w:val="99"/>
    <w:unhideWhenUsed/>
    <w:rsid w:val="00F66D74"/>
    <w:pPr>
      <w:tabs>
        <w:tab w:val="center" w:pos="4536"/>
        <w:tab w:val="right" w:pos="9072"/>
      </w:tabs>
    </w:pPr>
  </w:style>
  <w:style w:type="character" w:customStyle="1" w:styleId="KopfzeileZchn">
    <w:name w:val="Kopfzeile Zchn"/>
    <w:basedOn w:val="Absatz-Standardschriftart"/>
    <w:link w:val="Kopfzeile"/>
    <w:uiPriority w:val="99"/>
    <w:rsid w:val="00F66D74"/>
    <w:rPr>
      <w:sz w:val="24"/>
      <w:szCs w:val="24"/>
    </w:rPr>
  </w:style>
  <w:style w:type="paragraph" w:styleId="Listenabsatz">
    <w:name w:val="List Paragraph"/>
    <w:basedOn w:val="Standard"/>
    <w:uiPriority w:val="34"/>
    <w:qFormat/>
    <w:rsid w:val="00811CB3"/>
    <w:pPr>
      <w:ind w:left="720"/>
      <w:contextualSpacing/>
    </w:pPr>
  </w:style>
  <w:style w:type="paragraph" w:styleId="berarbeitung">
    <w:name w:val="Revision"/>
    <w:hidden/>
    <w:uiPriority w:val="99"/>
    <w:semiHidden/>
    <w:rsid w:val="003F6049"/>
    <w:rPr>
      <w:sz w:val="24"/>
      <w:szCs w:val="24"/>
    </w:rPr>
  </w:style>
  <w:style w:type="character" w:styleId="NichtaufgelsteErwhnung">
    <w:name w:val="Unresolved Mention"/>
    <w:basedOn w:val="Absatz-Standardschriftart"/>
    <w:uiPriority w:val="99"/>
    <w:semiHidden/>
    <w:unhideWhenUsed/>
    <w:rsid w:val="000E1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889901">
      <w:bodyDiv w:val="1"/>
      <w:marLeft w:val="0"/>
      <w:marRight w:val="0"/>
      <w:marTop w:val="0"/>
      <w:marBottom w:val="0"/>
      <w:divBdr>
        <w:top w:val="none" w:sz="0" w:space="0" w:color="auto"/>
        <w:left w:val="none" w:sz="0" w:space="0" w:color="auto"/>
        <w:bottom w:val="none" w:sz="0" w:space="0" w:color="auto"/>
        <w:right w:val="none" w:sz="0" w:space="0" w:color="auto"/>
      </w:divBdr>
    </w:div>
    <w:div w:id="12878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5269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pb.de/6155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org/development/desa/pd/sites/www.un.org.development.desa.pd/files/files/documents/2024/Jul/undesa_pd_2024_wpp2024_methodology-report.pdf"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6855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7928</CharactersWithSpaces>
  <SharedDoc>false</SharedDoc>
  <HLinks>
    <vt:vector size="30" baseType="variant">
      <vt:variant>
        <vt:i4>6291563</vt:i4>
      </vt:variant>
      <vt:variant>
        <vt:i4>12</vt:i4>
      </vt:variant>
      <vt:variant>
        <vt:i4>0</vt:i4>
      </vt:variant>
      <vt:variant>
        <vt:i4>5</vt:i4>
      </vt:variant>
      <vt:variant>
        <vt:lpwstr>http://www.bpb.de/</vt:lpwstr>
      </vt:variant>
      <vt:variant>
        <vt:lpwstr/>
      </vt:variant>
      <vt:variant>
        <vt:i4>524300</vt:i4>
      </vt:variant>
      <vt:variant>
        <vt:i4>9</vt:i4>
      </vt:variant>
      <vt:variant>
        <vt:i4>0</vt:i4>
      </vt:variant>
      <vt:variant>
        <vt:i4>5</vt:i4>
      </vt:variant>
      <vt:variant>
        <vt:lpwstr>http://creativecommons.org/licenses/by-nc-nd/3.0/de/</vt:lpwstr>
      </vt:variant>
      <vt:variant>
        <vt:lpwstr/>
      </vt:variant>
      <vt:variant>
        <vt:i4>3211345</vt:i4>
      </vt:variant>
      <vt:variant>
        <vt:i4>6</vt:i4>
      </vt:variant>
      <vt:variant>
        <vt:i4>0</vt:i4>
      </vt:variant>
      <vt:variant>
        <vt:i4>5</vt:i4>
      </vt:variant>
      <vt:variant>
        <vt:lpwstr>http://esa.un.org/unpd/wpp/Publications/Files/WPP2015_Methodology.pdf</vt:lpwstr>
      </vt:variant>
      <vt:variant>
        <vt:lpwstr/>
      </vt:variant>
      <vt:variant>
        <vt:i4>6553704</vt:i4>
      </vt:variant>
      <vt:variant>
        <vt:i4>3</vt:i4>
      </vt:variant>
      <vt:variant>
        <vt:i4>0</vt:i4>
      </vt:variant>
      <vt:variant>
        <vt:i4>5</vt:i4>
      </vt:variant>
      <vt:variant>
        <vt:lpwstr>http://www.bpb.de/61550</vt:lpwstr>
      </vt:variant>
      <vt:variant>
        <vt:lpwstr/>
      </vt:variant>
      <vt:variant>
        <vt:i4>7012456</vt:i4>
      </vt:variant>
      <vt:variant>
        <vt:i4>0</vt:i4>
      </vt:variant>
      <vt:variant>
        <vt:i4>0</vt:i4>
      </vt:variant>
      <vt:variant>
        <vt:i4>5</vt:i4>
      </vt:variant>
      <vt:variant>
        <vt:lpwstr>http://www.bpb.de/52699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2025-05-05T09:03:00Z</dcterms:created>
  <dcterms:modified xsi:type="dcterms:W3CDTF">2025-05-10T12:56:00Z</dcterms:modified>
</cp:coreProperties>
</file>