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D4198" w14:textId="646E4F0C" w:rsidR="00032045" w:rsidRPr="00611431" w:rsidRDefault="00956C30" w:rsidP="00032045">
      <w:pPr>
        <w:pStyle w:val="StandardWeb"/>
        <w:numPr>
          <w:ilvl w:val="0"/>
          <w:numId w:val="2"/>
        </w:numPr>
        <w:spacing w:before="0" w:beforeAutospacing="0" w:after="0" w:afterAutospacing="0"/>
        <w:rPr>
          <w:rFonts w:ascii="Arial" w:hAnsi="Arial"/>
          <w:b/>
        </w:rPr>
      </w:pPr>
      <w:r w:rsidRPr="00611431">
        <w:rPr>
          <w:rFonts w:ascii="Arial" w:hAnsi="Arial"/>
          <w:b/>
        </w:rPr>
        <w:t>Zwischen 1950 und 2015 wurden weltweit 8,3 Milliarden Tonnen Plastik produziert – etwa die Hälfte davon seit dem Jahr 2000.</w:t>
      </w:r>
    </w:p>
    <w:p w14:paraId="5C8B620D" w14:textId="77777777" w:rsidR="00611431" w:rsidRPr="00611431" w:rsidRDefault="00611431" w:rsidP="00611431">
      <w:pPr>
        <w:pStyle w:val="StandardWeb"/>
        <w:spacing w:before="0" w:beforeAutospacing="0" w:after="0" w:afterAutospacing="0"/>
        <w:ind w:left="720"/>
        <w:rPr>
          <w:rFonts w:ascii="Arial" w:hAnsi="Arial"/>
          <w:b/>
        </w:rPr>
      </w:pPr>
    </w:p>
    <w:p w14:paraId="5483B407" w14:textId="556962D4" w:rsidR="00956C30" w:rsidRPr="00611431" w:rsidRDefault="00956C30" w:rsidP="00032045">
      <w:pPr>
        <w:pStyle w:val="StandardWeb"/>
        <w:numPr>
          <w:ilvl w:val="0"/>
          <w:numId w:val="2"/>
        </w:numPr>
        <w:spacing w:before="0" w:beforeAutospacing="0" w:after="0" w:afterAutospacing="0"/>
        <w:rPr>
          <w:rFonts w:ascii="Arial" w:hAnsi="Arial"/>
          <w:b/>
        </w:rPr>
      </w:pPr>
      <w:r w:rsidRPr="00611431">
        <w:rPr>
          <w:rFonts w:ascii="Arial" w:hAnsi="Arial"/>
          <w:b/>
        </w:rPr>
        <w:t>Allein im Jahr 2024 wurden mehr als 500 Millionen Tonnen Plastik</w:t>
      </w:r>
      <w:r w:rsidR="00611431" w:rsidRPr="00611431">
        <w:rPr>
          <w:rFonts w:ascii="Arial" w:hAnsi="Arial"/>
          <w:b/>
        </w:rPr>
        <w:t xml:space="preserve"> </w:t>
      </w:r>
      <w:r w:rsidRPr="00611431">
        <w:rPr>
          <w:rFonts w:ascii="Arial" w:hAnsi="Arial"/>
          <w:b/>
        </w:rPr>
        <w:t>produziert.</w:t>
      </w:r>
    </w:p>
    <w:p w14:paraId="1502E633" w14:textId="77777777" w:rsidR="00611431" w:rsidRPr="00611431" w:rsidRDefault="00611431" w:rsidP="00611431">
      <w:pPr>
        <w:pStyle w:val="StandardWeb"/>
        <w:spacing w:before="0" w:beforeAutospacing="0" w:after="0" w:afterAutospacing="0"/>
        <w:ind w:left="720"/>
        <w:rPr>
          <w:rFonts w:ascii="Arial" w:hAnsi="Arial"/>
          <w:b/>
        </w:rPr>
      </w:pPr>
    </w:p>
    <w:p w14:paraId="2CF4B47D" w14:textId="266EC832" w:rsidR="00956C30" w:rsidRPr="00611431" w:rsidRDefault="00956C30" w:rsidP="00032045">
      <w:pPr>
        <w:pStyle w:val="StandardWeb"/>
        <w:numPr>
          <w:ilvl w:val="0"/>
          <w:numId w:val="2"/>
        </w:numPr>
        <w:spacing w:before="0" w:beforeAutospacing="0" w:after="0" w:afterAutospacing="0"/>
        <w:rPr>
          <w:rFonts w:ascii="Arial" w:hAnsi="Arial"/>
          <w:b/>
        </w:rPr>
      </w:pPr>
      <w:r w:rsidRPr="00611431">
        <w:rPr>
          <w:rFonts w:ascii="Arial" w:hAnsi="Arial"/>
          <w:b/>
        </w:rPr>
        <w:t>Etwa 80 Prozent der Plastikproduktion w</w:t>
      </w:r>
      <w:r w:rsidR="00D04AAC">
        <w:rPr>
          <w:rFonts w:ascii="Arial" w:hAnsi="Arial"/>
          <w:b/>
        </w:rPr>
        <w:t>e</w:t>
      </w:r>
      <w:r w:rsidRPr="00611431">
        <w:rPr>
          <w:rFonts w:ascii="Arial" w:hAnsi="Arial"/>
          <w:b/>
        </w:rPr>
        <w:t>rd</w:t>
      </w:r>
      <w:r w:rsidR="00D04AAC">
        <w:rPr>
          <w:rFonts w:ascii="Arial" w:hAnsi="Arial"/>
          <w:b/>
        </w:rPr>
        <w:t>en</w:t>
      </w:r>
      <w:r w:rsidRPr="00611431">
        <w:rPr>
          <w:rFonts w:ascii="Arial" w:hAnsi="Arial"/>
          <w:b/>
        </w:rPr>
        <w:t xml:space="preserve"> relativ schnell zu Plastikmüll.</w:t>
      </w:r>
    </w:p>
    <w:p w14:paraId="0F645EA1" w14:textId="77777777" w:rsidR="00611431" w:rsidRPr="00611431" w:rsidRDefault="00611431" w:rsidP="00611431">
      <w:pPr>
        <w:pStyle w:val="Listenabsatz"/>
        <w:rPr>
          <w:rFonts w:ascii="Arial" w:hAnsi="Arial"/>
          <w:b/>
        </w:rPr>
      </w:pPr>
    </w:p>
    <w:p w14:paraId="51E43F4A" w14:textId="2C52A1EF" w:rsidR="00956C30" w:rsidRPr="00611431" w:rsidRDefault="00611431" w:rsidP="00032045">
      <w:pPr>
        <w:pStyle w:val="StandardWeb"/>
        <w:numPr>
          <w:ilvl w:val="0"/>
          <w:numId w:val="2"/>
        </w:numPr>
        <w:spacing w:before="0" w:beforeAutospacing="0" w:after="0" w:afterAutospacing="0"/>
        <w:rPr>
          <w:rFonts w:ascii="Arial" w:hAnsi="Arial"/>
          <w:b/>
        </w:rPr>
      </w:pPr>
      <w:r w:rsidRPr="00611431">
        <w:rPr>
          <w:rFonts w:ascii="Arial" w:hAnsi="Arial"/>
          <w:b/>
        </w:rPr>
        <w:t>Sowohl bei der Produktion als auch beim Verbrauch ist China der Staat mit dem höchsten Anteil.</w:t>
      </w:r>
    </w:p>
    <w:p w14:paraId="73EB1AB1" w14:textId="77777777" w:rsidR="00611431" w:rsidRPr="00611431" w:rsidRDefault="00611431" w:rsidP="00611431">
      <w:pPr>
        <w:pStyle w:val="StandardWeb"/>
        <w:spacing w:before="0" w:beforeAutospacing="0" w:after="0" w:afterAutospacing="0"/>
        <w:ind w:left="720"/>
        <w:rPr>
          <w:rFonts w:ascii="Arial" w:hAnsi="Arial"/>
          <w:b/>
        </w:rPr>
      </w:pPr>
    </w:p>
    <w:p w14:paraId="6AA26AE1" w14:textId="3943C024" w:rsidR="00611431" w:rsidRPr="00611431" w:rsidRDefault="00611431" w:rsidP="00032045">
      <w:pPr>
        <w:pStyle w:val="StandardWeb"/>
        <w:numPr>
          <w:ilvl w:val="0"/>
          <w:numId w:val="2"/>
        </w:numPr>
        <w:spacing w:before="0" w:beforeAutospacing="0" w:after="0" w:afterAutospacing="0"/>
        <w:rPr>
          <w:rFonts w:ascii="Arial" w:hAnsi="Arial"/>
          <w:b/>
        </w:rPr>
      </w:pPr>
      <w:r w:rsidRPr="00611431">
        <w:rPr>
          <w:rFonts w:ascii="Arial" w:hAnsi="Arial"/>
          <w:b/>
        </w:rPr>
        <w:t xml:space="preserve">Trotz der </w:t>
      </w:r>
      <w:r w:rsidRPr="00611431">
        <w:rPr>
          <w:rFonts w:ascii="Arial" w:hAnsi="Arial" w:cs="Arial"/>
          <w:b/>
        </w:rPr>
        <w:t>zunehmenden Plastikverschmutzung sind bisher alle</w:t>
      </w:r>
      <w:r w:rsidRPr="00611431">
        <w:rPr>
          <w:rFonts w:ascii="Arial" w:hAnsi="Arial"/>
          <w:b/>
        </w:rPr>
        <w:t xml:space="preserve"> UN-Verhandlungen über ein globales Plastikabkommen gescheitert.</w:t>
      </w:r>
    </w:p>
    <w:p w14:paraId="1563F273" w14:textId="77777777" w:rsidR="00611431" w:rsidRDefault="00611431" w:rsidP="00611431">
      <w:pPr>
        <w:pStyle w:val="Listenabsatz"/>
        <w:rPr>
          <w:rFonts w:ascii="Arial" w:hAnsi="Arial"/>
          <w:b/>
        </w:rPr>
      </w:pPr>
    </w:p>
    <w:p w14:paraId="29229C3D" w14:textId="77777777" w:rsidR="004E545E" w:rsidRPr="00C9320B" w:rsidRDefault="004E545E" w:rsidP="004E545E">
      <w:pPr>
        <w:rPr>
          <w:rFonts w:ascii="Arial" w:hAnsi="Arial"/>
          <w:color w:val="FF0000"/>
        </w:rPr>
      </w:pPr>
      <w:r w:rsidRPr="00C9320B">
        <w:rPr>
          <w:rFonts w:ascii="Arial" w:hAnsi="Arial"/>
          <w:color w:val="FF0000"/>
        </w:rPr>
        <w:t>Fakten</w:t>
      </w:r>
    </w:p>
    <w:p w14:paraId="2FD0A308" w14:textId="77777777" w:rsidR="004E545E" w:rsidRPr="00576778" w:rsidRDefault="004E545E" w:rsidP="00576778">
      <w:pPr>
        <w:rPr>
          <w:rFonts w:ascii="Arial" w:hAnsi="Arial" w:cs="Arial"/>
        </w:rPr>
      </w:pPr>
    </w:p>
    <w:p w14:paraId="5A523A20" w14:textId="5E7229C5" w:rsidR="00EE5544" w:rsidRDefault="00576778" w:rsidP="00EE5544">
      <w:pPr>
        <w:rPr>
          <w:rFonts w:ascii="Arial" w:hAnsi="Arial" w:cs="Arial"/>
        </w:rPr>
      </w:pPr>
      <w:r w:rsidRPr="00576778">
        <w:rPr>
          <w:rFonts w:ascii="Arial" w:hAnsi="Arial" w:cs="Arial"/>
        </w:rPr>
        <w:t>Die zunehmend</w:t>
      </w:r>
      <w:r>
        <w:rPr>
          <w:rFonts w:ascii="Arial" w:hAnsi="Arial" w:cs="Arial"/>
        </w:rPr>
        <w:t xml:space="preserve">e </w:t>
      </w:r>
      <w:r w:rsidRPr="00576778">
        <w:rPr>
          <w:rFonts w:ascii="Arial" w:hAnsi="Arial" w:cs="Arial"/>
        </w:rPr>
        <w:t>Plastikverschmutzung stellt ein globales Umweltproblem dar</w:t>
      </w:r>
      <w:r>
        <w:rPr>
          <w:rFonts w:ascii="Arial" w:hAnsi="Arial" w:cs="Arial"/>
        </w:rPr>
        <w:t xml:space="preserve">. Nach Angaben des </w:t>
      </w:r>
      <w:r w:rsidRPr="00576778">
        <w:rPr>
          <w:rFonts w:ascii="Arial" w:hAnsi="Arial" w:cs="Arial"/>
        </w:rPr>
        <w:t>United Nations Environment Programme (UNEP)</w:t>
      </w:r>
      <w:r>
        <w:rPr>
          <w:rFonts w:ascii="Arial" w:hAnsi="Arial" w:cs="Arial"/>
        </w:rPr>
        <w:t xml:space="preserve"> wurden </w:t>
      </w:r>
      <w:r w:rsidRPr="00576778">
        <w:rPr>
          <w:rFonts w:ascii="Arial" w:hAnsi="Arial" w:cs="Arial"/>
        </w:rPr>
        <w:t xml:space="preserve">allein im Jahr 2024 </w:t>
      </w:r>
      <w:r w:rsidR="00F071F0">
        <w:rPr>
          <w:rFonts w:ascii="Arial" w:hAnsi="Arial" w:cs="Arial"/>
        </w:rPr>
        <w:t xml:space="preserve">schätzungsweise </w:t>
      </w:r>
      <w:r>
        <w:rPr>
          <w:rFonts w:ascii="Arial" w:hAnsi="Arial" w:cs="Arial"/>
        </w:rPr>
        <w:t xml:space="preserve">mehr als </w:t>
      </w:r>
      <w:r w:rsidRPr="00576778">
        <w:rPr>
          <w:rFonts w:ascii="Arial" w:hAnsi="Arial" w:cs="Arial"/>
        </w:rPr>
        <w:t xml:space="preserve">500 Millionen Tonnen </w:t>
      </w:r>
      <w:r w:rsidR="00A63D4C" w:rsidRPr="00576778">
        <w:rPr>
          <w:rFonts w:ascii="Arial" w:hAnsi="Arial" w:cs="Arial"/>
        </w:rPr>
        <w:t>Plastik</w:t>
      </w:r>
      <w:r w:rsidR="00EE5544">
        <w:rPr>
          <w:rFonts w:ascii="Arial" w:hAnsi="Arial" w:cs="Arial"/>
        </w:rPr>
        <w:t xml:space="preserve"> produziert</w:t>
      </w:r>
      <w:r>
        <w:rPr>
          <w:rFonts w:ascii="Arial" w:hAnsi="Arial" w:cs="Arial"/>
        </w:rPr>
        <w:t xml:space="preserve">, wovon bis zu </w:t>
      </w:r>
      <w:r w:rsidRPr="00576778">
        <w:rPr>
          <w:rFonts w:ascii="Arial" w:hAnsi="Arial" w:cs="Arial"/>
        </w:rPr>
        <w:t xml:space="preserve">400 Millionen Tonnen </w:t>
      </w:r>
      <w:r>
        <w:rPr>
          <w:rFonts w:ascii="Arial" w:hAnsi="Arial" w:cs="Arial"/>
        </w:rPr>
        <w:t xml:space="preserve">relativ schnell zu </w:t>
      </w:r>
      <w:r w:rsidRPr="00576778">
        <w:rPr>
          <w:rFonts w:ascii="Arial" w:hAnsi="Arial" w:cs="Arial"/>
        </w:rPr>
        <w:t>Plastik</w:t>
      </w:r>
      <w:r w:rsidR="00813BEC">
        <w:rPr>
          <w:rFonts w:ascii="Arial" w:hAnsi="Arial" w:cs="Arial"/>
        </w:rPr>
        <w:t>abfällen</w:t>
      </w:r>
      <w:r w:rsidRPr="00576778">
        <w:rPr>
          <w:rFonts w:ascii="Arial" w:hAnsi="Arial" w:cs="Arial"/>
        </w:rPr>
        <w:t xml:space="preserve"> werden.</w:t>
      </w:r>
      <w:r w:rsidR="00EE5544">
        <w:rPr>
          <w:rFonts w:ascii="Arial" w:hAnsi="Arial" w:cs="Arial"/>
        </w:rPr>
        <w:t xml:space="preserve"> </w:t>
      </w:r>
      <w:r w:rsidR="00813BEC">
        <w:rPr>
          <w:rFonts w:ascii="Arial" w:hAnsi="Arial" w:cs="Arial"/>
        </w:rPr>
        <w:t xml:space="preserve">Nach einem Artikel in der </w:t>
      </w:r>
      <w:r w:rsidR="00813BEC" w:rsidRPr="00813BEC">
        <w:rPr>
          <w:rFonts w:ascii="Arial" w:hAnsi="Arial" w:cs="Arial"/>
        </w:rPr>
        <w:t>Fachzeitschrift</w:t>
      </w:r>
      <w:r w:rsidR="00813BEC" w:rsidRPr="00813BEC">
        <w:rPr>
          <w:rFonts w:ascii="AdvTTe45e47d2" w:hAnsi="AdvTTe45e47d2" w:cs="AdvTTe45e47d2"/>
          <w:color w:val="231F20"/>
          <w:sz w:val="22"/>
          <w:szCs w:val="22"/>
        </w:rPr>
        <w:t xml:space="preserve"> </w:t>
      </w:r>
      <w:r w:rsidR="00813BEC" w:rsidRPr="00813BEC">
        <w:rPr>
          <w:rFonts w:ascii="Arial" w:hAnsi="Arial" w:cs="Arial"/>
        </w:rPr>
        <w:t>Science</w:t>
      </w:r>
      <w:r w:rsidR="00813BEC">
        <w:rPr>
          <w:rFonts w:ascii="Arial" w:hAnsi="Arial" w:cs="Arial"/>
        </w:rPr>
        <w:t xml:space="preserve"> wurden zwischen 1950 und 2015 weltweit 8,3 Milliarden Tonnen Plastik produziert</w:t>
      </w:r>
      <w:r w:rsidR="001E1102">
        <w:rPr>
          <w:rFonts w:ascii="Arial" w:hAnsi="Arial" w:cs="Arial"/>
        </w:rPr>
        <w:t xml:space="preserve"> – etwa die Hälfte davon seit dem Jahr 2000</w:t>
      </w:r>
      <w:r w:rsidR="00813BEC">
        <w:rPr>
          <w:rFonts w:ascii="Arial" w:hAnsi="Arial" w:cs="Arial"/>
        </w:rPr>
        <w:t xml:space="preserve">. </w:t>
      </w:r>
      <w:r w:rsidR="001E1102">
        <w:rPr>
          <w:rFonts w:ascii="Arial" w:hAnsi="Arial" w:cs="Arial"/>
        </w:rPr>
        <w:t xml:space="preserve">Insgesamt </w:t>
      </w:r>
      <w:r w:rsidR="00813BEC">
        <w:rPr>
          <w:rFonts w:ascii="Arial" w:hAnsi="Arial" w:cs="Arial"/>
        </w:rPr>
        <w:t xml:space="preserve">fielen </w:t>
      </w:r>
      <w:r w:rsidR="001E1102">
        <w:rPr>
          <w:rFonts w:ascii="Arial" w:hAnsi="Arial" w:cs="Arial"/>
        </w:rPr>
        <w:t xml:space="preserve">dabei </w:t>
      </w:r>
      <w:r w:rsidR="00813BEC">
        <w:rPr>
          <w:rFonts w:ascii="Arial" w:hAnsi="Arial" w:cs="Arial"/>
        </w:rPr>
        <w:t>6,3</w:t>
      </w:r>
      <w:r w:rsidR="00813BEC" w:rsidRPr="00813BEC">
        <w:rPr>
          <w:rFonts w:ascii="Arial" w:hAnsi="Arial" w:cs="Arial"/>
        </w:rPr>
        <w:t xml:space="preserve"> </w:t>
      </w:r>
      <w:r w:rsidR="00813BEC">
        <w:rPr>
          <w:rFonts w:ascii="Arial" w:hAnsi="Arial" w:cs="Arial"/>
        </w:rPr>
        <w:t xml:space="preserve">Milliarden Tonnen </w:t>
      </w:r>
      <w:r w:rsidR="00813BEC" w:rsidRPr="00576778">
        <w:rPr>
          <w:rFonts w:ascii="Arial" w:hAnsi="Arial" w:cs="Arial"/>
        </w:rPr>
        <w:t>Plastik</w:t>
      </w:r>
      <w:r w:rsidR="00813BEC">
        <w:rPr>
          <w:rFonts w:ascii="Arial" w:hAnsi="Arial" w:cs="Arial"/>
        </w:rPr>
        <w:t xml:space="preserve">abfälle an, </w:t>
      </w:r>
      <w:r w:rsidR="00813BEC" w:rsidRPr="00813BEC">
        <w:rPr>
          <w:rFonts w:ascii="Arial" w:hAnsi="Arial" w:cs="Arial"/>
        </w:rPr>
        <w:t xml:space="preserve">von denen etwa 9 </w:t>
      </w:r>
      <w:r w:rsidR="00813BEC">
        <w:rPr>
          <w:rFonts w:ascii="Arial" w:hAnsi="Arial" w:cs="Arial"/>
        </w:rPr>
        <w:t>Prozent</w:t>
      </w:r>
      <w:r w:rsidR="00813BEC" w:rsidRPr="00813BEC">
        <w:rPr>
          <w:rFonts w:ascii="Arial" w:hAnsi="Arial" w:cs="Arial"/>
        </w:rPr>
        <w:t xml:space="preserve"> recycelt</w:t>
      </w:r>
      <w:r w:rsidR="001E1102">
        <w:rPr>
          <w:rFonts w:ascii="Arial" w:hAnsi="Arial" w:cs="Arial"/>
        </w:rPr>
        <w:t xml:space="preserve"> und </w:t>
      </w:r>
      <w:r w:rsidR="00813BEC" w:rsidRPr="00813BEC">
        <w:rPr>
          <w:rFonts w:ascii="Arial" w:hAnsi="Arial" w:cs="Arial"/>
        </w:rPr>
        <w:t xml:space="preserve">12 </w:t>
      </w:r>
      <w:r w:rsidR="00813BEC">
        <w:rPr>
          <w:rFonts w:ascii="Arial" w:hAnsi="Arial" w:cs="Arial"/>
        </w:rPr>
        <w:t xml:space="preserve">Prozent </w:t>
      </w:r>
      <w:r w:rsidR="00813BEC" w:rsidRPr="00813BEC">
        <w:rPr>
          <w:rFonts w:ascii="Arial" w:hAnsi="Arial" w:cs="Arial"/>
        </w:rPr>
        <w:t xml:space="preserve">verbrannt </w:t>
      </w:r>
      <w:r w:rsidR="001E1102">
        <w:rPr>
          <w:rFonts w:ascii="Arial" w:hAnsi="Arial" w:cs="Arial"/>
        </w:rPr>
        <w:t xml:space="preserve">wurden sowie </w:t>
      </w:r>
      <w:r w:rsidR="00813BEC" w:rsidRPr="00813BEC">
        <w:rPr>
          <w:rFonts w:ascii="Arial" w:hAnsi="Arial" w:cs="Arial"/>
        </w:rPr>
        <w:t xml:space="preserve">79 </w:t>
      </w:r>
      <w:r w:rsidR="00813BEC">
        <w:rPr>
          <w:rFonts w:ascii="Arial" w:hAnsi="Arial" w:cs="Arial"/>
        </w:rPr>
        <w:t>Prozent</w:t>
      </w:r>
      <w:r w:rsidR="00813BEC" w:rsidRPr="00813BEC">
        <w:rPr>
          <w:rFonts w:ascii="Arial" w:hAnsi="Arial" w:cs="Arial"/>
        </w:rPr>
        <w:t xml:space="preserve"> auf Deponien</w:t>
      </w:r>
      <w:r w:rsidR="00813BEC">
        <w:rPr>
          <w:rFonts w:ascii="Arial" w:hAnsi="Arial" w:cs="Arial"/>
        </w:rPr>
        <w:t xml:space="preserve"> </w:t>
      </w:r>
      <w:r w:rsidR="00813BEC" w:rsidRPr="00813BEC">
        <w:rPr>
          <w:rFonts w:ascii="Arial" w:hAnsi="Arial" w:cs="Arial"/>
        </w:rPr>
        <w:t>oder in d</w:t>
      </w:r>
      <w:r w:rsidR="00813BEC">
        <w:rPr>
          <w:rFonts w:ascii="Arial" w:hAnsi="Arial" w:cs="Arial"/>
        </w:rPr>
        <w:t>i</w:t>
      </w:r>
      <w:r w:rsidR="00813BEC" w:rsidRPr="00813BEC">
        <w:rPr>
          <w:rFonts w:ascii="Arial" w:hAnsi="Arial" w:cs="Arial"/>
        </w:rPr>
        <w:t>e Natur gela</w:t>
      </w:r>
      <w:r w:rsidR="00813BEC">
        <w:rPr>
          <w:rFonts w:ascii="Arial" w:hAnsi="Arial" w:cs="Arial"/>
        </w:rPr>
        <w:t>ngt sind</w:t>
      </w:r>
      <w:r w:rsidR="00813BEC" w:rsidRPr="00813BEC">
        <w:rPr>
          <w:rFonts w:ascii="Arial" w:hAnsi="Arial" w:cs="Arial"/>
        </w:rPr>
        <w:t>.</w:t>
      </w:r>
    </w:p>
    <w:p w14:paraId="750A6CCE" w14:textId="77777777" w:rsidR="00EE5544" w:rsidRDefault="00EE5544" w:rsidP="00EE5544">
      <w:pPr>
        <w:rPr>
          <w:rFonts w:ascii="Arial" w:hAnsi="Arial" w:cs="Arial"/>
        </w:rPr>
      </w:pPr>
    </w:p>
    <w:p w14:paraId="07E6514F" w14:textId="00031942" w:rsidR="00576778" w:rsidRDefault="005357B2" w:rsidP="00EE5544">
      <w:pPr>
        <w:rPr>
          <w:rFonts w:ascii="Arial" w:hAnsi="Arial" w:cs="Arial"/>
        </w:rPr>
      </w:pPr>
      <w:r>
        <w:rPr>
          <w:rFonts w:ascii="Arial" w:hAnsi="Arial" w:cs="Arial"/>
        </w:rPr>
        <w:t xml:space="preserve">Wenn </w:t>
      </w:r>
      <w:r w:rsidR="00A63D4C" w:rsidRPr="00A63D4C">
        <w:rPr>
          <w:rFonts w:ascii="Arial" w:hAnsi="Arial" w:cs="Arial"/>
        </w:rPr>
        <w:t>Kunststoffe</w:t>
      </w:r>
      <w:r>
        <w:rPr>
          <w:rFonts w:ascii="Arial" w:hAnsi="Arial" w:cs="Arial"/>
        </w:rPr>
        <w:t xml:space="preserve"> in </w:t>
      </w:r>
      <w:r w:rsidR="00A63D4C" w:rsidRPr="00A63D4C">
        <w:rPr>
          <w:rFonts w:ascii="Arial" w:hAnsi="Arial" w:cs="Arial"/>
        </w:rPr>
        <w:t xml:space="preserve">die Umwelt </w:t>
      </w:r>
      <w:r>
        <w:rPr>
          <w:rFonts w:ascii="Arial" w:hAnsi="Arial" w:cs="Arial"/>
        </w:rPr>
        <w:t xml:space="preserve">gelangen, bauen sie sich nur sehr langsam ab und reichern sich dabei in der </w:t>
      </w:r>
      <w:r w:rsidR="00A63D4C" w:rsidRPr="00A63D4C">
        <w:rPr>
          <w:rFonts w:ascii="Arial" w:hAnsi="Arial" w:cs="Arial"/>
        </w:rPr>
        <w:t xml:space="preserve">Umwelt an. </w:t>
      </w:r>
      <w:r w:rsidR="004D10A7">
        <w:rPr>
          <w:rFonts w:ascii="Arial" w:hAnsi="Arial" w:cs="Arial"/>
        </w:rPr>
        <w:t xml:space="preserve">Nach einem </w:t>
      </w:r>
      <w:r w:rsidR="004D10A7" w:rsidRPr="004D10A7">
        <w:rPr>
          <w:rFonts w:ascii="Arial" w:hAnsi="Arial" w:cs="Arial"/>
        </w:rPr>
        <w:t>BMUV-Hintergrundpapier</w:t>
      </w:r>
      <w:r w:rsidR="004D10A7">
        <w:rPr>
          <w:rFonts w:ascii="Arial" w:hAnsi="Arial" w:cs="Arial"/>
        </w:rPr>
        <w:t xml:space="preserve"> </w:t>
      </w:r>
      <w:r w:rsidR="004D10A7" w:rsidRPr="004D10A7">
        <w:rPr>
          <w:rFonts w:ascii="Arial" w:hAnsi="Arial" w:cs="Arial"/>
        </w:rPr>
        <w:t>gelangen</w:t>
      </w:r>
      <w:r w:rsidR="004D10A7">
        <w:rPr>
          <w:rFonts w:ascii="Arial" w:hAnsi="Arial" w:cs="Arial"/>
        </w:rPr>
        <w:t xml:space="preserve"> </w:t>
      </w:r>
      <w:r w:rsidR="004D10A7" w:rsidRPr="004D10A7">
        <w:rPr>
          <w:rFonts w:ascii="Arial" w:hAnsi="Arial" w:cs="Arial"/>
        </w:rPr>
        <w:t xml:space="preserve">weltweit </w:t>
      </w:r>
      <w:r w:rsidR="004D10A7">
        <w:rPr>
          <w:rFonts w:ascii="Arial" w:hAnsi="Arial" w:cs="Arial"/>
        </w:rPr>
        <w:t>je</w:t>
      </w:r>
      <w:r w:rsidR="004D10A7" w:rsidRPr="004D10A7">
        <w:rPr>
          <w:rFonts w:ascii="Arial" w:hAnsi="Arial" w:cs="Arial"/>
        </w:rPr>
        <w:t>des Jahr zwischen 4,8</w:t>
      </w:r>
      <w:r w:rsidR="004D10A7">
        <w:rPr>
          <w:rFonts w:ascii="Arial" w:hAnsi="Arial" w:cs="Arial"/>
        </w:rPr>
        <w:t xml:space="preserve"> </w:t>
      </w:r>
      <w:r w:rsidR="004D10A7" w:rsidRPr="004D10A7">
        <w:rPr>
          <w:rFonts w:ascii="Arial" w:hAnsi="Arial" w:cs="Arial"/>
        </w:rPr>
        <w:t xml:space="preserve">und 12,7 Millionen Tonnen Plastik in </w:t>
      </w:r>
      <w:r w:rsidR="004D10A7">
        <w:rPr>
          <w:rFonts w:ascii="Arial" w:hAnsi="Arial" w:cs="Arial"/>
        </w:rPr>
        <w:t xml:space="preserve">die </w:t>
      </w:r>
      <w:r w:rsidR="004D10A7" w:rsidRPr="004D10A7">
        <w:rPr>
          <w:rFonts w:ascii="Arial" w:hAnsi="Arial" w:cs="Arial"/>
        </w:rPr>
        <w:t>Ozeane und Meere.</w:t>
      </w:r>
      <w:r w:rsidR="00A13222">
        <w:rPr>
          <w:rFonts w:ascii="Arial" w:hAnsi="Arial" w:cs="Arial"/>
        </w:rPr>
        <w:t xml:space="preserve"> Laut dem Wissenschaftlichen Dienst des Europäischen Parlaments belasten gegenwärtig rund 150 Millionen </w:t>
      </w:r>
      <w:r w:rsidR="00A13222" w:rsidRPr="004D10A7">
        <w:rPr>
          <w:rFonts w:ascii="Arial" w:hAnsi="Arial" w:cs="Arial"/>
        </w:rPr>
        <w:t xml:space="preserve">Tonnen Plastik </w:t>
      </w:r>
      <w:r w:rsidR="00A13222">
        <w:rPr>
          <w:rFonts w:ascii="Arial" w:hAnsi="Arial" w:cs="Arial"/>
        </w:rPr>
        <w:t xml:space="preserve">die </w:t>
      </w:r>
      <w:r w:rsidR="00A13222" w:rsidRPr="004D10A7">
        <w:rPr>
          <w:rFonts w:ascii="Arial" w:hAnsi="Arial" w:cs="Arial"/>
        </w:rPr>
        <w:t>Ozeane und Meere</w:t>
      </w:r>
      <w:r w:rsidR="00EE5544">
        <w:rPr>
          <w:rFonts w:ascii="Arial" w:hAnsi="Arial" w:cs="Arial"/>
        </w:rPr>
        <w:t>.</w:t>
      </w:r>
    </w:p>
    <w:p w14:paraId="3C8D1340" w14:textId="77777777" w:rsidR="00EE5544" w:rsidRDefault="00EE5544" w:rsidP="00EE5544">
      <w:pPr>
        <w:rPr>
          <w:rFonts w:ascii="Arial" w:hAnsi="Arial" w:cs="Arial"/>
        </w:rPr>
      </w:pPr>
    </w:p>
    <w:p w14:paraId="2720F820" w14:textId="2C0D1380" w:rsidR="001E1102" w:rsidRDefault="00B642C5" w:rsidP="00576778">
      <w:pPr>
        <w:rPr>
          <w:rFonts w:ascii="Arial" w:hAnsi="Arial" w:cs="Arial"/>
        </w:rPr>
      </w:pPr>
      <w:r>
        <w:rPr>
          <w:rFonts w:ascii="Arial" w:hAnsi="Arial" w:cs="Arial"/>
        </w:rPr>
        <w:t>Nach</w:t>
      </w:r>
      <w:r w:rsidR="00FE6F3D">
        <w:rPr>
          <w:rFonts w:ascii="Arial" w:hAnsi="Arial" w:cs="Arial"/>
        </w:rPr>
        <w:t xml:space="preserve"> einer Studie, deren Ergebnisse in der </w:t>
      </w:r>
      <w:r w:rsidR="00FE6F3D" w:rsidRPr="00813BEC">
        <w:rPr>
          <w:rFonts w:ascii="Arial" w:hAnsi="Arial" w:cs="Arial"/>
        </w:rPr>
        <w:t>Fachzeitschrift</w:t>
      </w:r>
      <w:r w:rsidR="00FE6F3D">
        <w:rPr>
          <w:rFonts w:ascii="Arial" w:hAnsi="Arial" w:cs="Arial"/>
        </w:rPr>
        <w:t xml:space="preserve"> Nature veröffentlicht wurden, erhöhte sich</w:t>
      </w:r>
      <w:r w:rsidR="0046285C">
        <w:rPr>
          <w:rFonts w:ascii="Arial" w:hAnsi="Arial" w:cs="Arial"/>
        </w:rPr>
        <w:t xml:space="preserve"> die </w:t>
      </w:r>
      <w:r w:rsidR="00FE6F3D">
        <w:rPr>
          <w:rFonts w:ascii="Arial" w:hAnsi="Arial" w:cs="Arial"/>
        </w:rPr>
        <w:t>weltweit</w:t>
      </w:r>
      <w:r w:rsidR="0046285C">
        <w:rPr>
          <w:rFonts w:ascii="Arial" w:hAnsi="Arial" w:cs="Arial"/>
        </w:rPr>
        <w:t xml:space="preserve">e </w:t>
      </w:r>
      <w:r w:rsidR="00FE6F3D">
        <w:rPr>
          <w:rFonts w:ascii="Arial" w:hAnsi="Arial" w:cs="Arial"/>
        </w:rPr>
        <w:t xml:space="preserve">jährliche Plastikproduktion zwischen 1950 und 2022 von 2 auf 400 </w:t>
      </w:r>
      <w:r w:rsidR="00FE6F3D" w:rsidRPr="00576778">
        <w:rPr>
          <w:rFonts w:ascii="Arial" w:hAnsi="Arial" w:cs="Arial"/>
        </w:rPr>
        <w:t>Millionen Tonnen</w:t>
      </w:r>
      <w:r w:rsidR="00FE6F3D">
        <w:rPr>
          <w:rFonts w:ascii="Arial" w:hAnsi="Arial" w:cs="Arial"/>
        </w:rPr>
        <w:t xml:space="preserve"> – das entspricht einer durchschnittlichen Produktionssteigerung von rund acht Prozent pro Jahr. Im Jahr 2022 entfiel dabei auf China fast </w:t>
      </w:r>
      <w:r w:rsidR="00A009BD">
        <w:rPr>
          <w:rFonts w:ascii="Arial" w:hAnsi="Arial" w:cs="Arial"/>
        </w:rPr>
        <w:t>ein Drittel der gesamten Produktion (32 Prozent) und zusammen mit den anderen Staaten Asiens ste</w:t>
      </w:r>
      <w:r>
        <w:rPr>
          <w:rFonts w:ascii="Arial" w:hAnsi="Arial" w:cs="Arial"/>
        </w:rPr>
        <w:t>i</w:t>
      </w:r>
      <w:r w:rsidR="00A009BD">
        <w:rPr>
          <w:rFonts w:ascii="Arial" w:hAnsi="Arial" w:cs="Arial"/>
        </w:rPr>
        <w:t xml:space="preserve">gt der Anteil auf </w:t>
      </w:r>
      <w:r w:rsidR="000F4626">
        <w:rPr>
          <w:rFonts w:ascii="Arial" w:hAnsi="Arial" w:cs="Arial"/>
        </w:rPr>
        <w:t>50 Prozent</w:t>
      </w:r>
      <w:r w:rsidR="00A009BD">
        <w:rPr>
          <w:rFonts w:ascii="Arial" w:hAnsi="Arial" w:cs="Arial"/>
        </w:rPr>
        <w:t xml:space="preserve">. Die USA und die </w:t>
      </w:r>
      <w:r w:rsidR="007207D2">
        <w:rPr>
          <w:rFonts w:ascii="Arial" w:hAnsi="Arial" w:cs="Arial"/>
        </w:rPr>
        <w:t xml:space="preserve">27 </w:t>
      </w:r>
      <w:r w:rsidR="00A009BD">
        <w:rPr>
          <w:rFonts w:ascii="Arial" w:hAnsi="Arial" w:cs="Arial"/>
        </w:rPr>
        <w:t>EU-Staaten</w:t>
      </w:r>
      <w:r w:rsidR="007207D2">
        <w:rPr>
          <w:rFonts w:ascii="Arial" w:hAnsi="Arial" w:cs="Arial"/>
        </w:rPr>
        <w:t xml:space="preserve"> plus das </w:t>
      </w:r>
      <w:r w:rsidR="00B53C49">
        <w:rPr>
          <w:rFonts w:ascii="Arial" w:hAnsi="Arial" w:cs="Arial"/>
        </w:rPr>
        <w:t>Vereinigte Königreich</w:t>
      </w:r>
      <w:r w:rsidR="00A009BD">
        <w:rPr>
          <w:rFonts w:ascii="Arial" w:hAnsi="Arial" w:cs="Arial"/>
        </w:rPr>
        <w:t xml:space="preserve"> hatten im Jahr 2022 jeweils einen Anteil von 14 Prozent an der weltweiten P</w:t>
      </w:r>
      <w:r w:rsidR="000F4626">
        <w:rPr>
          <w:rFonts w:ascii="Arial" w:hAnsi="Arial" w:cs="Arial"/>
        </w:rPr>
        <w:t>lastikp</w:t>
      </w:r>
      <w:r w:rsidR="00A009BD">
        <w:rPr>
          <w:rFonts w:ascii="Arial" w:hAnsi="Arial" w:cs="Arial"/>
        </w:rPr>
        <w:t xml:space="preserve">roduktion, beim Mittleren Osten und Indien waren es jeweils 5 Prozent. Auch beim Verbrauch </w:t>
      </w:r>
      <w:r w:rsidR="000F4626">
        <w:rPr>
          <w:rFonts w:ascii="Arial" w:hAnsi="Arial" w:cs="Arial"/>
        </w:rPr>
        <w:t xml:space="preserve">von Plastik </w:t>
      </w:r>
      <w:r w:rsidR="00A009BD">
        <w:rPr>
          <w:rFonts w:ascii="Arial" w:hAnsi="Arial" w:cs="Arial"/>
        </w:rPr>
        <w:t>stand China mit einem Anteil von einem Fünftel an erster Stelle</w:t>
      </w:r>
      <w:r w:rsidR="000F3363">
        <w:rPr>
          <w:rFonts w:ascii="Arial" w:hAnsi="Arial" w:cs="Arial"/>
        </w:rPr>
        <w:t>, der Anteil Asiens lag insgesamt bei 36 Prozent</w:t>
      </w:r>
      <w:r w:rsidR="00A009BD">
        <w:rPr>
          <w:rFonts w:ascii="Arial" w:hAnsi="Arial" w:cs="Arial"/>
        </w:rPr>
        <w:t>. Bei den USA und der EU-</w:t>
      </w:r>
      <w:r w:rsidR="007207D2">
        <w:rPr>
          <w:rFonts w:ascii="Arial" w:hAnsi="Arial" w:cs="Arial"/>
        </w:rPr>
        <w:t>27</w:t>
      </w:r>
      <w:r w:rsidR="007207D2" w:rsidRPr="007207D2">
        <w:rPr>
          <w:rFonts w:ascii="Arial" w:hAnsi="Arial" w:cs="Arial"/>
        </w:rPr>
        <w:t xml:space="preserve"> </w:t>
      </w:r>
      <w:r w:rsidR="007207D2">
        <w:rPr>
          <w:rFonts w:ascii="Arial" w:hAnsi="Arial" w:cs="Arial"/>
        </w:rPr>
        <w:t>plus das Vereinigte Königreich</w:t>
      </w:r>
      <w:r w:rsidR="00A009BD">
        <w:rPr>
          <w:rFonts w:ascii="Arial" w:hAnsi="Arial" w:cs="Arial"/>
        </w:rPr>
        <w:t xml:space="preserve"> lagen die Anteile im Jahr 2022 bei 18 bzw. 16 Prozent, beim Mittleren Osten und Indien waren es </w:t>
      </w:r>
      <w:r w:rsidR="000F4626">
        <w:rPr>
          <w:rFonts w:ascii="Arial" w:hAnsi="Arial" w:cs="Arial"/>
        </w:rPr>
        <w:t xml:space="preserve">7 bzw. 6 </w:t>
      </w:r>
      <w:r w:rsidR="00A009BD">
        <w:rPr>
          <w:rFonts w:ascii="Arial" w:hAnsi="Arial" w:cs="Arial"/>
        </w:rPr>
        <w:t>Prozent.</w:t>
      </w:r>
    </w:p>
    <w:p w14:paraId="3FDC33AA" w14:textId="77777777" w:rsidR="00EE5544" w:rsidRDefault="00EE5544" w:rsidP="00576778">
      <w:pPr>
        <w:rPr>
          <w:rFonts w:ascii="Arial" w:hAnsi="Arial" w:cs="Arial"/>
        </w:rPr>
      </w:pPr>
    </w:p>
    <w:p w14:paraId="0C5168D4" w14:textId="235E184F" w:rsidR="00E07FFA" w:rsidRDefault="000F3363" w:rsidP="00E07FFA">
      <w:pPr>
        <w:rPr>
          <w:rFonts w:ascii="Arial" w:hAnsi="Arial" w:cs="Arial"/>
        </w:rPr>
      </w:pPr>
      <w:r>
        <w:rPr>
          <w:rFonts w:ascii="Arial" w:hAnsi="Arial" w:cs="Arial"/>
        </w:rPr>
        <w:t>44 Prozent des Plastikverbrauchs entfielen im Jahr 2022 auf den Bereich V</w:t>
      </w:r>
      <w:r w:rsidRPr="000F4626">
        <w:rPr>
          <w:rFonts w:ascii="Arial" w:hAnsi="Arial" w:cs="Arial"/>
        </w:rPr>
        <w:t>erpackung</w:t>
      </w:r>
      <w:r>
        <w:rPr>
          <w:rFonts w:ascii="Arial" w:hAnsi="Arial" w:cs="Arial"/>
        </w:rPr>
        <w:t>. Darauf folgten die Bereich</w:t>
      </w:r>
      <w:r w:rsidR="00B642C5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</w:t>
      </w:r>
      <w:r w:rsidRPr="000F4626">
        <w:rPr>
          <w:rFonts w:ascii="Arial" w:hAnsi="Arial" w:cs="Arial"/>
        </w:rPr>
        <w:t>Bauindustrie</w:t>
      </w:r>
      <w:r>
        <w:rPr>
          <w:rFonts w:ascii="Arial" w:hAnsi="Arial" w:cs="Arial"/>
        </w:rPr>
        <w:t xml:space="preserve"> (18 Prozent), </w:t>
      </w:r>
      <w:r w:rsidRPr="000F4626">
        <w:rPr>
          <w:rFonts w:ascii="Arial" w:hAnsi="Arial" w:cs="Arial"/>
        </w:rPr>
        <w:t>Automobilindustrie</w:t>
      </w:r>
      <w:r>
        <w:rPr>
          <w:rFonts w:ascii="Arial" w:hAnsi="Arial" w:cs="Arial"/>
        </w:rPr>
        <w:t xml:space="preserve"> (8 Prozent), </w:t>
      </w:r>
      <w:r w:rsidRPr="000F4626">
        <w:rPr>
          <w:rFonts w:ascii="Arial" w:hAnsi="Arial" w:cs="Arial"/>
        </w:rPr>
        <w:t>Elektrotechnik und Elektronik</w:t>
      </w:r>
      <w:r>
        <w:rPr>
          <w:rFonts w:ascii="Arial" w:hAnsi="Arial" w:cs="Arial"/>
        </w:rPr>
        <w:t xml:space="preserve"> (7 Prozent), </w:t>
      </w:r>
      <w:r w:rsidRPr="000F4626">
        <w:rPr>
          <w:rFonts w:ascii="Arial" w:hAnsi="Arial" w:cs="Arial"/>
        </w:rPr>
        <w:t xml:space="preserve">Haushalt </w:t>
      </w:r>
      <w:r w:rsidRPr="000F4626">
        <w:rPr>
          <w:rFonts w:ascii="Arial" w:hAnsi="Arial" w:cs="Arial"/>
        </w:rPr>
        <w:lastRenderedPageBreak/>
        <w:t>und Textilien</w:t>
      </w:r>
      <w:r>
        <w:rPr>
          <w:rFonts w:ascii="Arial" w:hAnsi="Arial" w:cs="Arial"/>
        </w:rPr>
        <w:t xml:space="preserve"> (7 Prozent) sowie </w:t>
      </w:r>
      <w:r w:rsidRPr="000F4626">
        <w:rPr>
          <w:rFonts w:ascii="Arial" w:hAnsi="Arial" w:cs="Arial"/>
        </w:rPr>
        <w:t>Landwirtschaft</w:t>
      </w:r>
      <w:r>
        <w:rPr>
          <w:rFonts w:ascii="Arial" w:hAnsi="Arial" w:cs="Arial"/>
        </w:rPr>
        <w:t xml:space="preserve"> (4 Prozent).</w:t>
      </w:r>
      <w:r w:rsidR="00EE5544">
        <w:rPr>
          <w:rFonts w:ascii="Arial" w:hAnsi="Arial" w:cs="Arial"/>
        </w:rPr>
        <w:t xml:space="preserve"> </w:t>
      </w:r>
      <w:r w:rsidR="001947FA">
        <w:rPr>
          <w:rFonts w:ascii="Arial" w:hAnsi="Arial" w:cs="Arial"/>
        </w:rPr>
        <w:t xml:space="preserve">Von den </w:t>
      </w:r>
      <w:r w:rsidR="00E07FFA">
        <w:rPr>
          <w:rFonts w:ascii="Arial" w:hAnsi="Arial" w:cs="Arial"/>
        </w:rPr>
        <w:t>268 Millionen Tonnen Plastikabfälle</w:t>
      </w:r>
      <w:r w:rsidR="001947FA">
        <w:rPr>
          <w:rFonts w:ascii="Arial" w:hAnsi="Arial" w:cs="Arial"/>
        </w:rPr>
        <w:t>n</w:t>
      </w:r>
      <w:r w:rsidR="00E07FFA">
        <w:rPr>
          <w:rFonts w:ascii="Arial" w:hAnsi="Arial" w:cs="Arial"/>
        </w:rPr>
        <w:t xml:space="preserve"> im Jahr</w:t>
      </w:r>
      <w:r w:rsidR="001947FA">
        <w:rPr>
          <w:rFonts w:ascii="Arial" w:hAnsi="Arial" w:cs="Arial"/>
        </w:rPr>
        <w:t xml:space="preserve"> 2022 landeten </w:t>
      </w:r>
      <w:r w:rsidR="00653F0D">
        <w:rPr>
          <w:rFonts w:ascii="Arial" w:hAnsi="Arial" w:cs="Arial"/>
        </w:rPr>
        <w:t xml:space="preserve">laut der Studie </w:t>
      </w:r>
      <w:r w:rsidR="001947FA">
        <w:rPr>
          <w:rFonts w:ascii="Arial" w:hAnsi="Arial" w:cs="Arial"/>
        </w:rPr>
        <w:t>103,1 Millionen Tonnen auf Deponien, 90,0 Millionen Tonnen wurden verbrannt</w:t>
      </w:r>
      <w:r w:rsidR="007B133A">
        <w:rPr>
          <w:rFonts w:ascii="Arial" w:hAnsi="Arial" w:cs="Arial"/>
        </w:rPr>
        <w:t xml:space="preserve"> und lediglich </w:t>
      </w:r>
      <w:r w:rsidR="001947FA">
        <w:rPr>
          <w:rFonts w:ascii="Arial" w:hAnsi="Arial" w:cs="Arial"/>
        </w:rPr>
        <w:t>38,0</w:t>
      </w:r>
      <w:r w:rsidR="001947FA" w:rsidRPr="001947FA">
        <w:rPr>
          <w:rFonts w:ascii="Arial" w:hAnsi="Arial" w:cs="Arial"/>
        </w:rPr>
        <w:t xml:space="preserve"> </w:t>
      </w:r>
      <w:r w:rsidR="001947FA">
        <w:rPr>
          <w:rFonts w:ascii="Arial" w:hAnsi="Arial" w:cs="Arial"/>
        </w:rPr>
        <w:t>Millionen</w:t>
      </w:r>
      <w:r w:rsidR="007B133A">
        <w:rPr>
          <w:rFonts w:ascii="Arial" w:hAnsi="Arial" w:cs="Arial"/>
        </w:rPr>
        <w:t xml:space="preserve"> </w:t>
      </w:r>
      <w:r w:rsidR="001947FA">
        <w:rPr>
          <w:rFonts w:ascii="Arial" w:hAnsi="Arial" w:cs="Arial"/>
        </w:rPr>
        <w:t xml:space="preserve">Tonnen </w:t>
      </w:r>
      <w:r w:rsidR="007B133A">
        <w:rPr>
          <w:rFonts w:ascii="Arial" w:hAnsi="Arial" w:cs="Arial"/>
        </w:rPr>
        <w:t xml:space="preserve">wurden recycelt. </w:t>
      </w:r>
      <w:r w:rsidR="001947FA">
        <w:rPr>
          <w:rFonts w:ascii="Arial" w:hAnsi="Arial" w:cs="Arial"/>
        </w:rPr>
        <w:t>29,6</w:t>
      </w:r>
      <w:r w:rsidR="001947FA" w:rsidRPr="001947FA">
        <w:rPr>
          <w:rFonts w:ascii="Arial" w:hAnsi="Arial" w:cs="Arial"/>
        </w:rPr>
        <w:t xml:space="preserve"> </w:t>
      </w:r>
      <w:r w:rsidR="001947FA">
        <w:rPr>
          <w:rFonts w:ascii="Arial" w:hAnsi="Arial" w:cs="Arial"/>
        </w:rPr>
        <w:t xml:space="preserve">Millionen Tonnen </w:t>
      </w:r>
      <w:r w:rsidR="007B133A">
        <w:rPr>
          <w:rFonts w:ascii="Arial" w:hAnsi="Arial" w:cs="Arial"/>
        </w:rPr>
        <w:t xml:space="preserve">wurden unkontrolliert entsorgt und </w:t>
      </w:r>
      <w:r w:rsidR="00653F0D">
        <w:rPr>
          <w:rFonts w:ascii="Arial" w:hAnsi="Arial" w:cs="Arial"/>
        </w:rPr>
        <w:t>6,7</w:t>
      </w:r>
      <w:r w:rsidR="001947FA" w:rsidRPr="001947FA">
        <w:rPr>
          <w:rFonts w:ascii="Arial" w:hAnsi="Arial" w:cs="Arial"/>
        </w:rPr>
        <w:t xml:space="preserve"> </w:t>
      </w:r>
      <w:r w:rsidR="001947FA">
        <w:rPr>
          <w:rFonts w:ascii="Arial" w:hAnsi="Arial" w:cs="Arial"/>
        </w:rPr>
        <w:t xml:space="preserve">Millionen Tonnen </w:t>
      </w:r>
      <w:r w:rsidR="00653F0D">
        <w:rPr>
          <w:rFonts w:ascii="Arial" w:hAnsi="Arial" w:cs="Arial"/>
        </w:rPr>
        <w:t>dem Export zugeordnet.</w:t>
      </w:r>
    </w:p>
    <w:p w14:paraId="64A532D5" w14:textId="77777777" w:rsidR="00EE5544" w:rsidRDefault="00EE5544" w:rsidP="00E07FFA">
      <w:pPr>
        <w:rPr>
          <w:rFonts w:ascii="Arial" w:hAnsi="Arial" w:cs="Arial"/>
        </w:rPr>
      </w:pPr>
    </w:p>
    <w:p w14:paraId="71EF105C" w14:textId="04B11679" w:rsidR="004F4795" w:rsidRDefault="00B41FDF" w:rsidP="00576778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Nach Angaben der OECD </w:t>
      </w:r>
      <w:r w:rsidR="00C5691D">
        <w:rPr>
          <w:rFonts w:ascii="Arial" w:hAnsi="Arial" w:cs="Arial"/>
        </w:rPr>
        <w:t xml:space="preserve">und der UNEP </w:t>
      </w:r>
      <w:r>
        <w:rPr>
          <w:rFonts w:ascii="Arial" w:hAnsi="Arial" w:cs="Arial"/>
        </w:rPr>
        <w:t>könnte d</w:t>
      </w:r>
      <w:r w:rsidR="00573E3D" w:rsidRPr="00576778">
        <w:rPr>
          <w:rFonts w:ascii="Arial" w:hAnsi="Arial" w:cs="Arial"/>
        </w:rPr>
        <w:t>ie weltweite Plastikabfallmenge</w:t>
      </w:r>
      <w:r w:rsidR="00573E3D">
        <w:rPr>
          <w:rFonts w:ascii="Arial" w:hAnsi="Arial" w:cs="Arial"/>
        </w:rPr>
        <w:t xml:space="preserve"> bis 2060 – </w:t>
      </w:r>
      <w:r w:rsidR="00576778">
        <w:rPr>
          <w:rFonts w:ascii="Arial" w:hAnsi="Arial" w:cs="Arial"/>
        </w:rPr>
        <w:t xml:space="preserve">unter den </w:t>
      </w:r>
      <w:r w:rsidR="00576778" w:rsidRPr="00576778">
        <w:rPr>
          <w:rFonts w:ascii="Arial" w:hAnsi="Arial" w:cs="Arial"/>
        </w:rPr>
        <w:t xml:space="preserve">derzeitigen Rahmenbedingungen und ohne </w:t>
      </w:r>
      <w:r w:rsidR="00576778">
        <w:rPr>
          <w:rFonts w:ascii="Arial" w:hAnsi="Arial" w:cs="Arial"/>
        </w:rPr>
        <w:t>gesellschaftliche Gegenm</w:t>
      </w:r>
      <w:r w:rsidR="00576778" w:rsidRPr="00576778">
        <w:rPr>
          <w:rFonts w:ascii="Arial" w:hAnsi="Arial" w:cs="Arial"/>
        </w:rPr>
        <w:t xml:space="preserve">aßnahmen </w:t>
      </w:r>
      <w:r w:rsidR="00573E3D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 xml:space="preserve">auf mehr als eine </w:t>
      </w:r>
      <w:r w:rsidR="00573E3D" w:rsidRPr="00576778">
        <w:rPr>
          <w:rFonts w:ascii="Arial" w:hAnsi="Arial" w:cs="Arial"/>
        </w:rPr>
        <w:t>Milliarde</w:t>
      </w:r>
      <w:r>
        <w:rPr>
          <w:rFonts w:ascii="Arial" w:hAnsi="Arial" w:cs="Arial"/>
        </w:rPr>
        <w:t xml:space="preserve"> </w:t>
      </w:r>
      <w:r w:rsidR="00573E3D" w:rsidRPr="00576778">
        <w:rPr>
          <w:rFonts w:ascii="Arial" w:hAnsi="Arial" w:cs="Arial"/>
        </w:rPr>
        <w:t xml:space="preserve">Tonnen </w:t>
      </w:r>
      <w:r w:rsidR="00B12AD4">
        <w:rPr>
          <w:rFonts w:ascii="Arial" w:hAnsi="Arial" w:cs="Arial"/>
        </w:rPr>
        <w:t xml:space="preserve">pro Jahr </w:t>
      </w:r>
      <w:r w:rsidR="00573E3D">
        <w:rPr>
          <w:rFonts w:ascii="Arial" w:hAnsi="Arial" w:cs="Arial"/>
        </w:rPr>
        <w:t>steigen</w:t>
      </w:r>
      <w:r w:rsidR="00576778" w:rsidRPr="00576778">
        <w:rPr>
          <w:rFonts w:ascii="Arial" w:hAnsi="Arial" w:cs="Arial"/>
        </w:rPr>
        <w:t>.</w:t>
      </w:r>
      <w:r w:rsidR="00EE5544">
        <w:rPr>
          <w:rFonts w:ascii="Arial" w:hAnsi="Arial" w:cs="Arial"/>
        </w:rPr>
        <w:t xml:space="preserve"> </w:t>
      </w:r>
      <w:r w:rsidR="00F071F0" w:rsidRPr="00F071F0">
        <w:rPr>
          <w:rFonts w:ascii="Arial" w:hAnsi="Arial" w:cs="Arial"/>
        </w:rPr>
        <w:t>Die</w:t>
      </w:r>
      <w:r w:rsidR="00C14AFD">
        <w:rPr>
          <w:rFonts w:ascii="Arial" w:hAnsi="Arial" w:cs="Arial"/>
        </w:rPr>
        <w:t>se</w:t>
      </w:r>
      <w:r w:rsidR="00F071F0" w:rsidRPr="00F071F0">
        <w:rPr>
          <w:rFonts w:ascii="Arial" w:hAnsi="Arial" w:cs="Arial"/>
        </w:rPr>
        <w:t xml:space="preserve"> Vorausberechnungen machen die </w:t>
      </w:r>
      <w:r w:rsidR="00C14AFD">
        <w:rPr>
          <w:rFonts w:ascii="Arial" w:hAnsi="Arial" w:cs="Arial"/>
        </w:rPr>
        <w:t xml:space="preserve">problematische </w:t>
      </w:r>
      <w:r w:rsidR="00F071F0" w:rsidRPr="00F071F0">
        <w:rPr>
          <w:rFonts w:ascii="Arial" w:hAnsi="Arial" w:cs="Arial"/>
        </w:rPr>
        <w:t>Entwicklung deutlich.</w:t>
      </w:r>
      <w:r w:rsidR="00C14AFD">
        <w:rPr>
          <w:rFonts w:ascii="Arial" w:hAnsi="Arial" w:cs="Arial"/>
        </w:rPr>
        <w:t xml:space="preserve"> </w:t>
      </w:r>
      <w:r w:rsidR="004F4795">
        <w:rPr>
          <w:rFonts w:ascii="Arial" w:hAnsi="Arial" w:cs="Arial"/>
        </w:rPr>
        <w:t>Trotz</w:t>
      </w:r>
      <w:r w:rsidR="00C14AFD">
        <w:rPr>
          <w:rFonts w:ascii="Arial" w:hAnsi="Arial" w:cs="Arial"/>
        </w:rPr>
        <w:t>dem</w:t>
      </w:r>
      <w:r w:rsidR="004F4795">
        <w:rPr>
          <w:rFonts w:ascii="Arial" w:hAnsi="Arial" w:cs="Arial"/>
        </w:rPr>
        <w:t xml:space="preserve"> scheiterten im August 2025 nach </w:t>
      </w:r>
      <w:r w:rsidR="004F4795" w:rsidRPr="004F4795">
        <w:rPr>
          <w:rFonts w:ascii="Arial" w:hAnsi="Arial" w:cs="Arial"/>
        </w:rPr>
        <w:t>drei Jahren</w:t>
      </w:r>
      <w:r w:rsidR="004F4795">
        <w:rPr>
          <w:rFonts w:ascii="Arial" w:hAnsi="Arial" w:cs="Arial"/>
        </w:rPr>
        <w:t xml:space="preserve"> B</w:t>
      </w:r>
      <w:r w:rsidR="004F4795" w:rsidRPr="004F4795">
        <w:rPr>
          <w:rFonts w:ascii="Arial" w:hAnsi="Arial" w:cs="Arial"/>
        </w:rPr>
        <w:t>eratungen und insgesamt sechs Verhandlungsrunden</w:t>
      </w:r>
      <w:r w:rsidR="004F4795">
        <w:rPr>
          <w:rFonts w:ascii="Arial" w:hAnsi="Arial" w:cs="Arial"/>
        </w:rPr>
        <w:t xml:space="preserve"> </w:t>
      </w:r>
      <w:r w:rsidR="004F4795" w:rsidRPr="004F4795">
        <w:rPr>
          <w:rFonts w:ascii="Arial" w:hAnsi="Arial" w:cs="Arial"/>
        </w:rPr>
        <w:t>die UN-Verhandlungen über ein globales Plastikabkommen</w:t>
      </w:r>
      <w:r w:rsidR="004F4795">
        <w:rPr>
          <w:rFonts w:ascii="Arial" w:hAnsi="Arial" w:cs="Arial"/>
        </w:rPr>
        <w:t>.</w:t>
      </w:r>
      <w:r w:rsidR="00EE5544">
        <w:rPr>
          <w:rFonts w:ascii="Arial" w:hAnsi="Arial" w:cs="Arial"/>
        </w:rPr>
        <w:t xml:space="preserve"> </w:t>
      </w:r>
      <w:r w:rsidR="004F4795">
        <w:rPr>
          <w:rFonts w:ascii="Arial" w:hAnsi="Arial" w:cs="Arial"/>
        </w:rPr>
        <w:t xml:space="preserve">Während der </w:t>
      </w:r>
      <w:r w:rsidR="004F4795" w:rsidRPr="004F4795">
        <w:rPr>
          <w:rFonts w:ascii="Arial" w:hAnsi="Arial" w:cs="Arial"/>
        </w:rPr>
        <w:t>Verhandlung</w:t>
      </w:r>
      <w:r w:rsidR="004F4795">
        <w:rPr>
          <w:rFonts w:ascii="Arial" w:hAnsi="Arial" w:cs="Arial"/>
        </w:rPr>
        <w:t xml:space="preserve">en bildeten sich </w:t>
      </w:r>
      <w:r w:rsidR="004F4795" w:rsidRPr="004F4795">
        <w:rPr>
          <w:rFonts w:ascii="Arial" w:hAnsi="Arial" w:cs="Arial"/>
        </w:rPr>
        <w:t xml:space="preserve">zwei Lager: </w:t>
      </w:r>
      <w:r w:rsidR="004F4795">
        <w:rPr>
          <w:rFonts w:ascii="Arial" w:hAnsi="Arial" w:cs="Arial"/>
        </w:rPr>
        <w:t>Auf der einen Seite d</w:t>
      </w:r>
      <w:r w:rsidR="004F4795" w:rsidRPr="004F4795">
        <w:rPr>
          <w:rFonts w:ascii="Arial" w:hAnsi="Arial" w:cs="Arial"/>
        </w:rPr>
        <w:t>ie</w:t>
      </w:r>
      <w:r w:rsidR="003D6AA0">
        <w:rPr>
          <w:rFonts w:ascii="Arial" w:hAnsi="Arial" w:cs="Arial"/>
        </w:rPr>
        <w:t xml:space="preserve"> </w:t>
      </w:r>
      <w:r w:rsidR="003D6AA0" w:rsidRPr="003D6AA0">
        <w:rPr>
          <w:rFonts w:ascii="Arial" w:hAnsi="Arial" w:cs="Arial"/>
        </w:rPr>
        <w:t>sogenannte </w:t>
      </w:r>
      <w:r w:rsidR="004F4795" w:rsidRPr="004F4795">
        <w:rPr>
          <w:rFonts w:ascii="Arial" w:hAnsi="Arial" w:cs="Arial"/>
        </w:rPr>
        <w:t xml:space="preserve">High Ambition Coalition mit mehr als 100 </w:t>
      </w:r>
      <w:r w:rsidR="003D6AA0">
        <w:rPr>
          <w:rFonts w:ascii="Arial" w:hAnsi="Arial" w:cs="Arial"/>
        </w:rPr>
        <w:t xml:space="preserve">Staaten </w:t>
      </w:r>
      <w:r w:rsidR="004F4795" w:rsidRPr="004F4795">
        <w:rPr>
          <w:rFonts w:ascii="Arial" w:hAnsi="Arial" w:cs="Arial"/>
        </w:rPr>
        <w:t>(darunter die EU und Deutschland)</w:t>
      </w:r>
      <w:r w:rsidR="004F4795">
        <w:rPr>
          <w:rFonts w:ascii="Arial" w:hAnsi="Arial" w:cs="Arial"/>
        </w:rPr>
        <w:t>, die O</w:t>
      </w:r>
      <w:r w:rsidR="004F4795" w:rsidRPr="004F4795">
        <w:rPr>
          <w:rFonts w:ascii="Arial" w:hAnsi="Arial" w:cs="Arial"/>
        </w:rPr>
        <w:t>bergrenzen für die Produktion von Kunststoffen und die Beschränkung von problematischen Chemikalien in den Vordergrund</w:t>
      </w:r>
      <w:r w:rsidR="004F4795">
        <w:rPr>
          <w:rFonts w:ascii="Arial" w:hAnsi="Arial" w:cs="Arial"/>
        </w:rPr>
        <w:t xml:space="preserve"> </w:t>
      </w:r>
      <w:r w:rsidR="004F4795" w:rsidRPr="004F4795">
        <w:rPr>
          <w:rFonts w:ascii="Arial" w:hAnsi="Arial" w:cs="Arial"/>
        </w:rPr>
        <w:t>stellte</w:t>
      </w:r>
      <w:r w:rsidR="00472421">
        <w:rPr>
          <w:rFonts w:ascii="Arial" w:hAnsi="Arial" w:cs="Arial"/>
        </w:rPr>
        <w:t>n</w:t>
      </w:r>
      <w:r w:rsidR="004F4795" w:rsidRPr="004F4795">
        <w:rPr>
          <w:rFonts w:ascii="Arial" w:hAnsi="Arial" w:cs="Arial"/>
        </w:rPr>
        <w:t xml:space="preserve">. </w:t>
      </w:r>
      <w:r w:rsidR="004F4795">
        <w:rPr>
          <w:rFonts w:ascii="Arial" w:hAnsi="Arial" w:cs="Arial"/>
        </w:rPr>
        <w:t>Auf der anderen Seite d</w:t>
      </w:r>
      <w:r w:rsidR="004F4795" w:rsidRPr="004F4795">
        <w:rPr>
          <w:rFonts w:ascii="Arial" w:hAnsi="Arial" w:cs="Arial"/>
        </w:rPr>
        <w:t>ie Like-Minded Group mit Vertretern der ölproduzierenden Staaten wie Saudi-Arabien, Russland und Iran</w:t>
      </w:r>
      <w:r w:rsidR="00472421">
        <w:rPr>
          <w:rFonts w:ascii="Arial" w:hAnsi="Arial" w:cs="Arial"/>
        </w:rPr>
        <w:t xml:space="preserve"> sowie die USA</w:t>
      </w:r>
      <w:r w:rsidR="004F4795">
        <w:rPr>
          <w:rFonts w:ascii="Arial" w:hAnsi="Arial" w:cs="Arial"/>
        </w:rPr>
        <w:t xml:space="preserve">, die </w:t>
      </w:r>
      <w:r w:rsidR="004F4795" w:rsidRPr="004F4795">
        <w:rPr>
          <w:rFonts w:ascii="Arial" w:hAnsi="Arial" w:cs="Arial"/>
        </w:rPr>
        <w:t>ihre Forderungen vor allem auf ein besseres Abfallmanagement beschränkte</w:t>
      </w:r>
      <w:r w:rsidR="00472421">
        <w:rPr>
          <w:rFonts w:ascii="Arial" w:hAnsi="Arial" w:cs="Arial"/>
        </w:rPr>
        <w:t>n</w:t>
      </w:r>
      <w:r w:rsidR="004F4795" w:rsidRPr="004F4795">
        <w:rPr>
          <w:rFonts w:ascii="Arial" w:hAnsi="Arial" w:cs="Arial"/>
        </w:rPr>
        <w:t xml:space="preserve"> und Obergrenzen ablehnte</w:t>
      </w:r>
      <w:r w:rsidR="00472421">
        <w:rPr>
          <w:rFonts w:ascii="Arial" w:hAnsi="Arial" w:cs="Arial"/>
        </w:rPr>
        <w:t>n</w:t>
      </w:r>
      <w:r w:rsidR="004F4795" w:rsidRPr="004F4795">
        <w:rPr>
          <w:rFonts w:ascii="Arial" w:hAnsi="Arial" w:cs="Arial"/>
        </w:rPr>
        <w:t>.</w:t>
      </w:r>
    </w:p>
    <w:p w14:paraId="387F18CF" w14:textId="77777777" w:rsidR="00EE5544" w:rsidRDefault="00EE5544" w:rsidP="00576778">
      <w:pPr>
        <w:rPr>
          <w:rFonts w:ascii="Arial" w:hAnsi="Arial" w:cs="Arial"/>
        </w:rPr>
      </w:pPr>
    </w:p>
    <w:p w14:paraId="17DE5FA5" w14:textId="6093EC6D" w:rsidR="000E6C6A" w:rsidRPr="00A13222" w:rsidRDefault="0068315F" w:rsidP="000E6C6A">
      <w:pPr>
        <w:rPr>
          <w:rFonts w:ascii="Arial" w:hAnsi="Arial"/>
          <w:color w:val="000000"/>
        </w:rPr>
      </w:pPr>
      <w:r w:rsidRPr="0046285C">
        <w:rPr>
          <w:rFonts w:ascii="Arial" w:hAnsi="Arial"/>
          <w:color w:val="FF0000"/>
        </w:rPr>
        <w:t>Datenquelle</w:t>
      </w:r>
      <w:r w:rsidRPr="0046285C">
        <w:rPr>
          <w:rFonts w:ascii="Arial" w:hAnsi="Arial"/>
          <w:color w:val="FF0000"/>
        </w:rPr>
        <w:br/>
      </w:r>
      <w:r w:rsidRPr="001C0541">
        <w:rPr>
          <w:rFonts w:ascii="Arial" w:hAnsi="Arial"/>
          <w:color w:val="000000"/>
        </w:rPr>
        <w:br/>
      </w:r>
      <w:r w:rsidR="00B41FDF" w:rsidRPr="00576778">
        <w:rPr>
          <w:rFonts w:ascii="Arial" w:hAnsi="Arial" w:cs="Arial"/>
        </w:rPr>
        <w:t>United Nations Environment Programme (UNEP)</w:t>
      </w:r>
      <w:r w:rsidR="00B41FDF">
        <w:rPr>
          <w:rFonts w:ascii="Arial" w:hAnsi="Arial" w:cs="Arial"/>
        </w:rPr>
        <w:t xml:space="preserve">: </w:t>
      </w:r>
      <w:r w:rsidR="00B41FDF" w:rsidRPr="00B41FDF">
        <w:rPr>
          <w:rFonts w:ascii="Arial" w:hAnsi="Arial"/>
          <w:color w:val="000000"/>
        </w:rPr>
        <w:t>Intergovernmental Negotiating Committee on Plastic Pollution</w:t>
      </w:r>
      <w:r w:rsidR="00C840FB">
        <w:rPr>
          <w:rFonts w:ascii="Arial" w:hAnsi="Arial"/>
          <w:color w:val="000000"/>
        </w:rPr>
        <w:t xml:space="preserve">; </w:t>
      </w:r>
      <w:r w:rsidR="00B41FDF">
        <w:rPr>
          <w:rFonts w:ascii="Arial" w:hAnsi="Arial"/>
          <w:color w:val="000000"/>
        </w:rPr>
        <w:t xml:space="preserve">OECD: </w:t>
      </w:r>
      <w:r w:rsidR="00B41FDF" w:rsidRPr="00B41FDF">
        <w:rPr>
          <w:rFonts w:ascii="Arial" w:hAnsi="Arial"/>
          <w:color w:val="000000"/>
        </w:rPr>
        <w:t>Global Plastics Outlook</w:t>
      </w:r>
      <w:r w:rsidR="00C840FB">
        <w:rPr>
          <w:rFonts w:ascii="Arial" w:hAnsi="Arial"/>
          <w:color w:val="000000"/>
        </w:rPr>
        <w:t xml:space="preserve">; </w:t>
      </w:r>
      <w:r w:rsidR="004D10A7" w:rsidRPr="004D10A7">
        <w:rPr>
          <w:rFonts w:ascii="Arial" w:hAnsi="Arial"/>
          <w:color w:val="000000"/>
        </w:rPr>
        <w:t>Bundesministerium für Umwelt, Naturschutz, nukleare Sicherheit und Verbraucherschutz</w:t>
      </w:r>
      <w:r w:rsidR="004D10A7">
        <w:rPr>
          <w:rFonts w:ascii="Arial" w:hAnsi="Arial"/>
          <w:color w:val="000000"/>
        </w:rPr>
        <w:t xml:space="preserve"> (</w:t>
      </w:r>
      <w:r w:rsidR="004D10A7" w:rsidRPr="004D10A7">
        <w:rPr>
          <w:rFonts w:ascii="Arial" w:hAnsi="Arial"/>
          <w:color w:val="000000"/>
        </w:rPr>
        <w:t>BMUV</w:t>
      </w:r>
      <w:r w:rsidR="004D10A7">
        <w:rPr>
          <w:rFonts w:ascii="Arial" w:hAnsi="Arial"/>
          <w:color w:val="000000"/>
        </w:rPr>
        <w:t xml:space="preserve">): </w:t>
      </w:r>
      <w:r w:rsidR="004D10A7" w:rsidRPr="004D10A7">
        <w:rPr>
          <w:rFonts w:ascii="Arial" w:hAnsi="Arial"/>
          <w:color w:val="000000"/>
        </w:rPr>
        <w:t>Globales UN-Abkommen gegen Plastikmüll</w:t>
      </w:r>
      <w:r w:rsidR="00C840FB">
        <w:rPr>
          <w:rFonts w:ascii="Arial" w:hAnsi="Arial"/>
          <w:color w:val="000000"/>
        </w:rPr>
        <w:t xml:space="preserve">; </w:t>
      </w:r>
      <w:r w:rsidR="00A13222" w:rsidRPr="00A13222">
        <w:rPr>
          <w:rFonts w:ascii="Arial" w:hAnsi="Arial"/>
          <w:color w:val="000000"/>
        </w:rPr>
        <w:t>Europäisches Parlament: Plastik im Meer: Fakten, Auswirkungen und neue EU-Regelungen</w:t>
      </w:r>
      <w:r w:rsidR="00C840FB">
        <w:rPr>
          <w:rFonts w:ascii="Arial" w:hAnsi="Arial"/>
          <w:color w:val="000000"/>
        </w:rPr>
        <w:t xml:space="preserve">; </w:t>
      </w:r>
      <w:r w:rsidR="00F5400A" w:rsidRPr="00F5400A">
        <w:rPr>
          <w:rFonts w:ascii="Arial" w:hAnsi="Arial"/>
          <w:color w:val="000000"/>
        </w:rPr>
        <w:t>Khaoula Houssini, Jinhui Li, Quanyin Tan: Complexities of the global plastics supply</w:t>
      </w:r>
      <w:r w:rsidR="00F5400A">
        <w:rPr>
          <w:rFonts w:ascii="Arial" w:hAnsi="Arial"/>
          <w:color w:val="000000"/>
        </w:rPr>
        <w:t xml:space="preserve"> </w:t>
      </w:r>
      <w:r w:rsidR="00F5400A" w:rsidRPr="00F5400A">
        <w:rPr>
          <w:rFonts w:ascii="Arial" w:hAnsi="Arial"/>
          <w:color w:val="000000"/>
        </w:rPr>
        <w:t>chain revealed in a trade-linked material</w:t>
      </w:r>
      <w:r w:rsidR="00F5400A">
        <w:rPr>
          <w:rFonts w:ascii="Arial" w:hAnsi="Arial"/>
          <w:color w:val="000000"/>
        </w:rPr>
        <w:t xml:space="preserve"> </w:t>
      </w:r>
      <w:r w:rsidR="00F5400A" w:rsidRPr="00F5400A">
        <w:rPr>
          <w:rFonts w:ascii="Arial" w:hAnsi="Arial"/>
          <w:color w:val="000000"/>
        </w:rPr>
        <w:t>flow analysis</w:t>
      </w:r>
      <w:r w:rsidR="00F5400A">
        <w:rPr>
          <w:rFonts w:ascii="Arial" w:hAnsi="Arial"/>
          <w:color w:val="000000"/>
        </w:rPr>
        <w:t xml:space="preserve">; </w:t>
      </w:r>
      <w:r w:rsidR="00F5400A" w:rsidRPr="00F5400A">
        <w:rPr>
          <w:rFonts w:ascii="Arial" w:hAnsi="Arial"/>
          <w:color w:val="000000"/>
        </w:rPr>
        <w:t>communications earth &amp; environment</w:t>
      </w:r>
      <w:r w:rsidR="00F5400A">
        <w:rPr>
          <w:rFonts w:ascii="Arial" w:hAnsi="Arial"/>
          <w:color w:val="000000"/>
        </w:rPr>
        <w:t>,</w:t>
      </w:r>
      <w:r w:rsidR="00F5400A" w:rsidRPr="00F5400A">
        <w:rPr>
          <w:rFonts w:ascii="Arial" w:hAnsi="Arial"/>
          <w:color w:val="000000"/>
        </w:rPr>
        <w:t xml:space="preserve"> A Nature Portfolio journal</w:t>
      </w:r>
      <w:r w:rsidR="00F5400A">
        <w:rPr>
          <w:rFonts w:ascii="Arial" w:hAnsi="Arial"/>
          <w:color w:val="000000"/>
        </w:rPr>
        <w:t xml:space="preserve"> (2025), </w:t>
      </w:r>
      <w:r w:rsidR="00C840FB" w:rsidRPr="00C840FB">
        <w:rPr>
          <w:rFonts w:ascii="Arial" w:hAnsi="Arial"/>
          <w:color w:val="000000"/>
        </w:rPr>
        <w:t>https://doi.org/10.1038/s43247-025-02169-5</w:t>
      </w:r>
      <w:r w:rsidR="00C840FB">
        <w:rPr>
          <w:rFonts w:ascii="Arial" w:hAnsi="Arial"/>
          <w:color w:val="000000"/>
        </w:rPr>
        <w:t xml:space="preserve">; </w:t>
      </w:r>
      <w:r w:rsidR="000E6C6A" w:rsidRPr="000E6C6A">
        <w:rPr>
          <w:rFonts w:ascii="Arial" w:hAnsi="Arial"/>
          <w:color w:val="000000"/>
        </w:rPr>
        <w:t>R. Geyer, J. R. Jambeck, K. L. Law</w:t>
      </w:r>
      <w:r w:rsidR="000E6C6A">
        <w:rPr>
          <w:rFonts w:ascii="Arial" w:hAnsi="Arial"/>
          <w:color w:val="000000"/>
        </w:rPr>
        <w:t>:</w:t>
      </w:r>
      <w:r w:rsidR="000E6C6A" w:rsidRPr="000E6C6A">
        <w:rPr>
          <w:rFonts w:ascii="Arial" w:hAnsi="Arial"/>
          <w:color w:val="000000"/>
        </w:rPr>
        <w:t xml:space="preserve"> Production, use, and fate of all plastics ever made</w:t>
      </w:r>
      <w:r w:rsidR="00F5400A">
        <w:rPr>
          <w:rFonts w:ascii="Arial" w:hAnsi="Arial"/>
          <w:color w:val="000000"/>
        </w:rPr>
        <w:t>;</w:t>
      </w:r>
      <w:r w:rsidR="00FE0C77">
        <w:rPr>
          <w:rFonts w:ascii="Arial" w:hAnsi="Arial"/>
          <w:color w:val="000000"/>
        </w:rPr>
        <w:t xml:space="preserve"> </w:t>
      </w:r>
      <w:r w:rsidR="000E6C6A" w:rsidRPr="000E6C6A">
        <w:rPr>
          <w:rFonts w:ascii="Arial" w:hAnsi="Arial"/>
          <w:color w:val="000000"/>
        </w:rPr>
        <w:t>Sci. Adv. 3, e1700782 (2017)</w:t>
      </w:r>
      <w:r w:rsidR="00EB30EF">
        <w:rPr>
          <w:rFonts w:ascii="Arial" w:hAnsi="Arial"/>
          <w:color w:val="000000"/>
        </w:rPr>
        <w:t xml:space="preserve">, </w:t>
      </w:r>
      <w:r w:rsidR="00EB30EF" w:rsidRPr="00EB30EF">
        <w:rPr>
          <w:rFonts w:ascii="Arial" w:hAnsi="Arial"/>
          <w:color w:val="000000"/>
        </w:rPr>
        <w:t>https://www.science.org/doi/10.1126/sciadv.1700782</w:t>
      </w:r>
    </w:p>
    <w:p w14:paraId="2ED58678" w14:textId="77777777" w:rsidR="00A85920" w:rsidRPr="001C0541" w:rsidRDefault="00A85920" w:rsidP="00AB21A5">
      <w:pPr>
        <w:rPr>
          <w:rFonts w:ascii="Arial" w:hAnsi="Arial"/>
          <w:color w:val="000000"/>
        </w:rPr>
      </w:pPr>
    </w:p>
    <w:p w14:paraId="0A5DE6B0" w14:textId="77777777" w:rsidR="00D632FE" w:rsidRPr="00D83506" w:rsidRDefault="00D632FE" w:rsidP="00D632FE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</w:t>
      </w:r>
      <w:r w:rsidRPr="00D83506">
        <w:rPr>
          <w:rFonts w:ascii="Arial" w:hAnsi="Arial"/>
          <w:sz w:val="20"/>
          <w:szCs w:val="20"/>
        </w:rPr>
        <w:t xml:space="preserve">ieser Text ist unter der Creative Commons Lizenz CC BY-NC-ND 4.0 veröffentlicht. </w:t>
      </w:r>
    </w:p>
    <w:p w14:paraId="44B99CE4" w14:textId="1E3EEBD4" w:rsidR="001947FA" w:rsidRPr="00B11E18" w:rsidRDefault="00B11E18" w:rsidP="001947FA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Bundeszentrale für politische Bildung 20</w:t>
      </w:r>
      <w:r w:rsidR="00C72DAA">
        <w:rPr>
          <w:rFonts w:ascii="Arial" w:hAnsi="Arial"/>
          <w:sz w:val="20"/>
          <w:szCs w:val="20"/>
        </w:rPr>
        <w:t>2</w:t>
      </w:r>
      <w:r w:rsidR="002815BC">
        <w:rPr>
          <w:rFonts w:ascii="Arial" w:hAnsi="Arial"/>
          <w:sz w:val="20"/>
          <w:szCs w:val="20"/>
        </w:rPr>
        <w:t>5</w:t>
      </w:r>
      <w:r>
        <w:rPr>
          <w:rFonts w:ascii="Arial" w:hAnsi="Arial"/>
          <w:sz w:val="20"/>
          <w:szCs w:val="20"/>
        </w:rPr>
        <w:t xml:space="preserve"> | </w:t>
      </w:r>
      <w:hyperlink r:id="rId7" w:history="1">
        <w:r w:rsidRPr="00595F8B">
          <w:rPr>
            <w:rFonts w:ascii="Arial" w:hAnsi="Arial"/>
            <w:sz w:val="20"/>
            <w:szCs w:val="20"/>
          </w:rPr>
          <w:t>www.bpb.de</w:t>
        </w:r>
      </w:hyperlink>
    </w:p>
    <w:sectPr w:rsidR="001947FA" w:rsidRPr="00B11E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33428" w14:textId="77777777" w:rsidR="00E426F2" w:rsidRDefault="00E426F2" w:rsidP="001415B3">
      <w:r>
        <w:separator/>
      </w:r>
    </w:p>
  </w:endnote>
  <w:endnote w:type="continuationSeparator" w:id="0">
    <w:p w14:paraId="116E8AED" w14:textId="77777777" w:rsidR="00E426F2" w:rsidRDefault="00E426F2" w:rsidP="00141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keley-Boo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-BoldAlternat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TTe45e47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F1FDC" w14:textId="77777777" w:rsidR="001415B3" w:rsidRDefault="001415B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9EE11" w14:textId="77777777" w:rsidR="001415B3" w:rsidRDefault="001415B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E9C5D" w14:textId="77777777" w:rsidR="001415B3" w:rsidRDefault="001415B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C66F1" w14:textId="77777777" w:rsidR="00E426F2" w:rsidRDefault="00E426F2" w:rsidP="001415B3">
      <w:r>
        <w:separator/>
      </w:r>
    </w:p>
  </w:footnote>
  <w:footnote w:type="continuationSeparator" w:id="0">
    <w:p w14:paraId="19ED4C1F" w14:textId="77777777" w:rsidR="00E426F2" w:rsidRDefault="00E426F2" w:rsidP="001415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501BF" w14:textId="77777777" w:rsidR="001415B3" w:rsidRDefault="001415B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48014" w14:textId="77777777" w:rsidR="001415B3" w:rsidRDefault="001415B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089F0" w14:textId="77777777" w:rsidR="001415B3" w:rsidRDefault="001415B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82500"/>
    <w:multiLevelType w:val="multilevel"/>
    <w:tmpl w:val="6FFEE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A96EF5"/>
    <w:multiLevelType w:val="hybridMultilevel"/>
    <w:tmpl w:val="E918BD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01641">
    <w:abstractNumId w:val="0"/>
  </w:num>
  <w:num w:numId="2" w16cid:durableId="633146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BC"/>
    <w:rsid w:val="000104F2"/>
    <w:rsid w:val="000177F0"/>
    <w:rsid w:val="00023FDC"/>
    <w:rsid w:val="00031A9F"/>
    <w:rsid w:val="00032045"/>
    <w:rsid w:val="0004013A"/>
    <w:rsid w:val="000416D4"/>
    <w:rsid w:val="00053A8F"/>
    <w:rsid w:val="000826D6"/>
    <w:rsid w:val="000874FB"/>
    <w:rsid w:val="000A1249"/>
    <w:rsid w:val="000C092B"/>
    <w:rsid w:val="000C729F"/>
    <w:rsid w:val="000D1C2B"/>
    <w:rsid w:val="000D4756"/>
    <w:rsid w:val="000E6C6A"/>
    <w:rsid w:val="000F3363"/>
    <w:rsid w:val="000F4626"/>
    <w:rsid w:val="00126640"/>
    <w:rsid w:val="001415B3"/>
    <w:rsid w:val="00141ECE"/>
    <w:rsid w:val="0014219A"/>
    <w:rsid w:val="00143ECA"/>
    <w:rsid w:val="00154EC9"/>
    <w:rsid w:val="001567A7"/>
    <w:rsid w:val="0016645E"/>
    <w:rsid w:val="001854AC"/>
    <w:rsid w:val="001947FA"/>
    <w:rsid w:val="00194E30"/>
    <w:rsid w:val="001B6BFC"/>
    <w:rsid w:val="001C0541"/>
    <w:rsid w:val="001D77BD"/>
    <w:rsid w:val="001E0AB7"/>
    <w:rsid w:val="001E1102"/>
    <w:rsid w:val="001E7CB9"/>
    <w:rsid w:val="002002BC"/>
    <w:rsid w:val="002052BE"/>
    <w:rsid w:val="00232C89"/>
    <w:rsid w:val="00233176"/>
    <w:rsid w:val="00247358"/>
    <w:rsid w:val="002564B3"/>
    <w:rsid w:val="002815BC"/>
    <w:rsid w:val="00291546"/>
    <w:rsid w:val="00295E84"/>
    <w:rsid w:val="002E7FDA"/>
    <w:rsid w:val="00300082"/>
    <w:rsid w:val="003006A1"/>
    <w:rsid w:val="00305AC5"/>
    <w:rsid w:val="00317BEC"/>
    <w:rsid w:val="003219C0"/>
    <w:rsid w:val="00334B59"/>
    <w:rsid w:val="00341EC6"/>
    <w:rsid w:val="00363EBD"/>
    <w:rsid w:val="00365766"/>
    <w:rsid w:val="003824EA"/>
    <w:rsid w:val="00391068"/>
    <w:rsid w:val="00393118"/>
    <w:rsid w:val="0039660D"/>
    <w:rsid w:val="003A5450"/>
    <w:rsid w:val="003B16CD"/>
    <w:rsid w:val="003B6272"/>
    <w:rsid w:val="003D6AA0"/>
    <w:rsid w:val="003F7CFA"/>
    <w:rsid w:val="004335A1"/>
    <w:rsid w:val="00434E06"/>
    <w:rsid w:val="004350FC"/>
    <w:rsid w:val="00442836"/>
    <w:rsid w:val="00461011"/>
    <w:rsid w:val="0046285C"/>
    <w:rsid w:val="004709F0"/>
    <w:rsid w:val="00472421"/>
    <w:rsid w:val="00490DE5"/>
    <w:rsid w:val="004959B1"/>
    <w:rsid w:val="004D10A7"/>
    <w:rsid w:val="004E0F42"/>
    <w:rsid w:val="004E545E"/>
    <w:rsid w:val="004F1B56"/>
    <w:rsid w:val="004F257C"/>
    <w:rsid w:val="004F4795"/>
    <w:rsid w:val="00502609"/>
    <w:rsid w:val="005036C8"/>
    <w:rsid w:val="00524BE5"/>
    <w:rsid w:val="00525912"/>
    <w:rsid w:val="005357B2"/>
    <w:rsid w:val="00544171"/>
    <w:rsid w:val="00547E78"/>
    <w:rsid w:val="00552A34"/>
    <w:rsid w:val="00563BCC"/>
    <w:rsid w:val="0057217F"/>
    <w:rsid w:val="00573E3D"/>
    <w:rsid w:val="00576778"/>
    <w:rsid w:val="005A427F"/>
    <w:rsid w:val="005C538C"/>
    <w:rsid w:val="005C7159"/>
    <w:rsid w:val="005E4D0B"/>
    <w:rsid w:val="005E5C1E"/>
    <w:rsid w:val="006052C0"/>
    <w:rsid w:val="00605DF0"/>
    <w:rsid w:val="00607CC4"/>
    <w:rsid w:val="00611431"/>
    <w:rsid w:val="006123A9"/>
    <w:rsid w:val="0061359A"/>
    <w:rsid w:val="006225BE"/>
    <w:rsid w:val="006437F9"/>
    <w:rsid w:val="00651044"/>
    <w:rsid w:val="00653F0D"/>
    <w:rsid w:val="006678EE"/>
    <w:rsid w:val="0068315F"/>
    <w:rsid w:val="00685102"/>
    <w:rsid w:val="006879CD"/>
    <w:rsid w:val="0069298E"/>
    <w:rsid w:val="006A704A"/>
    <w:rsid w:val="006B4524"/>
    <w:rsid w:val="006B5E6C"/>
    <w:rsid w:val="006C42BB"/>
    <w:rsid w:val="006C7E5B"/>
    <w:rsid w:val="006F1338"/>
    <w:rsid w:val="006F6086"/>
    <w:rsid w:val="007207D2"/>
    <w:rsid w:val="00721C8A"/>
    <w:rsid w:val="00731A76"/>
    <w:rsid w:val="00732FB3"/>
    <w:rsid w:val="007333B5"/>
    <w:rsid w:val="00740F7F"/>
    <w:rsid w:val="0074189F"/>
    <w:rsid w:val="00745AC3"/>
    <w:rsid w:val="00745CEC"/>
    <w:rsid w:val="00746841"/>
    <w:rsid w:val="00753FC3"/>
    <w:rsid w:val="00761589"/>
    <w:rsid w:val="00763AB0"/>
    <w:rsid w:val="00795F27"/>
    <w:rsid w:val="007A3963"/>
    <w:rsid w:val="007A6EF8"/>
    <w:rsid w:val="007B133A"/>
    <w:rsid w:val="007B6494"/>
    <w:rsid w:val="007B6604"/>
    <w:rsid w:val="007C58DF"/>
    <w:rsid w:val="007E62A0"/>
    <w:rsid w:val="007E75AC"/>
    <w:rsid w:val="007F034A"/>
    <w:rsid w:val="007F232B"/>
    <w:rsid w:val="008059F9"/>
    <w:rsid w:val="00813BEC"/>
    <w:rsid w:val="00816829"/>
    <w:rsid w:val="00825DC5"/>
    <w:rsid w:val="00844C7E"/>
    <w:rsid w:val="008500C9"/>
    <w:rsid w:val="00861CF6"/>
    <w:rsid w:val="00871BAA"/>
    <w:rsid w:val="008760CC"/>
    <w:rsid w:val="008B2975"/>
    <w:rsid w:val="008C1318"/>
    <w:rsid w:val="008C3610"/>
    <w:rsid w:val="008C6209"/>
    <w:rsid w:val="008C6414"/>
    <w:rsid w:val="008E5626"/>
    <w:rsid w:val="008E5638"/>
    <w:rsid w:val="008E656D"/>
    <w:rsid w:val="008F4C5A"/>
    <w:rsid w:val="008F5ADB"/>
    <w:rsid w:val="0091739B"/>
    <w:rsid w:val="00930CF7"/>
    <w:rsid w:val="009349D6"/>
    <w:rsid w:val="00956C30"/>
    <w:rsid w:val="00970379"/>
    <w:rsid w:val="0097315C"/>
    <w:rsid w:val="00974A9D"/>
    <w:rsid w:val="00986CFB"/>
    <w:rsid w:val="00994B61"/>
    <w:rsid w:val="009B00DC"/>
    <w:rsid w:val="009B79E5"/>
    <w:rsid w:val="009C7E1E"/>
    <w:rsid w:val="009D1691"/>
    <w:rsid w:val="009D4C77"/>
    <w:rsid w:val="009E33CB"/>
    <w:rsid w:val="009F7D57"/>
    <w:rsid w:val="00A009BD"/>
    <w:rsid w:val="00A07504"/>
    <w:rsid w:val="00A13222"/>
    <w:rsid w:val="00A2422E"/>
    <w:rsid w:val="00A249C6"/>
    <w:rsid w:val="00A30EA8"/>
    <w:rsid w:val="00A3582D"/>
    <w:rsid w:val="00A63D4C"/>
    <w:rsid w:val="00A85920"/>
    <w:rsid w:val="00A871C6"/>
    <w:rsid w:val="00A9397B"/>
    <w:rsid w:val="00AA577A"/>
    <w:rsid w:val="00AB21A5"/>
    <w:rsid w:val="00AC4322"/>
    <w:rsid w:val="00AD2B77"/>
    <w:rsid w:val="00B05EBC"/>
    <w:rsid w:val="00B067A6"/>
    <w:rsid w:val="00B11E18"/>
    <w:rsid w:val="00B12AD4"/>
    <w:rsid w:val="00B20887"/>
    <w:rsid w:val="00B313FD"/>
    <w:rsid w:val="00B41AB7"/>
    <w:rsid w:val="00B41FDF"/>
    <w:rsid w:val="00B532B0"/>
    <w:rsid w:val="00B53C49"/>
    <w:rsid w:val="00B62A88"/>
    <w:rsid w:val="00B642C5"/>
    <w:rsid w:val="00B874E9"/>
    <w:rsid w:val="00B9278C"/>
    <w:rsid w:val="00B93EC7"/>
    <w:rsid w:val="00BA6D54"/>
    <w:rsid w:val="00BD50C9"/>
    <w:rsid w:val="00BE35D7"/>
    <w:rsid w:val="00BF37EA"/>
    <w:rsid w:val="00C0056E"/>
    <w:rsid w:val="00C14AFD"/>
    <w:rsid w:val="00C46018"/>
    <w:rsid w:val="00C5691D"/>
    <w:rsid w:val="00C63508"/>
    <w:rsid w:val="00C70236"/>
    <w:rsid w:val="00C72DAA"/>
    <w:rsid w:val="00C804C6"/>
    <w:rsid w:val="00C840FB"/>
    <w:rsid w:val="00C92694"/>
    <w:rsid w:val="00C9320B"/>
    <w:rsid w:val="00C93BCD"/>
    <w:rsid w:val="00C95159"/>
    <w:rsid w:val="00CA6DD9"/>
    <w:rsid w:val="00CD2DFB"/>
    <w:rsid w:val="00CE5A96"/>
    <w:rsid w:val="00CF4180"/>
    <w:rsid w:val="00D04AAC"/>
    <w:rsid w:val="00D14F0D"/>
    <w:rsid w:val="00D246B5"/>
    <w:rsid w:val="00D332B8"/>
    <w:rsid w:val="00D4032B"/>
    <w:rsid w:val="00D42EF6"/>
    <w:rsid w:val="00D525B6"/>
    <w:rsid w:val="00D56901"/>
    <w:rsid w:val="00D632FE"/>
    <w:rsid w:val="00D76711"/>
    <w:rsid w:val="00D90149"/>
    <w:rsid w:val="00D91E79"/>
    <w:rsid w:val="00D91FCF"/>
    <w:rsid w:val="00DD1644"/>
    <w:rsid w:val="00DD2E23"/>
    <w:rsid w:val="00DF2902"/>
    <w:rsid w:val="00E063BD"/>
    <w:rsid w:val="00E07FFA"/>
    <w:rsid w:val="00E30A12"/>
    <w:rsid w:val="00E34D61"/>
    <w:rsid w:val="00E356A9"/>
    <w:rsid w:val="00E35881"/>
    <w:rsid w:val="00E3603A"/>
    <w:rsid w:val="00E36B98"/>
    <w:rsid w:val="00E426F2"/>
    <w:rsid w:val="00E42F32"/>
    <w:rsid w:val="00E51AF7"/>
    <w:rsid w:val="00E60DBD"/>
    <w:rsid w:val="00E8559F"/>
    <w:rsid w:val="00E87F69"/>
    <w:rsid w:val="00E90611"/>
    <w:rsid w:val="00E97FDE"/>
    <w:rsid w:val="00EB30EF"/>
    <w:rsid w:val="00EB383E"/>
    <w:rsid w:val="00EC1A72"/>
    <w:rsid w:val="00ED17DC"/>
    <w:rsid w:val="00ED4C7B"/>
    <w:rsid w:val="00ED6796"/>
    <w:rsid w:val="00EE5544"/>
    <w:rsid w:val="00F05783"/>
    <w:rsid w:val="00F071F0"/>
    <w:rsid w:val="00F103B1"/>
    <w:rsid w:val="00F4656C"/>
    <w:rsid w:val="00F5400A"/>
    <w:rsid w:val="00FA38FE"/>
    <w:rsid w:val="00FA65FE"/>
    <w:rsid w:val="00FB01BF"/>
    <w:rsid w:val="00FB46CA"/>
    <w:rsid w:val="00FD09A4"/>
    <w:rsid w:val="00FD1DC6"/>
    <w:rsid w:val="00FE0C77"/>
    <w:rsid w:val="00FE6F3D"/>
    <w:rsid w:val="00FF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84FC4C"/>
  <w15:docId w15:val="{4252D310-6585-4ED2-97FF-57CBD55E4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07FFA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41F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basedOn w:val="Absatz-Standardschriftart"/>
    <w:semiHidden/>
    <w:rPr>
      <w:vertAlign w:val="superscript"/>
    </w:rPr>
  </w:style>
  <w:style w:type="paragraph" w:styleId="Funotentext">
    <w:name w:val="footnote text"/>
    <w:basedOn w:val="Standard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customStyle="1" w:styleId="Textkrper21">
    <w:name w:val="Textkörper 21"/>
    <w:basedOn w:val="Standard"/>
    <w:pPr>
      <w:overflowPunct w:val="0"/>
      <w:autoSpaceDE w:val="0"/>
      <w:autoSpaceDN w:val="0"/>
      <w:adjustRightInd w:val="0"/>
      <w:spacing w:line="480" w:lineRule="auto"/>
      <w:textAlignment w:val="baseline"/>
    </w:pPr>
    <w:rPr>
      <w:b/>
      <w:szCs w:val="20"/>
    </w:rPr>
  </w:style>
  <w:style w:type="paragraph" w:styleId="StandardWeb">
    <w:name w:val="Normal (Web)"/>
    <w:basedOn w:val="Standard"/>
    <w:uiPriority w:val="99"/>
    <w:pPr>
      <w:spacing w:before="100" w:beforeAutospacing="1" w:after="100" w:afterAutospacing="1"/>
    </w:pPr>
  </w:style>
  <w:style w:type="character" w:styleId="Hyperlink">
    <w:name w:val="Hyperlink"/>
    <w:basedOn w:val="Absatz-Standardschriftart"/>
    <w:uiPriority w:val="99"/>
    <w:rPr>
      <w:color w:val="0000FF"/>
      <w:u w:val="single"/>
    </w:rPr>
  </w:style>
  <w:style w:type="character" w:styleId="Hervorhebung">
    <w:name w:val="Emphasis"/>
    <w:basedOn w:val="Absatz-Standardschriftart"/>
    <w:qFormat/>
    <w:rPr>
      <w:i/>
      <w:iCs/>
    </w:rPr>
  </w:style>
  <w:style w:type="character" w:customStyle="1" w:styleId="quoted1">
    <w:name w:val="quoted1"/>
    <w:basedOn w:val="Absatz-Standardschriftart"/>
  </w:style>
  <w:style w:type="paragraph" w:customStyle="1" w:styleId="Default">
    <w:name w:val="Default"/>
    <w:pPr>
      <w:autoSpaceDE w:val="0"/>
      <w:autoSpaceDN w:val="0"/>
      <w:adjustRightInd w:val="0"/>
    </w:pPr>
    <w:rPr>
      <w:rFonts w:ascii="Berkeley-Book" w:hAnsi="Berkeley-Book" w:cs="Wingdings"/>
    </w:rPr>
  </w:style>
  <w:style w:type="paragraph" w:customStyle="1" w:styleId="Pa0">
    <w:name w:val="Pa0"/>
    <w:basedOn w:val="Default"/>
    <w:next w:val="Default"/>
    <w:pPr>
      <w:spacing w:line="200" w:lineRule="auto"/>
    </w:pPr>
    <w:rPr>
      <w:rFonts w:cs="Times New Roman"/>
      <w:sz w:val="24"/>
      <w:szCs w:val="24"/>
    </w:rPr>
  </w:style>
  <w:style w:type="paragraph" w:customStyle="1" w:styleId="Pa15">
    <w:name w:val="Pa15"/>
    <w:basedOn w:val="Default"/>
    <w:next w:val="Default"/>
    <w:pPr>
      <w:spacing w:line="200" w:lineRule="auto"/>
    </w:pPr>
    <w:rPr>
      <w:rFonts w:cs="Times New Roman"/>
      <w:sz w:val="24"/>
      <w:szCs w:val="24"/>
    </w:rPr>
  </w:style>
  <w:style w:type="paragraph" w:customStyle="1" w:styleId="Pa14">
    <w:name w:val="Pa14"/>
    <w:basedOn w:val="Default"/>
    <w:next w:val="Default"/>
    <w:pPr>
      <w:spacing w:before="240" w:after="240" w:line="800" w:lineRule="auto"/>
    </w:pPr>
    <w:rPr>
      <w:rFonts w:cs="Times New Roman"/>
      <w:sz w:val="24"/>
      <w:szCs w:val="24"/>
    </w:rPr>
  </w:style>
  <w:style w:type="paragraph" w:customStyle="1" w:styleId="Pa18">
    <w:name w:val="Pa18"/>
    <w:basedOn w:val="Default"/>
    <w:next w:val="Default"/>
    <w:pPr>
      <w:spacing w:before="240" w:after="240" w:line="600" w:lineRule="auto"/>
    </w:pPr>
    <w:rPr>
      <w:rFonts w:cs="Times New Roman"/>
      <w:sz w:val="24"/>
      <w:szCs w:val="24"/>
    </w:rPr>
  </w:style>
  <w:style w:type="paragraph" w:customStyle="1" w:styleId="Pa22">
    <w:name w:val="Pa22"/>
    <w:basedOn w:val="Default"/>
    <w:next w:val="Default"/>
    <w:pPr>
      <w:spacing w:line="160" w:lineRule="auto"/>
    </w:pPr>
    <w:rPr>
      <w:rFonts w:ascii="DIN-BoldAlternate" w:hAnsi="DIN-BoldAlternate" w:cs="Times New Roman"/>
      <w:sz w:val="24"/>
      <w:szCs w:val="24"/>
    </w:rPr>
  </w:style>
  <w:style w:type="paragraph" w:customStyle="1" w:styleId="Pa24">
    <w:name w:val="Pa24"/>
    <w:basedOn w:val="Default"/>
    <w:next w:val="Default"/>
    <w:pPr>
      <w:spacing w:line="400" w:lineRule="auto"/>
    </w:pPr>
    <w:rPr>
      <w:rFonts w:cs="Times New Roman"/>
      <w:sz w:val="24"/>
      <w:szCs w:val="24"/>
    </w:rPr>
  </w:style>
  <w:style w:type="character" w:customStyle="1" w:styleId="p">
    <w:name w:val="p"/>
    <w:basedOn w:val="Absatz-Standardschriftart"/>
  </w:style>
  <w:style w:type="character" w:styleId="Fett">
    <w:name w:val="Strong"/>
    <w:basedOn w:val="Absatz-Standardschriftart"/>
    <w:qFormat/>
    <w:rPr>
      <w:b/>
      <w:bCs/>
    </w:rPr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styleId="Kommentartext">
    <w:name w:val="annotation text"/>
    <w:basedOn w:val="Standard"/>
    <w:link w:val="KommentartextZchn"/>
    <w:semiHidden/>
    <w:rPr>
      <w:sz w:val="20"/>
    </w:rPr>
  </w:style>
  <w:style w:type="paragraph" w:styleId="Sprechblasentext">
    <w:name w:val="Balloon Text"/>
    <w:basedOn w:val="Standard"/>
    <w:semiHidden/>
    <w:rsid w:val="002002BC"/>
    <w:rPr>
      <w:rFonts w:ascii="Tahoma" w:hAnsi="Tahoma" w:cs="Tahoma"/>
      <w:sz w:val="16"/>
      <w:szCs w:val="16"/>
    </w:rPr>
  </w:style>
  <w:style w:type="character" w:customStyle="1" w:styleId="reference-text">
    <w:name w:val="reference-text"/>
    <w:basedOn w:val="Absatz-Standardschriftart"/>
    <w:rsid w:val="00E90611"/>
  </w:style>
  <w:style w:type="character" w:customStyle="1" w:styleId="u-colorwhite">
    <w:name w:val="u-colorwhite"/>
    <w:basedOn w:val="Absatz-Standardschriftart"/>
    <w:rsid w:val="00607CC4"/>
  </w:style>
  <w:style w:type="paragraph" w:styleId="Kopfzeile">
    <w:name w:val="header"/>
    <w:basedOn w:val="Standard"/>
    <w:link w:val="KopfzeileZchn"/>
    <w:uiPriority w:val="99"/>
    <w:unhideWhenUsed/>
    <w:rsid w:val="001415B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415B3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295E8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76778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41FD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71F0"/>
    <w:rPr>
      <w:b/>
      <w:bCs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F071F0"/>
    <w:rPr>
      <w:szCs w:val="24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71F0"/>
    <w:rPr>
      <w:b/>
      <w:bCs/>
      <w:szCs w:val="24"/>
    </w:rPr>
  </w:style>
  <w:style w:type="paragraph" w:styleId="berarbeitung">
    <w:name w:val="Revision"/>
    <w:hidden/>
    <w:uiPriority w:val="99"/>
    <w:semiHidden/>
    <w:rsid w:val="004628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5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pb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704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Christian Hartmann</cp:lastModifiedBy>
  <cp:revision>5</cp:revision>
  <dcterms:created xsi:type="dcterms:W3CDTF">2026-09-16T09:39:00Z</dcterms:created>
  <dcterms:modified xsi:type="dcterms:W3CDTF">2026-10-10T18:44:00Z</dcterms:modified>
</cp:coreProperties>
</file>