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5BF20" w14:textId="47F2B717" w:rsidR="00CA4464" w:rsidRDefault="00D154D0" w:rsidP="00EF5AC1">
      <w:pPr>
        <w:pStyle w:val="Textkrper21"/>
        <w:rPr>
          <w:b/>
          <w:sz w:val="24"/>
          <w:szCs w:val="24"/>
        </w:rPr>
      </w:pPr>
      <w:r>
        <w:rPr>
          <w:b/>
          <w:sz w:val="24"/>
          <w:szCs w:val="24"/>
        </w:rPr>
        <w:t xml:space="preserve">Der </w:t>
      </w:r>
      <w:r w:rsidRPr="00D154D0">
        <w:rPr>
          <w:b/>
          <w:sz w:val="24"/>
          <w:szCs w:val="24"/>
        </w:rPr>
        <w:t xml:space="preserve">Möbelhändler </w:t>
      </w:r>
      <w:r>
        <w:rPr>
          <w:b/>
          <w:sz w:val="24"/>
          <w:szCs w:val="24"/>
        </w:rPr>
        <w:t xml:space="preserve">IKEA ist nicht nur der </w:t>
      </w:r>
      <w:r w:rsidRPr="00D154D0">
        <w:rPr>
          <w:b/>
          <w:sz w:val="24"/>
          <w:szCs w:val="24"/>
        </w:rPr>
        <w:t>größte der Welt, sondern fällt auch durch seine globale Unternehmensstrategie auf. Mit fast 400 Filialen in 48 Staaten</w:t>
      </w:r>
      <w:r>
        <w:rPr>
          <w:b/>
          <w:sz w:val="24"/>
          <w:szCs w:val="24"/>
        </w:rPr>
        <w:t xml:space="preserve">, </w:t>
      </w:r>
      <w:r w:rsidRPr="00D154D0">
        <w:rPr>
          <w:b/>
          <w:sz w:val="24"/>
          <w:szCs w:val="24"/>
        </w:rPr>
        <w:t xml:space="preserve">mehr als 900 Millionen Filial-Kunden </w:t>
      </w:r>
      <w:r w:rsidR="00170897">
        <w:rPr>
          <w:b/>
          <w:sz w:val="24"/>
          <w:szCs w:val="24"/>
        </w:rPr>
        <w:t xml:space="preserve">im Jahr 2016 </w:t>
      </w:r>
      <w:r>
        <w:rPr>
          <w:b/>
          <w:sz w:val="24"/>
          <w:szCs w:val="24"/>
        </w:rPr>
        <w:t xml:space="preserve">und einer Verdoppelung des Umsatzes in den letzten zehn Jahren ist der Expansionskurs des Unternehmens bisher ungebrochen. </w:t>
      </w:r>
      <w:r w:rsidR="00170897">
        <w:rPr>
          <w:b/>
          <w:sz w:val="24"/>
          <w:szCs w:val="24"/>
        </w:rPr>
        <w:t xml:space="preserve">IKEA gehört dabei zu den </w:t>
      </w:r>
      <w:r w:rsidR="00170897" w:rsidRPr="00D154D0">
        <w:rPr>
          <w:b/>
          <w:sz w:val="24"/>
          <w:szCs w:val="24"/>
        </w:rPr>
        <w:t>Möbelhändler</w:t>
      </w:r>
      <w:r w:rsidR="00170897">
        <w:rPr>
          <w:b/>
          <w:sz w:val="24"/>
          <w:szCs w:val="24"/>
        </w:rPr>
        <w:t xml:space="preserve">n, die sich nicht nur auf Möbel konzentrieren, sondern Wohnräume </w:t>
      </w:r>
      <w:r w:rsidR="00467E9D">
        <w:rPr>
          <w:b/>
          <w:sz w:val="24"/>
          <w:szCs w:val="24"/>
        </w:rPr>
        <w:t xml:space="preserve">als Lebenswelten </w:t>
      </w:r>
      <w:r w:rsidR="00170897">
        <w:rPr>
          <w:b/>
          <w:sz w:val="24"/>
          <w:szCs w:val="24"/>
        </w:rPr>
        <w:t>verkauf</w:t>
      </w:r>
      <w:r w:rsidR="00467E9D">
        <w:rPr>
          <w:b/>
          <w:sz w:val="24"/>
          <w:szCs w:val="24"/>
        </w:rPr>
        <w:t>en</w:t>
      </w:r>
      <w:r w:rsidR="003F2905">
        <w:rPr>
          <w:b/>
          <w:sz w:val="24"/>
          <w:szCs w:val="24"/>
        </w:rPr>
        <w:t xml:space="preserve"> – vom Kinderbett bis zum Kuscheltier, von der Einbauküche bis zur Zitronenpresse. </w:t>
      </w:r>
      <w:r w:rsidR="003F2905" w:rsidRPr="003F2905">
        <w:rPr>
          <w:b/>
          <w:sz w:val="24"/>
          <w:szCs w:val="24"/>
        </w:rPr>
        <w:t>Kritiker sehen in der Verbreitung einer einheitlichen Wohnkultur eine Gefahr für traditionelle bzw. individuelle Wohnstile.</w:t>
      </w:r>
    </w:p>
    <w:p w14:paraId="6394DC0C" w14:textId="77777777" w:rsidR="00D65448" w:rsidRPr="00D154D0" w:rsidRDefault="00D65448" w:rsidP="00EF5AC1">
      <w:pPr>
        <w:pStyle w:val="Textkrper21"/>
        <w:rPr>
          <w:b/>
          <w:sz w:val="24"/>
          <w:szCs w:val="24"/>
        </w:rPr>
      </w:pPr>
    </w:p>
    <w:p w14:paraId="732C8398" w14:textId="77777777" w:rsidR="00FC7276" w:rsidRDefault="00FC7276" w:rsidP="00D976D3">
      <w:pPr>
        <w:rPr>
          <w:rFonts w:ascii="Arial" w:hAnsi="Arial"/>
          <w:color w:val="FF0000"/>
        </w:rPr>
      </w:pPr>
      <w:r>
        <w:rPr>
          <w:rFonts w:ascii="Arial" w:hAnsi="Arial"/>
          <w:color w:val="FF0000"/>
        </w:rPr>
        <w:t>Fakten</w:t>
      </w:r>
    </w:p>
    <w:p w14:paraId="1D1BC257" w14:textId="77777777" w:rsidR="00F90DC3" w:rsidRPr="00255B7C" w:rsidRDefault="00F90DC3" w:rsidP="00B33E37">
      <w:pPr>
        <w:widowControl/>
        <w:suppressAutoHyphens w:val="0"/>
        <w:rPr>
          <w:rFonts w:ascii="Arial" w:eastAsia="Times New Roman" w:hAnsi="Arial" w:cs="Arial"/>
          <w:kern w:val="0"/>
          <w:lang w:eastAsia="de-DE"/>
        </w:rPr>
      </w:pPr>
    </w:p>
    <w:p w14:paraId="54FE251C" w14:textId="5C1369E9" w:rsidR="003C0B00" w:rsidRDefault="000878CD" w:rsidP="003C0B00">
      <w:pPr>
        <w:widowControl/>
        <w:suppressAutoHyphens w:val="0"/>
        <w:rPr>
          <w:rFonts w:ascii="Arial" w:eastAsia="Times New Roman" w:hAnsi="Arial" w:cs="Arial"/>
          <w:kern w:val="0"/>
          <w:lang w:eastAsia="de-DE"/>
        </w:rPr>
      </w:pPr>
      <w:r w:rsidRPr="003C0B00">
        <w:rPr>
          <w:rFonts w:ascii="Arial" w:eastAsia="Times New Roman" w:hAnsi="Arial" w:cs="Arial"/>
          <w:kern w:val="0"/>
          <w:lang w:eastAsia="de-DE"/>
        </w:rPr>
        <w:t>IKEA ist gegenwärtig der größte Möbelhändler der Welt. </w:t>
      </w:r>
      <w:r w:rsidR="00255B7C">
        <w:rPr>
          <w:rFonts w:ascii="Arial" w:eastAsia="Times New Roman" w:hAnsi="Arial" w:cs="Arial"/>
          <w:kern w:val="0"/>
          <w:lang w:eastAsia="de-DE"/>
        </w:rPr>
        <w:t xml:space="preserve">Im Jahr 2016 </w:t>
      </w:r>
      <w:r w:rsidR="00255B7C" w:rsidRPr="003C0B00">
        <w:rPr>
          <w:rFonts w:ascii="Arial" w:eastAsia="Times New Roman" w:hAnsi="Arial" w:cs="Arial"/>
          <w:kern w:val="0"/>
          <w:lang w:eastAsia="de-DE"/>
        </w:rPr>
        <w:t xml:space="preserve">hatte </w:t>
      </w:r>
      <w:r w:rsidRPr="00255B7C">
        <w:rPr>
          <w:rFonts w:ascii="Arial" w:eastAsia="Times New Roman" w:hAnsi="Arial" w:cs="Arial"/>
          <w:kern w:val="0"/>
          <w:lang w:eastAsia="de-DE"/>
        </w:rPr>
        <w:t xml:space="preserve">IKEA 389 Filialen in 48 Staaten. Die IKEA Group </w:t>
      </w:r>
      <w:r w:rsidR="00255B7C">
        <w:rPr>
          <w:rFonts w:ascii="Arial" w:eastAsia="Times New Roman" w:hAnsi="Arial" w:cs="Arial"/>
          <w:kern w:val="0"/>
          <w:lang w:eastAsia="de-DE"/>
        </w:rPr>
        <w:t xml:space="preserve">war </w:t>
      </w:r>
      <w:r w:rsidR="00255B7C" w:rsidRPr="00255B7C">
        <w:rPr>
          <w:rFonts w:ascii="Arial" w:eastAsia="Times New Roman" w:hAnsi="Arial" w:cs="Arial"/>
          <w:kern w:val="0"/>
          <w:lang w:eastAsia="de-DE"/>
        </w:rPr>
        <w:t xml:space="preserve">dabei </w:t>
      </w:r>
      <w:r w:rsidRPr="00255B7C">
        <w:rPr>
          <w:rFonts w:ascii="Arial" w:eastAsia="Times New Roman" w:hAnsi="Arial" w:cs="Arial"/>
          <w:kern w:val="0"/>
          <w:lang w:eastAsia="de-DE"/>
        </w:rPr>
        <w:t>mit 340 Filialen in 28 Staaten der</w:t>
      </w:r>
      <w:r w:rsidR="00D2316C">
        <w:rPr>
          <w:rFonts w:ascii="Arial" w:eastAsia="Times New Roman" w:hAnsi="Arial" w:cs="Arial"/>
          <w:kern w:val="0"/>
          <w:lang w:eastAsia="de-DE"/>
        </w:rPr>
        <w:t xml:space="preserve"> mit Abstand</w:t>
      </w:r>
      <w:r w:rsidRPr="00255B7C">
        <w:rPr>
          <w:rFonts w:ascii="Arial" w:eastAsia="Times New Roman" w:hAnsi="Arial" w:cs="Arial"/>
          <w:kern w:val="0"/>
          <w:lang w:eastAsia="de-DE"/>
        </w:rPr>
        <w:t xml:space="preserve"> größte </w:t>
      </w:r>
      <w:r w:rsidRPr="003C0B00">
        <w:rPr>
          <w:rFonts w:ascii="Arial" w:eastAsia="Times New Roman" w:hAnsi="Arial" w:cs="Arial"/>
          <w:kern w:val="0"/>
          <w:lang w:eastAsia="de-DE"/>
        </w:rPr>
        <w:t>Franchisenehmer.</w:t>
      </w:r>
      <w:r w:rsidR="00255B7C" w:rsidRPr="003C0B00">
        <w:rPr>
          <w:rFonts w:ascii="Arial" w:eastAsia="Times New Roman" w:hAnsi="Arial" w:cs="Arial"/>
          <w:kern w:val="0"/>
          <w:lang w:eastAsia="de-DE"/>
        </w:rPr>
        <w:t xml:space="preserve"> </w:t>
      </w:r>
      <w:r w:rsidR="00DE08E3">
        <w:rPr>
          <w:rFonts w:ascii="Arial" w:eastAsia="Times New Roman" w:hAnsi="Arial" w:cs="Arial"/>
          <w:kern w:val="0"/>
          <w:lang w:eastAsia="de-DE"/>
        </w:rPr>
        <w:t>Mitte 2017</w:t>
      </w:r>
      <w:r w:rsidR="00DB086F" w:rsidRPr="003C0B00">
        <w:rPr>
          <w:rFonts w:ascii="Arial" w:eastAsia="Times New Roman" w:hAnsi="Arial" w:cs="Arial"/>
          <w:kern w:val="0"/>
          <w:lang w:eastAsia="de-DE"/>
        </w:rPr>
        <w:t xml:space="preserve"> </w:t>
      </w:r>
      <w:r w:rsidR="00DE08E3">
        <w:rPr>
          <w:rFonts w:ascii="Arial" w:eastAsia="Times New Roman" w:hAnsi="Arial" w:cs="Arial"/>
          <w:kern w:val="0"/>
          <w:lang w:eastAsia="de-DE"/>
        </w:rPr>
        <w:t xml:space="preserve">waren </w:t>
      </w:r>
      <w:r w:rsidR="00DB086F" w:rsidRPr="003C0B00">
        <w:rPr>
          <w:rFonts w:ascii="Arial" w:eastAsia="Times New Roman" w:hAnsi="Arial" w:cs="Arial"/>
          <w:kern w:val="0"/>
          <w:lang w:eastAsia="de-DE"/>
        </w:rPr>
        <w:t>Neueröffnungen in elf weiteren Staaten geplant.</w:t>
      </w:r>
      <w:r w:rsidR="003C0B00">
        <w:rPr>
          <w:rFonts w:ascii="Arial" w:eastAsia="Times New Roman" w:hAnsi="Arial" w:cs="Arial"/>
          <w:kern w:val="0"/>
          <w:lang w:eastAsia="de-DE"/>
        </w:rPr>
        <w:t xml:space="preserve"> </w:t>
      </w:r>
      <w:r w:rsidR="00255B7C" w:rsidRPr="00255B7C">
        <w:rPr>
          <w:rFonts w:ascii="Arial" w:eastAsia="Times New Roman" w:hAnsi="Arial" w:cs="Arial"/>
          <w:kern w:val="0"/>
          <w:lang w:eastAsia="de-DE"/>
        </w:rPr>
        <w:t>Von den 3</w:t>
      </w:r>
      <w:r w:rsidR="00DB086F">
        <w:rPr>
          <w:rFonts w:ascii="Arial" w:eastAsia="Times New Roman" w:hAnsi="Arial" w:cs="Arial"/>
          <w:kern w:val="0"/>
          <w:lang w:eastAsia="de-DE"/>
        </w:rPr>
        <w:t>89</w:t>
      </w:r>
      <w:r w:rsidR="00255B7C" w:rsidRPr="00255B7C">
        <w:rPr>
          <w:rFonts w:ascii="Arial" w:eastAsia="Times New Roman" w:hAnsi="Arial" w:cs="Arial"/>
          <w:kern w:val="0"/>
          <w:lang w:eastAsia="de-DE"/>
        </w:rPr>
        <w:t xml:space="preserve"> Filialen </w:t>
      </w:r>
      <w:r w:rsidR="00255B7C">
        <w:rPr>
          <w:rFonts w:ascii="Arial" w:eastAsia="Times New Roman" w:hAnsi="Arial" w:cs="Arial"/>
          <w:kern w:val="0"/>
          <w:lang w:eastAsia="de-DE"/>
        </w:rPr>
        <w:t xml:space="preserve">der </w:t>
      </w:r>
      <w:proofErr w:type="spellStart"/>
      <w:r w:rsidR="00DB086F" w:rsidRPr="003C0B00">
        <w:rPr>
          <w:rFonts w:ascii="Arial" w:eastAsia="Times New Roman" w:hAnsi="Arial" w:cs="Arial"/>
          <w:kern w:val="0"/>
          <w:lang w:eastAsia="de-DE"/>
        </w:rPr>
        <w:t>I</w:t>
      </w:r>
      <w:r w:rsidR="00DB086F" w:rsidRPr="00255B7C">
        <w:rPr>
          <w:rFonts w:ascii="Arial" w:eastAsia="Times New Roman" w:hAnsi="Arial" w:cs="Arial"/>
          <w:kern w:val="0"/>
          <w:lang w:eastAsia="de-DE"/>
        </w:rPr>
        <w:t>nter</w:t>
      </w:r>
      <w:proofErr w:type="spellEnd"/>
      <w:r w:rsidR="00DB086F" w:rsidRPr="00255B7C">
        <w:rPr>
          <w:rFonts w:ascii="Arial" w:eastAsia="Times New Roman" w:hAnsi="Arial" w:cs="Arial"/>
          <w:kern w:val="0"/>
          <w:lang w:eastAsia="de-DE"/>
        </w:rPr>
        <w:t xml:space="preserve"> </w:t>
      </w:r>
      <w:r w:rsidR="00255B7C" w:rsidRPr="00255B7C">
        <w:rPr>
          <w:rFonts w:ascii="Arial" w:eastAsia="Times New Roman" w:hAnsi="Arial" w:cs="Arial"/>
          <w:kern w:val="0"/>
          <w:lang w:eastAsia="de-DE"/>
        </w:rPr>
        <w:t>IKEA Group</w:t>
      </w:r>
      <w:r w:rsidR="00255B7C">
        <w:rPr>
          <w:rFonts w:ascii="Arial" w:eastAsia="Times New Roman" w:hAnsi="Arial" w:cs="Arial"/>
          <w:kern w:val="0"/>
          <w:lang w:eastAsia="de-DE"/>
        </w:rPr>
        <w:t xml:space="preserve"> </w:t>
      </w:r>
      <w:r w:rsidR="00085862">
        <w:rPr>
          <w:rFonts w:ascii="Arial" w:eastAsia="Times New Roman" w:hAnsi="Arial" w:cs="Arial"/>
          <w:kern w:val="0"/>
          <w:lang w:eastAsia="de-DE"/>
        </w:rPr>
        <w:t>(</w:t>
      </w:r>
      <w:r w:rsidR="00085862" w:rsidRPr="003C0B00">
        <w:rPr>
          <w:rFonts w:ascii="Arial" w:eastAsia="Times New Roman" w:hAnsi="Arial" w:cs="Arial"/>
          <w:kern w:val="0"/>
          <w:lang w:eastAsia="de-DE"/>
        </w:rPr>
        <w:t>Franchisegeber</w:t>
      </w:r>
      <w:r w:rsidR="00085862">
        <w:rPr>
          <w:rFonts w:ascii="Arial" w:eastAsia="Times New Roman" w:hAnsi="Arial" w:cs="Arial"/>
          <w:kern w:val="0"/>
          <w:lang w:eastAsia="de-DE"/>
        </w:rPr>
        <w:t xml:space="preserve">) </w:t>
      </w:r>
      <w:r w:rsidR="00DB086F">
        <w:rPr>
          <w:rFonts w:ascii="Arial" w:eastAsia="Times New Roman" w:hAnsi="Arial" w:cs="Arial"/>
          <w:kern w:val="0"/>
          <w:lang w:eastAsia="de-DE"/>
        </w:rPr>
        <w:t xml:space="preserve">waren </w:t>
      </w:r>
      <w:r w:rsidR="00255B7C">
        <w:rPr>
          <w:rFonts w:ascii="Arial" w:eastAsia="Times New Roman" w:hAnsi="Arial" w:cs="Arial"/>
          <w:kern w:val="0"/>
          <w:lang w:eastAsia="de-DE"/>
        </w:rPr>
        <w:t>2</w:t>
      </w:r>
      <w:r w:rsidR="00DB086F">
        <w:rPr>
          <w:rFonts w:ascii="Arial" w:eastAsia="Times New Roman" w:hAnsi="Arial" w:cs="Arial"/>
          <w:kern w:val="0"/>
          <w:lang w:eastAsia="de-DE"/>
        </w:rPr>
        <w:t>71</w:t>
      </w:r>
      <w:r w:rsidR="00255B7C">
        <w:rPr>
          <w:rFonts w:ascii="Arial" w:eastAsia="Times New Roman" w:hAnsi="Arial" w:cs="Arial"/>
          <w:kern w:val="0"/>
          <w:lang w:eastAsia="de-DE"/>
        </w:rPr>
        <w:t xml:space="preserve"> </w:t>
      </w:r>
      <w:r w:rsidR="00DB086F">
        <w:rPr>
          <w:rFonts w:ascii="Arial" w:eastAsia="Times New Roman" w:hAnsi="Arial" w:cs="Arial"/>
          <w:kern w:val="0"/>
          <w:lang w:eastAsia="de-DE"/>
        </w:rPr>
        <w:t xml:space="preserve">in </w:t>
      </w:r>
      <w:r w:rsidR="00255B7C">
        <w:rPr>
          <w:rFonts w:ascii="Arial" w:eastAsia="Times New Roman" w:hAnsi="Arial" w:cs="Arial"/>
          <w:kern w:val="0"/>
          <w:lang w:eastAsia="de-DE"/>
        </w:rPr>
        <w:t xml:space="preserve">Europa, 54 </w:t>
      </w:r>
      <w:r w:rsidR="00DB086F">
        <w:rPr>
          <w:rFonts w:ascii="Arial" w:eastAsia="Times New Roman" w:hAnsi="Arial" w:cs="Arial"/>
          <w:kern w:val="0"/>
          <w:lang w:eastAsia="de-DE"/>
        </w:rPr>
        <w:t xml:space="preserve">in </w:t>
      </w:r>
      <w:r w:rsidR="00255B7C">
        <w:rPr>
          <w:rFonts w:ascii="Arial" w:eastAsia="Times New Roman" w:hAnsi="Arial" w:cs="Arial"/>
          <w:kern w:val="0"/>
          <w:lang w:eastAsia="de-DE"/>
        </w:rPr>
        <w:t>Nordamerika</w:t>
      </w:r>
      <w:r w:rsidR="00DB086F">
        <w:rPr>
          <w:rFonts w:ascii="Arial" w:eastAsia="Times New Roman" w:hAnsi="Arial" w:cs="Arial"/>
          <w:kern w:val="0"/>
          <w:lang w:eastAsia="de-DE"/>
        </w:rPr>
        <w:t>, 53 in A</w:t>
      </w:r>
      <w:r w:rsidR="00255B7C">
        <w:rPr>
          <w:rFonts w:ascii="Arial" w:eastAsia="Times New Roman" w:hAnsi="Arial" w:cs="Arial"/>
          <w:kern w:val="0"/>
          <w:lang w:eastAsia="de-DE"/>
        </w:rPr>
        <w:t>sien</w:t>
      </w:r>
      <w:r w:rsidR="00DB086F">
        <w:rPr>
          <w:rFonts w:ascii="Arial" w:eastAsia="Times New Roman" w:hAnsi="Arial" w:cs="Arial"/>
          <w:kern w:val="0"/>
          <w:lang w:eastAsia="de-DE"/>
        </w:rPr>
        <w:t>, 10 im Nahen Osten/in Nordafrika sowie eine in der Karibik</w:t>
      </w:r>
      <w:r w:rsidR="00255B7C">
        <w:rPr>
          <w:rFonts w:ascii="Arial" w:eastAsia="Times New Roman" w:hAnsi="Arial" w:cs="Arial"/>
          <w:kern w:val="0"/>
          <w:lang w:eastAsia="de-DE"/>
        </w:rPr>
        <w:t>.</w:t>
      </w:r>
      <w:r w:rsidR="003C0B00">
        <w:rPr>
          <w:rFonts w:ascii="Arial" w:eastAsia="Times New Roman" w:hAnsi="Arial" w:cs="Arial"/>
          <w:kern w:val="0"/>
          <w:lang w:eastAsia="de-DE"/>
        </w:rPr>
        <w:t xml:space="preserve"> </w:t>
      </w:r>
      <w:r w:rsidR="00DE08E3">
        <w:rPr>
          <w:rFonts w:ascii="Arial" w:eastAsia="Times New Roman" w:hAnsi="Arial" w:cs="Arial"/>
          <w:kern w:val="0"/>
          <w:lang w:eastAsia="de-DE"/>
        </w:rPr>
        <w:t xml:space="preserve">Mitte </w:t>
      </w:r>
      <w:r w:rsidR="00AC7C6E" w:rsidRPr="003C0B00">
        <w:rPr>
          <w:rFonts w:ascii="Arial" w:eastAsia="Times New Roman" w:hAnsi="Arial" w:cs="Arial"/>
          <w:kern w:val="0"/>
          <w:lang w:eastAsia="de-DE"/>
        </w:rPr>
        <w:t xml:space="preserve">2017 lag die Zahl der </w:t>
      </w:r>
      <w:r w:rsidR="00AC7C6E">
        <w:rPr>
          <w:rFonts w:ascii="Arial" w:eastAsia="Times New Roman" w:hAnsi="Arial" w:cs="Arial"/>
          <w:kern w:val="0"/>
          <w:lang w:eastAsia="de-DE"/>
        </w:rPr>
        <w:t>IKEA-</w:t>
      </w:r>
      <w:r w:rsidR="00AC7C6E" w:rsidRPr="00255B7C">
        <w:rPr>
          <w:rFonts w:ascii="Arial" w:eastAsia="Times New Roman" w:hAnsi="Arial" w:cs="Arial"/>
          <w:kern w:val="0"/>
          <w:lang w:eastAsia="de-DE"/>
        </w:rPr>
        <w:t>Group</w:t>
      </w:r>
      <w:r w:rsidR="00AC7C6E">
        <w:rPr>
          <w:rFonts w:ascii="Arial" w:eastAsia="Times New Roman" w:hAnsi="Arial" w:cs="Arial"/>
          <w:kern w:val="0"/>
          <w:lang w:eastAsia="de-DE"/>
        </w:rPr>
        <w:t>-</w:t>
      </w:r>
      <w:r w:rsidR="00AC7C6E" w:rsidRPr="00255B7C">
        <w:rPr>
          <w:rFonts w:ascii="Arial" w:eastAsia="Times New Roman" w:hAnsi="Arial" w:cs="Arial"/>
          <w:kern w:val="0"/>
          <w:lang w:eastAsia="de-DE"/>
        </w:rPr>
        <w:t xml:space="preserve">Filialen </w:t>
      </w:r>
      <w:r w:rsidR="00AC7C6E">
        <w:rPr>
          <w:rFonts w:ascii="Arial" w:eastAsia="Times New Roman" w:hAnsi="Arial" w:cs="Arial"/>
          <w:kern w:val="0"/>
          <w:lang w:eastAsia="de-DE"/>
        </w:rPr>
        <w:t xml:space="preserve">bei 351. Davon waren </w:t>
      </w:r>
      <w:r w:rsidR="00AC7C6E" w:rsidRPr="00AC7C6E">
        <w:rPr>
          <w:rFonts w:ascii="Arial" w:eastAsia="Times New Roman" w:hAnsi="Arial" w:cs="Arial"/>
          <w:kern w:val="0"/>
          <w:lang w:eastAsia="de-DE"/>
        </w:rPr>
        <w:t xml:space="preserve">52 in Deutschland, 44 in den USA, 33 in Frankreich, 23 in China, 21 in Italien und 20 im </w:t>
      </w:r>
      <w:r w:rsidR="004F6C5A">
        <w:rPr>
          <w:rFonts w:ascii="Arial" w:eastAsia="Times New Roman" w:hAnsi="Arial" w:cs="Arial"/>
          <w:kern w:val="0"/>
          <w:lang w:eastAsia="de-DE"/>
        </w:rPr>
        <w:t xml:space="preserve">Ursprungsmarkt </w:t>
      </w:r>
      <w:r w:rsidR="00AC7C6E" w:rsidRPr="00AC7C6E">
        <w:rPr>
          <w:rFonts w:ascii="Arial" w:eastAsia="Times New Roman" w:hAnsi="Arial" w:cs="Arial"/>
          <w:kern w:val="0"/>
          <w:lang w:eastAsia="de-DE"/>
        </w:rPr>
        <w:t>Schweden</w:t>
      </w:r>
      <w:r w:rsidR="004F6C5A">
        <w:rPr>
          <w:rFonts w:ascii="Arial" w:eastAsia="Times New Roman" w:hAnsi="Arial" w:cs="Arial"/>
          <w:kern w:val="0"/>
          <w:lang w:eastAsia="de-DE"/>
        </w:rPr>
        <w:t>.</w:t>
      </w:r>
      <w:r w:rsidR="003C0B00">
        <w:rPr>
          <w:rFonts w:ascii="Arial" w:eastAsia="Times New Roman" w:hAnsi="Arial" w:cs="Arial"/>
          <w:kern w:val="0"/>
          <w:lang w:eastAsia="de-DE"/>
        </w:rPr>
        <w:t xml:space="preserve"> </w:t>
      </w:r>
      <w:r w:rsidR="00545682">
        <w:rPr>
          <w:rFonts w:ascii="Arial" w:eastAsia="Times New Roman" w:hAnsi="Arial" w:cs="Arial"/>
          <w:kern w:val="0"/>
          <w:lang w:eastAsia="de-DE"/>
        </w:rPr>
        <w:t>Die Größe der Einrichtungshäuser reicht</w:t>
      </w:r>
      <w:r w:rsidR="00F23AD3">
        <w:rPr>
          <w:rFonts w:ascii="Arial" w:eastAsia="Times New Roman" w:hAnsi="Arial" w:cs="Arial"/>
          <w:kern w:val="0"/>
          <w:lang w:eastAsia="de-DE"/>
        </w:rPr>
        <w:t>e</w:t>
      </w:r>
      <w:r w:rsidR="00545682">
        <w:rPr>
          <w:rFonts w:ascii="Arial" w:eastAsia="Times New Roman" w:hAnsi="Arial" w:cs="Arial"/>
          <w:kern w:val="0"/>
          <w:lang w:eastAsia="de-DE"/>
        </w:rPr>
        <w:t xml:space="preserve"> dabei von rund 10.500 </w:t>
      </w:r>
      <w:r w:rsidR="00545682" w:rsidRPr="00545682">
        <w:rPr>
          <w:rFonts w:ascii="Arial" w:eastAsia="Times New Roman" w:hAnsi="Arial" w:cs="Arial"/>
          <w:kern w:val="0"/>
          <w:lang w:eastAsia="de-DE"/>
        </w:rPr>
        <w:t xml:space="preserve">m² </w:t>
      </w:r>
      <w:r w:rsidR="00545682">
        <w:rPr>
          <w:rFonts w:ascii="Arial" w:eastAsia="Times New Roman" w:hAnsi="Arial" w:cs="Arial"/>
          <w:kern w:val="0"/>
          <w:lang w:eastAsia="de-DE"/>
        </w:rPr>
        <w:t xml:space="preserve">in Paris bis gut 63.000 </w:t>
      </w:r>
      <w:r w:rsidR="00545682" w:rsidRPr="00545682">
        <w:rPr>
          <w:rFonts w:ascii="Arial" w:eastAsia="Times New Roman" w:hAnsi="Arial" w:cs="Arial"/>
          <w:kern w:val="0"/>
          <w:lang w:eastAsia="de-DE"/>
        </w:rPr>
        <w:t xml:space="preserve">m² </w:t>
      </w:r>
      <w:r w:rsidR="00545682">
        <w:rPr>
          <w:rFonts w:ascii="Arial" w:eastAsia="Times New Roman" w:hAnsi="Arial" w:cs="Arial"/>
          <w:kern w:val="0"/>
          <w:lang w:eastAsia="de-DE"/>
        </w:rPr>
        <w:t xml:space="preserve">in Stockholm (an zweiter und dritter Stelle standen Einrichtungshäuser </w:t>
      </w:r>
      <w:r w:rsidR="00DE08E3">
        <w:rPr>
          <w:rFonts w:ascii="Arial" w:eastAsia="Times New Roman" w:hAnsi="Arial" w:cs="Arial"/>
          <w:kern w:val="0"/>
          <w:lang w:eastAsia="de-DE"/>
        </w:rPr>
        <w:t xml:space="preserve">in Seoul und Schanghai </w:t>
      </w:r>
      <w:r w:rsidR="00545682">
        <w:rPr>
          <w:rFonts w:ascii="Arial" w:eastAsia="Times New Roman" w:hAnsi="Arial" w:cs="Arial"/>
          <w:kern w:val="0"/>
          <w:lang w:eastAsia="de-DE"/>
        </w:rPr>
        <w:t xml:space="preserve">mit rund 58.000 bzw. 56.500 </w:t>
      </w:r>
      <w:bookmarkStart w:id="0" w:name="_GoBack"/>
      <w:bookmarkEnd w:id="0"/>
      <w:r w:rsidR="00545682" w:rsidRPr="00545682">
        <w:rPr>
          <w:rFonts w:ascii="Arial" w:eastAsia="Times New Roman" w:hAnsi="Arial" w:cs="Arial"/>
          <w:kern w:val="0"/>
          <w:lang w:eastAsia="de-DE"/>
        </w:rPr>
        <w:t>m²</w:t>
      </w:r>
      <w:r w:rsidR="00DE08E3">
        <w:rPr>
          <w:rFonts w:ascii="Arial" w:eastAsia="Times New Roman" w:hAnsi="Arial" w:cs="Arial"/>
          <w:kern w:val="0"/>
          <w:lang w:eastAsia="de-DE"/>
        </w:rPr>
        <w:t>)</w:t>
      </w:r>
      <w:r w:rsidR="003C0B00">
        <w:rPr>
          <w:rFonts w:ascii="Arial" w:eastAsia="Times New Roman" w:hAnsi="Arial" w:cs="Arial"/>
          <w:kern w:val="0"/>
          <w:lang w:eastAsia="de-DE"/>
        </w:rPr>
        <w:t>.</w:t>
      </w:r>
    </w:p>
    <w:p w14:paraId="70F0E19A" w14:textId="77777777" w:rsidR="003C0B00" w:rsidRDefault="003C0B00" w:rsidP="003C0B00">
      <w:pPr>
        <w:widowControl/>
        <w:suppressAutoHyphens w:val="0"/>
        <w:rPr>
          <w:rFonts w:ascii="Arial" w:eastAsia="Times New Roman" w:hAnsi="Arial" w:cs="Arial"/>
          <w:kern w:val="0"/>
          <w:lang w:eastAsia="de-DE"/>
        </w:rPr>
      </w:pPr>
    </w:p>
    <w:p w14:paraId="04C82716" w14:textId="3D0AC4B6" w:rsidR="003C0B00" w:rsidRDefault="00D61D08" w:rsidP="003C0B00">
      <w:pPr>
        <w:widowControl/>
        <w:suppressAutoHyphens w:val="0"/>
        <w:rPr>
          <w:rFonts w:ascii="Arial" w:eastAsia="Times New Roman" w:hAnsi="Arial" w:cs="Arial"/>
          <w:kern w:val="0"/>
          <w:lang w:eastAsia="de-DE"/>
        </w:rPr>
      </w:pPr>
      <w:r w:rsidRPr="003C0B00">
        <w:rPr>
          <w:rFonts w:ascii="Arial" w:eastAsia="Times New Roman" w:hAnsi="Arial" w:cs="Arial"/>
          <w:kern w:val="0"/>
          <w:lang w:eastAsia="de-DE"/>
        </w:rPr>
        <w:t xml:space="preserve">Im </w:t>
      </w:r>
      <w:r w:rsidR="0045284D">
        <w:rPr>
          <w:rFonts w:ascii="Arial" w:eastAsia="Times New Roman" w:hAnsi="Arial" w:cs="Arial"/>
          <w:kern w:val="0"/>
          <w:lang w:eastAsia="de-DE"/>
        </w:rPr>
        <w:t>Geschäftsj</w:t>
      </w:r>
      <w:r w:rsidRPr="003C0B00">
        <w:rPr>
          <w:rFonts w:ascii="Arial" w:eastAsia="Times New Roman" w:hAnsi="Arial" w:cs="Arial"/>
          <w:kern w:val="0"/>
          <w:lang w:eastAsia="de-DE"/>
        </w:rPr>
        <w:t xml:space="preserve">ahr 2016 </w:t>
      </w:r>
      <w:r w:rsidR="00D2316C" w:rsidRPr="003C0B00">
        <w:rPr>
          <w:rFonts w:ascii="Arial" w:eastAsia="Times New Roman" w:hAnsi="Arial" w:cs="Arial"/>
          <w:kern w:val="0"/>
          <w:lang w:eastAsia="de-DE"/>
        </w:rPr>
        <w:t xml:space="preserve">erzielte die IKEA </w:t>
      </w:r>
      <w:r w:rsidR="00D2316C" w:rsidRPr="00255B7C">
        <w:rPr>
          <w:rFonts w:ascii="Arial" w:eastAsia="Times New Roman" w:hAnsi="Arial" w:cs="Arial"/>
          <w:kern w:val="0"/>
          <w:lang w:eastAsia="de-DE"/>
        </w:rPr>
        <w:t xml:space="preserve">Group </w:t>
      </w:r>
      <w:r w:rsidR="00D2316C">
        <w:rPr>
          <w:rFonts w:ascii="Arial" w:eastAsia="Times New Roman" w:hAnsi="Arial" w:cs="Arial"/>
          <w:kern w:val="0"/>
          <w:lang w:eastAsia="de-DE"/>
        </w:rPr>
        <w:t>eine</w:t>
      </w:r>
      <w:r w:rsidR="00085862">
        <w:rPr>
          <w:rFonts w:ascii="Arial" w:eastAsia="Times New Roman" w:hAnsi="Arial" w:cs="Arial"/>
          <w:kern w:val="0"/>
          <w:lang w:eastAsia="de-DE"/>
        </w:rPr>
        <w:t>n</w:t>
      </w:r>
      <w:r w:rsidR="00D2316C">
        <w:rPr>
          <w:rFonts w:ascii="Arial" w:eastAsia="Times New Roman" w:hAnsi="Arial" w:cs="Arial"/>
          <w:kern w:val="0"/>
          <w:lang w:eastAsia="de-DE"/>
        </w:rPr>
        <w:t xml:space="preserve"> </w:t>
      </w:r>
      <w:r w:rsidR="00D2316C" w:rsidRPr="003C0B00">
        <w:rPr>
          <w:rFonts w:ascii="Arial" w:eastAsia="Times New Roman" w:hAnsi="Arial" w:cs="Arial"/>
          <w:kern w:val="0"/>
          <w:lang w:eastAsia="de-DE"/>
        </w:rPr>
        <w:t xml:space="preserve">Umsatz von </w:t>
      </w:r>
      <w:r w:rsidR="00D2316C">
        <w:rPr>
          <w:rFonts w:ascii="Arial" w:eastAsia="Times New Roman" w:hAnsi="Arial" w:cs="Arial"/>
          <w:kern w:val="0"/>
          <w:lang w:eastAsia="de-DE"/>
        </w:rPr>
        <w:t>34,2 Milliarden Euro</w:t>
      </w:r>
      <w:r w:rsidR="00D2316C" w:rsidRPr="003C0B00">
        <w:rPr>
          <w:rFonts w:ascii="Arial" w:eastAsia="Times New Roman" w:hAnsi="Arial" w:cs="Arial"/>
          <w:kern w:val="0"/>
          <w:lang w:eastAsia="de-DE"/>
        </w:rPr>
        <w:t xml:space="preserve"> </w:t>
      </w:r>
      <w:r w:rsidR="002850A9" w:rsidRPr="003C0B00">
        <w:rPr>
          <w:rFonts w:ascii="Arial" w:eastAsia="Times New Roman" w:hAnsi="Arial" w:cs="Arial"/>
          <w:kern w:val="0"/>
          <w:lang w:eastAsia="de-DE"/>
        </w:rPr>
        <w:t xml:space="preserve">(2006: 17,4 Mrd. €) </w:t>
      </w:r>
      <w:r w:rsidR="00085862" w:rsidRPr="003C0B00">
        <w:rPr>
          <w:rFonts w:ascii="Arial" w:eastAsia="Times New Roman" w:hAnsi="Arial" w:cs="Arial"/>
          <w:kern w:val="0"/>
          <w:lang w:eastAsia="de-DE"/>
        </w:rPr>
        <w:t xml:space="preserve">und </w:t>
      </w:r>
      <w:r w:rsidR="00D2316C" w:rsidRPr="003C0B00">
        <w:rPr>
          <w:rFonts w:ascii="Arial" w:eastAsia="Times New Roman" w:hAnsi="Arial" w:cs="Arial"/>
          <w:kern w:val="0"/>
          <w:lang w:eastAsia="de-DE"/>
        </w:rPr>
        <w:t>einen Gewinn von 4,2</w:t>
      </w:r>
      <w:r w:rsidR="00D2316C">
        <w:rPr>
          <w:rFonts w:ascii="Arial" w:eastAsia="Times New Roman" w:hAnsi="Arial" w:cs="Arial"/>
          <w:kern w:val="0"/>
          <w:lang w:eastAsia="de-DE"/>
        </w:rPr>
        <w:t xml:space="preserve"> Milliarden Euro</w:t>
      </w:r>
      <w:r w:rsidR="003C0B00">
        <w:rPr>
          <w:rFonts w:ascii="Arial" w:eastAsia="Times New Roman" w:hAnsi="Arial" w:cs="Arial"/>
          <w:kern w:val="0"/>
          <w:lang w:eastAsia="de-DE"/>
        </w:rPr>
        <w:t>. D</w:t>
      </w:r>
      <w:r w:rsidR="00DE08E3">
        <w:rPr>
          <w:rFonts w:ascii="Arial" w:eastAsia="Times New Roman" w:hAnsi="Arial" w:cs="Arial"/>
          <w:kern w:val="0"/>
          <w:lang w:eastAsia="de-DE"/>
        </w:rPr>
        <w:t xml:space="preserve">er </w:t>
      </w:r>
      <w:r w:rsidR="00085862">
        <w:rPr>
          <w:rFonts w:ascii="Arial" w:eastAsia="Times New Roman" w:hAnsi="Arial" w:cs="Arial"/>
          <w:kern w:val="0"/>
          <w:lang w:eastAsia="de-DE"/>
        </w:rPr>
        <w:t xml:space="preserve">Umsatz der </w:t>
      </w:r>
      <w:r w:rsidR="00085862" w:rsidRPr="003C0B00">
        <w:rPr>
          <w:rFonts w:ascii="Arial" w:eastAsia="Times New Roman" w:hAnsi="Arial" w:cs="Arial"/>
          <w:kern w:val="0"/>
          <w:lang w:eastAsia="de-DE"/>
        </w:rPr>
        <w:t xml:space="preserve">IKEA </w:t>
      </w:r>
      <w:r w:rsidR="00085862" w:rsidRPr="00255B7C">
        <w:rPr>
          <w:rFonts w:ascii="Arial" w:eastAsia="Times New Roman" w:hAnsi="Arial" w:cs="Arial"/>
          <w:kern w:val="0"/>
          <w:lang w:eastAsia="de-DE"/>
        </w:rPr>
        <w:t>Group</w:t>
      </w:r>
      <w:r w:rsidR="00085862">
        <w:rPr>
          <w:rFonts w:ascii="Arial" w:eastAsia="Times New Roman" w:hAnsi="Arial" w:cs="Arial"/>
          <w:kern w:val="0"/>
          <w:lang w:eastAsia="de-DE"/>
        </w:rPr>
        <w:t xml:space="preserve"> entsprach 2016</w:t>
      </w:r>
      <w:r w:rsidR="00085862" w:rsidRPr="00255B7C">
        <w:rPr>
          <w:rFonts w:ascii="Arial" w:eastAsia="Times New Roman" w:hAnsi="Arial" w:cs="Arial"/>
          <w:kern w:val="0"/>
          <w:lang w:eastAsia="de-DE"/>
        </w:rPr>
        <w:t xml:space="preserve"> etwa 90 Prozent des Gesamtumsatzes</w:t>
      </w:r>
      <w:r w:rsidR="00085862">
        <w:rPr>
          <w:rFonts w:ascii="Arial" w:eastAsia="Times New Roman" w:hAnsi="Arial" w:cs="Arial"/>
          <w:kern w:val="0"/>
          <w:lang w:eastAsia="de-DE"/>
        </w:rPr>
        <w:t xml:space="preserve"> der </w:t>
      </w:r>
      <w:proofErr w:type="spellStart"/>
      <w:r w:rsidR="00085862" w:rsidRPr="003C0B00">
        <w:rPr>
          <w:rFonts w:ascii="Arial" w:eastAsia="Times New Roman" w:hAnsi="Arial" w:cs="Arial"/>
          <w:kern w:val="0"/>
          <w:lang w:eastAsia="de-DE"/>
        </w:rPr>
        <w:t>I</w:t>
      </w:r>
      <w:r w:rsidR="00085862" w:rsidRPr="00255B7C">
        <w:rPr>
          <w:rFonts w:ascii="Arial" w:eastAsia="Times New Roman" w:hAnsi="Arial" w:cs="Arial"/>
          <w:kern w:val="0"/>
          <w:lang w:eastAsia="de-DE"/>
        </w:rPr>
        <w:t>nter</w:t>
      </w:r>
      <w:proofErr w:type="spellEnd"/>
      <w:r w:rsidR="00085862" w:rsidRPr="00255B7C">
        <w:rPr>
          <w:rFonts w:ascii="Arial" w:eastAsia="Times New Roman" w:hAnsi="Arial" w:cs="Arial"/>
          <w:kern w:val="0"/>
          <w:lang w:eastAsia="de-DE"/>
        </w:rPr>
        <w:t xml:space="preserve"> IKEA Group</w:t>
      </w:r>
      <w:r w:rsidR="003C0B00">
        <w:rPr>
          <w:rFonts w:ascii="Arial" w:eastAsia="Times New Roman" w:hAnsi="Arial" w:cs="Arial"/>
          <w:kern w:val="0"/>
          <w:lang w:eastAsia="de-DE"/>
        </w:rPr>
        <w:t>. D</w:t>
      </w:r>
      <w:r w:rsidR="00037847" w:rsidRPr="00037847">
        <w:rPr>
          <w:rFonts w:ascii="Arial" w:eastAsia="Times New Roman" w:hAnsi="Arial" w:cs="Arial"/>
          <w:kern w:val="0"/>
          <w:lang w:eastAsia="de-DE"/>
        </w:rPr>
        <w:t xml:space="preserve">er Anteil </w:t>
      </w:r>
      <w:r w:rsidR="00255B7C" w:rsidRPr="00037847">
        <w:rPr>
          <w:rFonts w:ascii="Arial" w:eastAsia="Times New Roman" w:hAnsi="Arial" w:cs="Arial"/>
          <w:kern w:val="0"/>
          <w:lang w:eastAsia="de-DE"/>
        </w:rPr>
        <w:t>Europa</w:t>
      </w:r>
      <w:r w:rsidR="00037847" w:rsidRPr="00037847">
        <w:rPr>
          <w:rFonts w:ascii="Arial" w:eastAsia="Times New Roman" w:hAnsi="Arial" w:cs="Arial"/>
          <w:kern w:val="0"/>
          <w:lang w:eastAsia="de-DE"/>
        </w:rPr>
        <w:t xml:space="preserve">s an den Umsätzen </w:t>
      </w:r>
      <w:r w:rsidR="00037847">
        <w:rPr>
          <w:rFonts w:ascii="Arial" w:eastAsia="Times New Roman" w:hAnsi="Arial" w:cs="Arial"/>
          <w:kern w:val="0"/>
          <w:lang w:eastAsia="de-DE"/>
        </w:rPr>
        <w:t xml:space="preserve">der </w:t>
      </w:r>
      <w:r w:rsidR="00037847" w:rsidRPr="003C0B00">
        <w:rPr>
          <w:rFonts w:ascii="Arial" w:eastAsia="Times New Roman" w:hAnsi="Arial" w:cs="Arial"/>
          <w:kern w:val="0"/>
          <w:lang w:eastAsia="de-DE"/>
        </w:rPr>
        <w:t xml:space="preserve">IKEA </w:t>
      </w:r>
      <w:r w:rsidR="00037847" w:rsidRPr="00255B7C">
        <w:rPr>
          <w:rFonts w:ascii="Arial" w:eastAsia="Times New Roman" w:hAnsi="Arial" w:cs="Arial"/>
          <w:kern w:val="0"/>
          <w:lang w:eastAsia="de-DE"/>
        </w:rPr>
        <w:t xml:space="preserve">Group </w:t>
      </w:r>
      <w:r w:rsidR="00E333B1">
        <w:rPr>
          <w:rFonts w:ascii="Arial" w:eastAsia="Times New Roman" w:hAnsi="Arial" w:cs="Arial"/>
          <w:kern w:val="0"/>
          <w:lang w:eastAsia="de-DE"/>
        </w:rPr>
        <w:t xml:space="preserve">lag dabei </w:t>
      </w:r>
      <w:r w:rsidR="00037847" w:rsidRPr="00037847">
        <w:rPr>
          <w:rFonts w:ascii="Arial" w:eastAsia="Times New Roman" w:hAnsi="Arial" w:cs="Arial"/>
          <w:kern w:val="0"/>
          <w:lang w:eastAsia="de-DE"/>
        </w:rPr>
        <w:t>bei mehr als zwei Dritteln (69 Prozent). Darauf folgte</w:t>
      </w:r>
      <w:r w:rsidR="00037847">
        <w:rPr>
          <w:rFonts w:ascii="Arial" w:eastAsia="Times New Roman" w:hAnsi="Arial" w:cs="Arial"/>
          <w:kern w:val="0"/>
          <w:lang w:eastAsia="de-DE"/>
        </w:rPr>
        <w:t>n Nordamerika (18 Prozent), Asien und Australien (9 Prozent) sowie Russland (4 Prozent). Der umsatzstärkste Einzelmarkt war Deutschland (14 Prozent), gefolgt von den USA (14 Prozent), Frankreich (8 Prozent), dem Vereinigten Königreich (6 Prozent) und Schweden (5 Prozent)</w:t>
      </w:r>
      <w:r w:rsidR="003C0B00">
        <w:rPr>
          <w:rFonts w:ascii="Arial" w:eastAsia="Times New Roman" w:hAnsi="Arial" w:cs="Arial"/>
          <w:kern w:val="0"/>
          <w:lang w:eastAsia="de-DE"/>
        </w:rPr>
        <w:t>.</w:t>
      </w:r>
    </w:p>
    <w:p w14:paraId="710474E1" w14:textId="77777777" w:rsidR="003C0B00" w:rsidRDefault="003C0B00" w:rsidP="003C0B00">
      <w:pPr>
        <w:widowControl/>
        <w:suppressAutoHyphens w:val="0"/>
        <w:rPr>
          <w:rFonts w:ascii="Arial" w:eastAsia="Times New Roman" w:hAnsi="Arial" w:cs="Arial"/>
          <w:kern w:val="0"/>
          <w:lang w:eastAsia="de-DE"/>
        </w:rPr>
      </w:pPr>
    </w:p>
    <w:p w14:paraId="4D7F3753" w14:textId="77777777" w:rsidR="00DE08E3" w:rsidRDefault="00F0370E" w:rsidP="00C2216E">
      <w:pPr>
        <w:widowControl/>
        <w:suppressAutoHyphens w:val="0"/>
        <w:rPr>
          <w:rFonts w:ascii="Arial" w:eastAsia="Times New Roman" w:hAnsi="Arial" w:cs="Arial"/>
          <w:kern w:val="0"/>
          <w:lang w:eastAsia="de-DE"/>
        </w:rPr>
      </w:pPr>
      <w:r w:rsidRPr="00183D2F">
        <w:rPr>
          <w:rFonts w:ascii="Arial" w:eastAsia="Times New Roman" w:hAnsi="Arial" w:cs="Arial"/>
          <w:kern w:val="0"/>
          <w:lang w:eastAsia="de-DE"/>
        </w:rPr>
        <w:t xml:space="preserve">Im Jahr 2016 besuchten </w:t>
      </w:r>
      <w:r w:rsidR="0051434B" w:rsidRPr="00183D2F">
        <w:rPr>
          <w:rFonts w:ascii="Arial" w:eastAsia="Times New Roman" w:hAnsi="Arial" w:cs="Arial"/>
          <w:kern w:val="0"/>
          <w:lang w:eastAsia="de-DE"/>
        </w:rPr>
        <w:t>915</w:t>
      </w:r>
      <w:r w:rsidRPr="00183D2F">
        <w:rPr>
          <w:rFonts w:ascii="Arial" w:eastAsia="Times New Roman" w:hAnsi="Arial" w:cs="Arial"/>
          <w:kern w:val="0"/>
          <w:lang w:eastAsia="de-DE"/>
        </w:rPr>
        <w:t xml:space="preserve"> Millionen Personen ein IKEA-Einrichtungshaus. </w:t>
      </w:r>
      <w:r w:rsidR="00183D2F">
        <w:rPr>
          <w:rFonts w:ascii="Arial" w:eastAsia="Times New Roman" w:hAnsi="Arial" w:cs="Arial"/>
          <w:kern w:val="0"/>
          <w:lang w:eastAsia="de-DE"/>
        </w:rPr>
        <w:t>Weiter lag d</w:t>
      </w:r>
      <w:r w:rsidRPr="00183D2F">
        <w:rPr>
          <w:rFonts w:ascii="Arial" w:eastAsia="Times New Roman" w:hAnsi="Arial" w:cs="Arial"/>
          <w:kern w:val="0"/>
          <w:lang w:eastAsia="de-DE"/>
        </w:rPr>
        <w:t>ie Zahl der Besuche der Katalog- und Store-App</w:t>
      </w:r>
      <w:r w:rsidR="00F23AD3">
        <w:rPr>
          <w:rFonts w:ascii="Arial" w:eastAsia="Times New Roman" w:hAnsi="Arial" w:cs="Arial"/>
          <w:kern w:val="0"/>
          <w:lang w:eastAsia="de-DE"/>
        </w:rPr>
        <w:t xml:space="preserve"> i</w:t>
      </w:r>
      <w:r w:rsidRPr="00183D2F">
        <w:rPr>
          <w:rFonts w:ascii="Arial" w:eastAsia="Times New Roman" w:hAnsi="Arial" w:cs="Arial"/>
          <w:kern w:val="0"/>
          <w:lang w:eastAsia="de-DE"/>
        </w:rPr>
        <w:t>m selben Jahr bei 110 Millionen</w:t>
      </w:r>
      <w:r w:rsidR="00F23AD3">
        <w:rPr>
          <w:rFonts w:ascii="Arial" w:eastAsia="Times New Roman" w:hAnsi="Arial" w:cs="Arial"/>
          <w:kern w:val="0"/>
          <w:lang w:eastAsia="de-DE"/>
        </w:rPr>
        <w:t xml:space="preserve">, die </w:t>
      </w:r>
      <w:r w:rsidR="00DB086F" w:rsidRPr="00F23AD3">
        <w:rPr>
          <w:rFonts w:ascii="Arial" w:eastAsia="Times New Roman" w:hAnsi="Arial" w:cs="Arial"/>
          <w:kern w:val="0"/>
          <w:lang w:eastAsia="de-DE"/>
        </w:rPr>
        <w:t>IKEA</w:t>
      </w:r>
      <w:r w:rsidR="00DB086F">
        <w:rPr>
          <w:rFonts w:ascii="Arial" w:eastAsia="Times New Roman" w:hAnsi="Arial" w:cs="Arial"/>
          <w:kern w:val="0"/>
          <w:lang w:eastAsia="de-DE"/>
        </w:rPr>
        <w:t>-</w:t>
      </w:r>
      <w:r w:rsidR="00F23AD3">
        <w:rPr>
          <w:rFonts w:ascii="Arial" w:eastAsia="Times New Roman" w:hAnsi="Arial" w:cs="Arial"/>
          <w:kern w:val="0"/>
          <w:lang w:eastAsia="de-DE"/>
        </w:rPr>
        <w:t>Website</w:t>
      </w:r>
      <w:r w:rsidR="00DB086F">
        <w:rPr>
          <w:rFonts w:ascii="Arial" w:eastAsia="Times New Roman" w:hAnsi="Arial" w:cs="Arial"/>
          <w:kern w:val="0"/>
          <w:lang w:eastAsia="de-DE"/>
        </w:rPr>
        <w:t xml:space="preserve"> </w:t>
      </w:r>
      <w:r w:rsidR="00183D2F" w:rsidRPr="00F23AD3">
        <w:rPr>
          <w:rFonts w:ascii="Arial" w:eastAsia="Times New Roman" w:hAnsi="Arial" w:cs="Arial"/>
          <w:kern w:val="0"/>
          <w:lang w:eastAsia="de-DE"/>
        </w:rPr>
        <w:t>wurde 2,1 Milliarden Mal besucht</w:t>
      </w:r>
      <w:r w:rsidR="00F23AD3">
        <w:rPr>
          <w:rFonts w:ascii="Arial" w:eastAsia="Times New Roman" w:hAnsi="Arial" w:cs="Arial"/>
          <w:kern w:val="0"/>
          <w:lang w:eastAsia="de-DE"/>
        </w:rPr>
        <w:t xml:space="preserve"> und d</w:t>
      </w:r>
      <w:r w:rsidRPr="00183D2F">
        <w:rPr>
          <w:rFonts w:ascii="Arial" w:eastAsia="Times New Roman" w:hAnsi="Arial" w:cs="Arial"/>
          <w:kern w:val="0"/>
          <w:lang w:eastAsia="de-DE"/>
        </w:rPr>
        <w:t xml:space="preserve">er IKEA-Katalog </w:t>
      </w:r>
      <w:r w:rsidR="00183D2F" w:rsidRPr="00183D2F">
        <w:rPr>
          <w:rFonts w:ascii="Arial" w:eastAsia="Times New Roman" w:hAnsi="Arial" w:cs="Arial"/>
          <w:kern w:val="0"/>
          <w:lang w:eastAsia="de-DE"/>
        </w:rPr>
        <w:t>ersche</w:t>
      </w:r>
      <w:r w:rsidR="00183D2F">
        <w:rPr>
          <w:rFonts w:ascii="Arial" w:eastAsia="Times New Roman" w:hAnsi="Arial" w:cs="Arial"/>
          <w:kern w:val="0"/>
          <w:lang w:eastAsia="de-DE"/>
        </w:rPr>
        <w:t>i</w:t>
      </w:r>
      <w:r w:rsidR="00183D2F" w:rsidRPr="00183D2F">
        <w:rPr>
          <w:rFonts w:ascii="Arial" w:eastAsia="Times New Roman" w:hAnsi="Arial" w:cs="Arial"/>
          <w:kern w:val="0"/>
          <w:lang w:eastAsia="de-DE"/>
        </w:rPr>
        <w:t>n</w:t>
      </w:r>
      <w:r w:rsidR="00183D2F">
        <w:rPr>
          <w:rFonts w:ascii="Arial" w:eastAsia="Times New Roman" w:hAnsi="Arial" w:cs="Arial"/>
          <w:kern w:val="0"/>
          <w:lang w:eastAsia="de-DE"/>
        </w:rPr>
        <w:t>t</w:t>
      </w:r>
      <w:r w:rsidR="00183D2F" w:rsidRPr="00183D2F">
        <w:rPr>
          <w:rFonts w:ascii="Arial" w:eastAsia="Times New Roman" w:hAnsi="Arial" w:cs="Arial"/>
          <w:kern w:val="0"/>
          <w:lang w:eastAsia="de-DE"/>
        </w:rPr>
        <w:t xml:space="preserve"> </w:t>
      </w:r>
      <w:r w:rsidR="00183D2F">
        <w:rPr>
          <w:rFonts w:ascii="Arial" w:eastAsia="Times New Roman" w:hAnsi="Arial" w:cs="Arial"/>
          <w:kern w:val="0"/>
          <w:lang w:eastAsia="de-DE"/>
        </w:rPr>
        <w:t xml:space="preserve">in einer weltweiten Auflage von rund 220 </w:t>
      </w:r>
      <w:r w:rsidR="00183D2F" w:rsidRPr="00183D2F">
        <w:rPr>
          <w:rFonts w:ascii="Arial" w:eastAsia="Times New Roman" w:hAnsi="Arial" w:cs="Arial"/>
          <w:kern w:val="0"/>
          <w:lang w:eastAsia="de-DE"/>
        </w:rPr>
        <w:t>Millionen</w:t>
      </w:r>
      <w:r w:rsidR="003C0B00">
        <w:rPr>
          <w:rFonts w:ascii="Arial" w:eastAsia="Times New Roman" w:hAnsi="Arial" w:cs="Arial"/>
          <w:kern w:val="0"/>
          <w:lang w:eastAsia="de-DE"/>
        </w:rPr>
        <w:t>. S</w:t>
      </w:r>
      <w:r w:rsidR="00183D2F">
        <w:rPr>
          <w:rFonts w:ascii="Arial" w:eastAsia="Times New Roman" w:hAnsi="Arial" w:cs="Arial"/>
          <w:kern w:val="0"/>
          <w:lang w:eastAsia="de-DE"/>
        </w:rPr>
        <w:t>chließlich</w:t>
      </w:r>
      <w:r w:rsidR="00C2216E">
        <w:rPr>
          <w:rFonts w:ascii="Arial" w:eastAsia="Times New Roman" w:hAnsi="Arial" w:cs="Arial"/>
          <w:kern w:val="0"/>
          <w:lang w:eastAsia="de-DE"/>
        </w:rPr>
        <w:t xml:space="preserve"> wuchs die Zahl der </w:t>
      </w:r>
      <w:r w:rsidR="00B33E37" w:rsidRPr="00C2216E">
        <w:rPr>
          <w:rFonts w:ascii="Arial" w:eastAsia="Times New Roman" w:hAnsi="Arial" w:cs="Arial"/>
          <w:kern w:val="0"/>
          <w:lang w:eastAsia="de-DE"/>
        </w:rPr>
        <w:t>IKEA</w:t>
      </w:r>
      <w:r w:rsidR="00F23AD3">
        <w:rPr>
          <w:rFonts w:ascii="Arial" w:eastAsia="Times New Roman" w:hAnsi="Arial" w:cs="Arial"/>
          <w:kern w:val="0"/>
          <w:lang w:eastAsia="de-DE"/>
        </w:rPr>
        <w:t>-</w:t>
      </w:r>
      <w:r w:rsidR="00B33E37" w:rsidRPr="00C2216E">
        <w:rPr>
          <w:rFonts w:ascii="Arial" w:eastAsia="Times New Roman" w:hAnsi="Arial" w:cs="Arial"/>
          <w:kern w:val="0"/>
          <w:lang w:eastAsia="de-DE"/>
        </w:rPr>
        <w:t>F</w:t>
      </w:r>
      <w:r w:rsidR="00F23AD3">
        <w:rPr>
          <w:rFonts w:ascii="Arial" w:eastAsia="Times New Roman" w:hAnsi="Arial" w:cs="Arial"/>
          <w:kern w:val="0"/>
          <w:lang w:eastAsia="de-DE"/>
        </w:rPr>
        <w:t>amily-</w:t>
      </w:r>
      <w:r w:rsidR="00C2216E" w:rsidRPr="00C2216E">
        <w:rPr>
          <w:rFonts w:ascii="Arial" w:eastAsia="Times New Roman" w:hAnsi="Arial" w:cs="Arial"/>
          <w:kern w:val="0"/>
          <w:lang w:eastAsia="de-DE"/>
        </w:rPr>
        <w:t xml:space="preserve"> </w:t>
      </w:r>
      <w:r w:rsidR="00C2216E">
        <w:rPr>
          <w:rFonts w:ascii="Arial" w:eastAsia="Times New Roman" w:hAnsi="Arial" w:cs="Arial"/>
          <w:kern w:val="0"/>
          <w:lang w:eastAsia="de-DE"/>
        </w:rPr>
        <w:t>Mitglieder</w:t>
      </w:r>
      <w:r w:rsidR="00B33E37" w:rsidRPr="00C2216E">
        <w:rPr>
          <w:rFonts w:ascii="Arial" w:eastAsia="Times New Roman" w:hAnsi="Arial" w:cs="Arial"/>
          <w:kern w:val="0"/>
          <w:lang w:eastAsia="de-DE"/>
        </w:rPr>
        <w:t xml:space="preserve"> </w:t>
      </w:r>
      <w:r w:rsidR="00C2216E">
        <w:rPr>
          <w:rFonts w:ascii="Arial" w:eastAsia="Times New Roman" w:hAnsi="Arial" w:cs="Arial"/>
          <w:kern w:val="0"/>
          <w:lang w:eastAsia="de-DE"/>
        </w:rPr>
        <w:t xml:space="preserve">zwischen 1984 und </w:t>
      </w:r>
      <w:r w:rsidR="00C2216E" w:rsidRPr="00C2216E">
        <w:rPr>
          <w:rFonts w:ascii="Arial" w:eastAsia="Times New Roman" w:hAnsi="Arial" w:cs="Arial"/>
          <w:kern w:val="0"/>
          <w:lang w:eastAsia="de-DE"/>
        </w:rPr>
        <w:t xml:space="preserve">2016 </w:t>
      </w:r>
      <w:r w:rsidR="00C2216E">
        <w:rPr>
          <w:rFonts w:ascii="Arial" w:eastAsia="Times New Roman" w:hAnsi="Arial" w:cs="Arial"/>
          <w:kern w:val="0"/>
          <w:lang w:eastAsia="de-DE"/>
        </w:rPr>
        <w:t>auf</w:t>
      </w:r>
      <w:r w:rsidR="00C2216E" w:rsidRPr="00C2216E">
        <w:rPr>
          <w:rFonts w:ascii="Arial" w:eastAsia="Times New Roman" w:hAnsi="Arial" w:cs="Arial"/>
          <w:kern w:val="0"/>
          <w:lang w:eastAsia="de-DE"/>
        </w:rPr>
        <w:t xml:space="preserve"> </w:t>
      </w:r>
      <w:r w:rsidR="00B33E37" w:rsidRPr="00C2216E">
        <w:rPr>
          <w:rFonts w:ascii="Arial" w:eastAsia="Times New Roman" w:hAnsi="Arial" w:cs="Arial"/>
          <w:kern w:val="0"/>
          <w:lang w:eastAsia="de-DE"/>
        </w:rPr>
        <w:t xml:space="preserve">100 Millionen. </w:t>
      </w:r>
      <w:r w:rsidR="002850A9">
        <w:rPr>
          <w:rFonts w:ascii="Arial" w:eastAsia="Times New Roman" w:hAnsi="Arial" w:cs="Arial"/>
          <w:kern w:val="0"/>
          <w:lang w:eastAsia="de-DE"/>
        </w:rPr>
        <w:t xml:space="preserve">Allein 2016 </w:t>
      </w:r>
      <w:r w:rsidR="00B33E37" w:rsidRPr="00C2216E">
        <w:rPr>
          <w:rFonts w:ascii="Arial" w:eastAsia="Times New Roman" w:hAnsi="Arial" w:cs="Arial"/>
          <w:kern w:val="0"/>
          <w:lang w:eastAsia="de-DE"/>
        </w:rPr>
        <w:t>melde</w:t>
      </w:r>
      <w:r w:rsidR="002850A9">
        <w:rPr>
          <w:rFonts w:ascii="Arial" w:eastAsia="Times New Roman" w:hAnsi="Arial" w:cs="Arial"/>
          <w:kern w:val="0"/>
          <w:lang w:eastAsia="de-DE"/>
        </w:rPr>
        <w:t>te</w:t>
      </w:r>
      <w:r w:rsidR="00B33E37" w:rsidRPr="00C2216E">
        <w:rPr>
          <w:rFonts w:ascii="Arial" w:eastAsia="Times New Roman" w:hAnsi="Arial" w:cs="Arial"/>
          <w:kern w:val="0"/>
          <w:lang w:eastAsia="de-DE"/>
        </w:rPr>
        <w:t xml:space="preserve">n sich </w:t>
      </w:r>
      <w:r w:rsidR="00C2216E">
        <w:rPr>
          <w:rFonts w:ascii="Arial" w:eastAsia="Times New Roman" w:hAnsi="Arial" w:cs="Arial"/>
          <w:kern w:val="0"/>
          <w:lang w:eastAsia="de-DE"/>
        </w:rPr>
        <w:t xml:space="preserve">mehr als </w:t>
      </w:r>
      <w:r w:rsidR="00B33E37" w:rsidRPr="00C2216E">
        <w:rPr>
          <w:rFonts w:ascii="Arial" w:eastAsia="Times New Roman" w:hAnsi="Arial" w:cs="Arial"/>
          <w:kern w:val="0"/>
          <w:lang w:eastAsia="de-DE"/>
        </w:rPr>
        <w:t>10 Millionen neue Mitglieder an –</w:t>
      </w:r>
      <w:r w:rsidR="00C2216E">
        <w:rPr>
          <w:rFonts w:ascii="Arial" w:eastAsia="Times New Roman" w:hAnsi="Arial" w:cs="Arial"/>
          <w:kern w:val="0"/>
          <w:lang w:eastAsia="de-DE"/>
        </w:rPr>
        <w:t xml:space="preserve"> rund 30</w:t>
      </w:r>
      <w:r w:rsidR="00B33E37" w:rsidRPr="00C2216E">
        <w:rPr>
          <w:rFonts w:ascii="Arial" w:eastAsia="Times New Roman" w:hAnsi="Arial" w:cs="Arial"/>
          <w:kern w:val="0"/>
          <w:lang w:eastAsia="de-DE"/>
        </w:rPr>
        <w:t>.000 pro Tag</w:t>
      </w:r>
      <w:r w:rsidR="003C0B00">
        <w:rPr>
          <w:rFonts w:ascii="Arial" w:eastAsia="Times New Roman" w:hAnsi="Arial" w:cs="Arial"/>
          <w:kern w:val="0"/>
          <w:lang w:eastAsia="de-DE"/>
        </w:rPr>
        <w:t>.</w:t>
      </w:r>
      <w:r w:rsidR="003B2180">
        <w:rPr>
          <w:rFonts w:ascii="Arial" w:eastAsia="Times New Roman" w:hAnsi="Arial" w:cs="Arial"/>
          <w:kern w:val="0"/>
          <w:lang w:eastAsia="de-DE"/>
        </w:rPr>
        <w:t xml:space="preserve"> </w:t>
      </w:r>
    </w:p>
    <w:p w14:paraId="0336C49F" w14:textId="77777777" w:rsidR="00DE08E3" w:rsidRDefault="00DE08E3" w:rsidP="00C2216E">
      <w:pPr>
        <w:widowControl/>
        <w:suppressAutoHyphens w:val="0"/>
        <w:rPr>
          <w:rFonts w:ascii="Arial" w:eastAsia="Times New Roman" w:hAnsi="Arial" w:cs="Arial"/>
          <w:kern w:val="0"/>
          <w:lang w:eastAsia="de-DE"/>
        </w:rPr>
      </w:pPr>
    </w:p>
    <w:p w14:paraId="6D2B39C5" w14:textId="69F9A571" w:rsidR="00467E9D" w:rsidRDefault="00DE08E3" w:rsidP="00C2216E">
      <w:pPr>
        <w:widowControl/>
        <w:suppressAutoHyphens w:val="0"/>
        <w:rPr>
          <w:rFonts w:ascii="Arial" w:eastAsia="Times New Roman" w:hAnsi="Arial" w:cs="Arial"/>
          <w:kern w:val="0"/>
          <w:lang w:eastAsia="de-DE"/>
        </w:rPr>
      </w:pPr>
      <w:r w:rsidRPr="00183D2F">
        <w:rPr>
          <w:rFonts w:ascii="Arial" w:eastAsia="Times New Roman" w:hAnsi="Arial" w:cs="Arial"/>
          <w:kern w:val="0"/>
          <w:lang w:eastAsia="de-DE"/>
        </w:rPr>
        <w:t>Durch die globale Expansionsstrategie von IKEA schreitet die Verbreitung einer einheitlichen Wohnkultur weiter voran</w:t>
      </w:r>
      <w:r>
        <w:rPr>
          <w:rFonts w:ascii="Arial" w:eastAsia="Times New Roman" w:hAnsi="Arial" w:cs="Arial"/>
          <w:kern w:val="0"/>
          <w:lang w:eastAsia="de-DE"/>
        </w:rPr>
        <w:t>.</w:t>
      </w:r>
      <w:r w:rsidRPr="00183D2F">
        <w:rPr>
          <w:rFonts w:ascii="Arial" w:eastAsia="Times New Roman" w:hAnsi="Arial" w:cs="Arial"/>
          <w:kern w:val="0"/>
          <w:lang w:eastAsia="de-DE"/>
        </w:rPr>
        <w:t xml:space="preserve"> </w:t>
      </w:r>
      <w:r w:rsidR="003B2180">
        <w:rPr>
          <w:rFonts w:ascii="Arial" w:eastAsia="Times New Roman" w:hAnsi="Arial" w:cs="Arial"/>
          <w:kern w:val="0"/>
          <w:lang w:eastAsia="de-DE"/>
        </w:rPr>
        <w:t>K</w:t>
      </w:r>
      <w:r w:rsidR="00467E9D">
        <w:rPr>
          <w:rFonts w:ascii="Arial" w:eastAsia="Times New Roman" w:hAnsi="Arial" w:cs="Arial"/>
          <w:kern w:val="0"/>
          <w:lang w:eastAsia="de-DE"/>
        </w:rPr>
        <w:t xml:space="preserve">ritiker sehen </w:t>
      </w:r>
      <w:r>
        <w:rPr>
          <w:rFonts w:ascii="Arial" w:eastAsia="Times New Roman" w:hAnsi="Arial" w:cs="Arial"/>
          <w:kern w:val="0"/>
          <w:lang w:eastAsia="de-DE"/>
        </w:rPr>
        <w:t xml:space="preserve">darin </w:t>
      </w:r>
      <w:r w:rsidR="00467E9D">
        <w:rPr>
          <w:rFonts w:ascii="Arial" w:eastAsia="Times New Roman" w:hAnsi="Arial" w:cs="Arial"/>
          <w:kern w:val="0"/>
          <w:lang w:eastAsia="de-DE"/>
        </w:rPr>
        <w:t xml:space="preserve">eine Gefahr für traditionelle </w:t>
      </w:r>
      <w:r w:rsidR="003F2905">
        <w:rPr>
          <w:rFonts w:ascii="Arial" w:eastAsia="Times New Roman" w:hAnsi="Arial" w:cs="Arial"/>
          <w:kern w:val="0"/>
          <w:lang w:eastAsia="de-DE"/>
        </w:rPr>
        <w:t xml:space="preserve">bzw. individuelle </w:t>
      </w:r>
      <w:r w:rsidR="00467E9D">
        <w:rPr>
          <w:rFonts w:ascii="Arial" w:eastAsia="Times New Roman" w:hAnsi="Arial" w:cs="Arial"/>
          <w:kern w:val="0"/>
          <w:lang w:eastAsia="de-DE"/>
        </w:rPr>
        <w:t xml:space="preserve">Wohnstile. </w:t>
      </w:r>
      <w:r>
        <w:rPr>
          <w:rFonts w:ascii="Arial" w:eastAsia="Times New Roman" w:hAnsi="Arial" w:cs="Arial"/>
          <w:kern w:val="0"/>
          <w:lang w:eastAsia="de-DE"/>
        </w:rPr>
        <w:t>I</w:t>
      </w:r>
      <w:r w:rsidR="003F2905">
        <w:rPr>
          <w:rFonts w:ascii="Arial" w:eastAsia="Times New Roman" w:hAnsi="Arial" w:cs="Arial"/>
          <w:kern w:val="0"/>
          <w:lang w:eastAsia="de-DE"/>
        </w:rPr>
        <w:t xml:space="preserve">n den </w:t>
      </w:r>
      <w:r w:rsidR="0045284D">
        <w:rPr>
          <w:rFonts w:ascii="Arial" w:eastAsia="Times New Roman" w:hAnsi="Arial" w:cs="Arial"/>
          <w:kern w:val="0"/>
          <w:lang w:eastAsia="de-DE"/>
        </w:rPr>
        <w:t xml:space="preserve">ökonomisch entwickelten Staaten </w:t>
      </w:r>
      <w:r w:rsidR="003F2905">
        <w:rPr>
          <w:rFonts w:ascii="Arial" w:eastAsia="Times New Roman" w:hAnsi="Arial" w:cs="Arial"/>
          <w:kern w:val="0"/>
          <w:lang w:eastAsia="de-DE"/>
        </w:rPr>
        <w:t xml:space="preserve">sowie in den ökonomisch erfolgreichen </w:t>
      </w:r>
      <w:r w:rsidR="0045284D">
        <w:rPr>
          <w:rFonts w:ascii="Arial" w:eastAsia="Times New Roman" w:hAnsi="Arial" w:cs="Arial"/>
          <w:kern w:val="0"/>
          <w:lang w:eastAsia="de-DE"/>
        </w:rPr>
        <w:t xml:space="preserve">Regionen </w:t>
      </w:r>
      <w:r w:rsidR="003F2905">
        <w:rPr>
          <w:rFonts w:ascii="Arial" w:eastAsia="Times New Roman" w:hAnsi="Arial" w:cs="Arial"/>
          <w:kern w:val="0"/>
          <w:lang w:eastAsia="de-DE"/>
        </w:rPr>
        <w:t xml:space="preserve">der Schwellenländer </w:t>
      </w:r>
      <w:r w:rsidR="0010331E">
        <w:rPr>
          <w:rFonts w:ascii="Arial" w:eastAsia="Times New Roman" w:hAnsi="Arial" w:cs="Arial"/>
          <w:kern w:val="0"/>
          <w:lang w:eastAsia="de-DE"/>
        </w:rPr>
        <w:t xml:space="preserve">würde sich die </w:t>
      </w:r>
      <w:r w:rsidR="003F2905">
        <w:rPr>
          <w:rFonts w:ascii="Arial" w:eastAsia="Times New Roman" w:hAnsi="Arial" w:cs="Arial"/>
          <w:kern w:val="0"/>
          <w:lang w:eastAsia="de-DE"/>
        </w:rPr>
        <w:t>Wohnkultur</w:t>
      </w:r>
      <w:r w:rsidR="0010331E">
        <w:rPr>
          <w:rFonts w:ascii="Arial" w:eastAsia="Times New Roman" w:hAnsi="Arial" w:cs="Arial"/>
          <w:kern w:val="0"/>
          <w:lang w:eastAsia="de-DE"/>
        </w:rPr>
        <w:t xml:space="preserve"> </w:t>
      </w:r>
      <w:r>
        <w:rPr>
          <w:rFonts w:ascii="Arial" w:eastAsia="Times New Roman" w:hAnsi="Arial" w:cs="Arial"/>
          <w:kern w:val="0"/>
          <w:lang w:eastAsia="de-DE"/>
        </w:rPr>
        <w:t xml:space="preserve">schon jetzt </w:t>
      </w:r>
      <w:r w:rsidR="0010331E">
        <w:rPr>
          <w:rFonts w:ascii="Arial" w:eastAsia="Times New Roman" w:hAnsi="Arial" w:cs="Arial"/>
          <w:kern w:val="0"/>
          <w:lang w:eastAsia="de-DE"/>
        </w:rPr>
        <w:t>immer weiter angleichen</w:t>
      </w:r>
      <w:r w:rsidR="003B2180">
        <w:rPr>
          <w:rFonts w:ascii="Arial" w:eastAsia="Times New Roman" w:hAnsi="Arial" w:cs="Arial"/>
          <w:kern w:val="0"/>
          <w:lang w:eastAsia="de-DE"/>
        </w:rPr>
        <w:t>.</w:t>
      </w:r>
    </w:p>
    <w:p w14:paraId="5A1E0268" w14:textId="77777777" w:rsidR="003C0B00" w:rsidRDefault="003C0B00" w:rsidP="00C2216E">
      <w:pPr>
        <w:widowControl/>
        <w:suppressAutoHyphens w:val="0"/>
        <w:rPr>
          <w:rFonts w:ascii="Arial" w:eastAsia="Times New Roman" w:hAnsi="Arial" w:cs="Arial"/>
          <w:kern w:val="0"/>
          <w:lang w:eastAsia="de-DE"/>
        </w:rPr>
      </w:pPr>
    </w:p>
    <w:p w14:paraId="059A8426" w14:textId="6421B821" w:rsidR="003C0B00" w:rsidRDefault="00296102" w:rsidP="00DA6A44">
      <w:pPr>
        <w:widowControl/>
        <w:suppressAutoHyphens w:val="0"/>
        <w:rPr>
          <w:rFonts w:ascii="Arial" w:eastAsia="Times New Roman" w:hAnsi="Arial" w:cs="Arial"/>
          <w:kern w:val="0"/>
          <w:lang w:eastAsia="de-DE"/>
        </w:rPr>
      </w:pPr>
      <w:r w:rsidRPr="00296102">
        <w:rPr>
          <w:rFonts w:ascii="Arial" w:eastAsia="Times New Roman" w:hAnsi="Arial" w:cs="Arial"/>
          <w:kern w:val="0"/>
          <w:lang w:eastAsia="de-DE"/>
        </w:rPr>
        <w:t xml:space="preserve">Wie anderen global tätigen Unternehmen wurde auch IKEA vorgeworfen, nicht an allen Standorten die Arbeitnehmerrechte ausreichend zu wahren. </w:t>
      </w:r>
      <w:r w:rsidR="00DA6A44">
        <w:rPr>
          <w:rFonts w:ascii="Arial" w:eastAsia="Times New Roman" w:hAnsi="Arial" w:cs="Arial"/>
          <w:kern w:val="0"/>
          <w:lang w:eastAsia="de-DE"/>
        </w:rPr>
        <w:t>Beispielsweise wies die Gewerkschaft ver.di im Jahr 2013 auf r</w:t>
      </w:r>
      <w:r w:rsidRPr="00296102">
        <w:rPr>
          <w:rFonts w:ascii="Arial" w:eastAsia="Times New Roman" w:hAnsi="Arial" w:cs="Arial"/>
          <w:kern w:val="0"/>
          <w:lang w:eastAsia="de-DE"/>
        </w:rPr>
        <w:t>echtswidrige Entlassungen in der Türkei</w:t>
      </w:r>
      <w:r w:rsidR="00DA6A44">
        <w:rPr>
          <w:rFonts w:ascii="Arial" w:eastAsia="Times New Roman" w:hAnsi="Arial" w:cs="Arial"/>
          <w:kern w:val="0"/>
          <w:lang w:eastAsia="de-DE"/>
        </w:rPr>
        <w:t xml:space="preserve"> hin</w:t>
      </w:r>
      <w:r w:rsidR="0045284D">
        <w:rPr>
          <w:rFonts w:ascii="Arial" w:eastAsia="Times New Roman" w:hAnsi="Arial" w:cs="Arial"/>
          <w:kern w:val="0"/>
          <w:lang w:eastAsia="de-DE"/>
        </w:rPr>
        <w:t xml:space="preserve">. Ebenso </w:t>
      </w:r>
      <w:r w:rsidR="00DA6A44">
        <w:rPr>
          <w:rFonts w:ascii="Arial" w:eastAsia="Times New Roman" w:hAnsi="Arial" w:cs="Arial"/>
          <w:kern w:val="0"/>
          <w:lang w:eastAsia="de-DE"/>
        </w:rPr>
        <w:t xml:space="preserve">auf </w:t>
      </w:r>
      <w:r w:rsidRPr="00296102">
        <w:rPr>
          <w:rFonts w:ascii="Arial" w:eastAsia="Times New Roman" w:hAnsi="Arial" w:cs="Arial"/>
          <w:kern w:val="0"/>
          <w:lang w:eastAsia="de-DE"/>
        </w:rPr>
        <w:t xml:space="preserve">60-Stunden-Wochen in Russland </w:t>
      </w:r>
      <w:r w:rsidR="00DA6A44">
        <w:rPr>
          <w:rFonts w:ascii="Arial" w:eastAsia="Times New Roman" w:hAnsi="Arial" w:cs="Arial"/>
          <w:kern w:val="0"/>
          <w:lang w:eastAsia="de-DE"/>
        </w:rPr>
        <w:t xml:space="preserve">und </w:t>
      </w:r>
      <w:r w:rsidRPr="00296102">
        <w:rPr>
          <w:rFonts w:ascii="Arial" w:eastAsia="Times New Roman" w:hAnsi="Arial" w:cs="Arial"/>
          <w:kern w:val="0"/>
          <w:lang w:eastAsia="de-DE"/>
        </w:rPr>
        <w:t xml:space="preserve">die Behinderung von Gewerkschaftsarbeit in der Tschechischen Republik, Irland </w:t>
      </w:r>
      <w:r w:rsidR="00DA6A44">
        <w:rPr>
          <w:rFonts w:ascii="Arial" w:eastAsia="Times New Roman" w:hAnsi="Arial" w:cs="Arial"/>
          <w:kern w:val="0"/>
          <w:lang w:eastAsia="de-DE"/>
        </w:rPr>
        <w:t xml:space="preserve">und </w:t>
      </w:r>
      <w:r w:rsidRPr="00296102">
        <w:rPr>
          <w:rFonts w:ascii="Arial" w:eastAsia="Times New Roman" w:hAnsi="Arial" w:cs="Arial"/>
          <w:kern w:val="0"/>
          <w:lang w:eastAsia="de-DE"/>
        </w:rPr>
        <w:t>den USA</w:t>
      </w:r>
      <w:r w:rsidR="003C0B00">
        <w:rPr>
          <w:rFonts w:ascii="Arial" w:eastAsia="Times New Roman" w:hAnsi="Arial" w:cs="Arial"/>
          <w:kern w:val="0"/>
          <w:lang w:eastAsia="de-DE"/>
        </w:rPr>
        <w:t>. A</w:t>
      </w:r>
      <w:r w:rsidR="00DA6A44" w:rsidRPr="00DA6A44">
        <w:rPr>
          <w:rFonts w:ascii="Arial" w:eastAsia="Times New Roman" w:hAnsi="Arial" w:cs="Arial"/>
          <w:kern w:val="0"/>
          <w:lang w:eastAsia="de-DE"/>
        </w:rPr>
        <w:t xml:space="preserve">ls Antwort auf diese Probleme wurde </w:t>
      </w:r>
      <w:r w:rsidR="00DA6A44">
        <w:rPr>
          <w:rFonts w:ascii="Arial" w:eastAsia="Times New Roman" w:hAnsi="Arial" w:cs="Arial"/>
          <w:kern w:val="0"/>
          <w:lang w:eastAsia="de-DE"/>
        </w:rPr>
        <w:t xml:space="preserve">unter anderem die </w:t>
      </w:r>
      <w:r w:rsidRPr="00296102">
        <w:rPr>
          <w:rFonts w:ascii="Arial" w:eastAsia="Times New Roman" w:hAnsi="Arial" w:cs="Arial"/>
          <w:kern w:val="0"/>
          <w:lang w:eastAsia="de-DE"/>
        </w:rPr>
        <w:t>globale UNI IKEA-Gewerkschaftsallianz</w:t>
      </w:r>
      <w:r w:rsidR="00DA6A44" w:rsidRPr="00B27A02">
        <w:rPr>
          <w:rFonts w:ascii="Arial" w:eastAsia="Times New Roman" w:hAnsi="Arial" w:cs="Arial"/>
          <w:kern w:val="0"/>
          <w:lang w:eastAsia="de-DE"/>
        </w:rPr>
        <w:t xml:space="preserve"> gegründet</w:t>
      </w:r>
      <w:r w:rsidR="003C0B00">
        <w:rPr>
          <w:rFonts w:ascii="Arial" w:eastAsia="Times New Roman" w:hAnsi="Arial" w:cs="Arial"/>
          <w:kern w:val="0"/>
          <w:lang w:eastAsia="de-DE"/>
        </w:rPr>
        <w:t>.</w:t>
      </w:r>
    </w:p>
    <w:p w14:paraId="2C6F07C2" w14:textId="77777777" w:rsidR="003C0B00" w:rsidRDefault="003C0B00" w:rsidP="00DA6A44">
      <w:pPr>
        <w:widowControl/>
        <w:suppressAutoHyphens w:val="0"/>
        <w:rPr>
          <w:rFonts w:ascii="Arial" w:eastAsia="Times New Roman" w:hAnsi="Arial" w:cs="Arial"/>
          <w:kern w:val="0"/>
          <w:lang w:eastAsia="de-DE"/>
        </w:rPr>
      </w:pPr>
    </w:p>
    <w:p w14:paraId="470577AD" w14:textId="0851FACD" w:rsidR="003C0B00" w:rsidRDefault="008B177B" w:rsidP="00777C65">
      <w:pPr>
        <w:widowControl/>
        <w:suppressAutoHyphens w:val="0"/>
        <w:rPr>
          <w:rFonts w:ascii="Arial" w:eastAsia="Times New Roman" w:hAnsi="Arial" w:cs="Arial"/>
          <w:kern w:val="0"/>
          <w:lang w:eastAsia="de-DE"/>
        </w:rPr>
      </w:pPr>
      <w:r>
        <w:rPr>
          <w:rFonts w:ascii="Arial" w:eastAsia="Times New Roman" w:hAnsi="Arial" w:cs="Arial"/>
          <w:kern w:val="0"/>
          <w:lang w:eastAsia="de-DE"/>
        </w:rPr>
        <w:t xml:space="preserve">Auch </w:t>
      </w:r>
      <w:r w:rsidR="00B27A02" w:rsidRPr="00B27A02">
        <w:rPr>
          <w:rFonts w:ascii="Arial" w:eastAsia="Times New Roman" w:hAnsi="Arial" w:cs="Arial"/>
          <w:kern w:val="0"/>
          <w:lang w:eastAsia="de-DE"/>
        </w:rPr>
        <w:t xml:space="preserve">im Bereich der Umweltzerstörung, insbesondere </w:t>
      </w:r>
      <w:r>
        <w:rPr>
          <w:rFonts w:ascii="Arial" w:eastAsia="Times New Roman" w:hAnsi="Arial" w:cs="Arial"/>
          <w:kern w:val="0"/>
          <w:lang w:eastAsia="de-DE"/>
        </w:rPr>
        <w:t xml:space="preserve">bei der </w:t>
      </w:r>
      <w:r w:rsidR="00B27A02" w:rsidRPr="00B27A02">
        <w:rPr>
          <w:rFonts w:ascii="Arial" w:eastAsia="Times New Roman" w:hAnsi="Arial" w:cs="Arial"/>
          <w:kern w:val="0"/>
          <w:lang w:eastAsia="de-DE"/>
        </w:rPr>
        <w:t>industrielle</w:t>
      </w:r>
      <w:r>
        <w:rPr>
          <w:rFonts w:ascii="Arial" w:eastAsia="Times New Roman" w:hAnsi="Arial" w:cs="Arial"/>
          <w:kern w:val="0"/>
          <w:lang w:eastAsia="de-DE"/>
        </w:rPr>
        <w:t>n</w:t>
      </w:r>
      <w:r w:rsidR="00B27A02" w:rsidRPr="00B27A02">
        <w:rPr>
          <w:rFonts w:ascii="Arial" w:eastAsia="Times New Roman" w:hAnsi="Arial" w:cs="Arial"/>
          <w:kern w:val="0"/>
          <w:lang w:eastAsia="de-DE"/>
        </w:rPr>
        <w:t xml:space="preserve"> Nutzung von Naturwäldern</w:t>
      </w:r>
      <w:r w:rsidR="00B27A02">
        <w:rPr>
          <w:rFonts w:ascii="Arial" w:eastAsia="Times New Roman" w:hAnsi="Arial" w:cs="Arial"/>
          <w:kern w:val="0"/>
          <w:lang w:eastAsia="de-DE"/>
        </w:rPr>
        <w:t xml:space="preserve">, </w:t>
      </w:r>
      <w:r>
        <w:rPr>
          <w:rFonts w:ascii="Arial" w:eastAsia="Times New Roman" w:hAnsi="Arial" w:cs="Arial"/>
          <w:kern w:val="0"/>
          <w:lang w:eastAsia="de-DE"/>
        </w:rPr>
        <w:t xml:space="preserve">sah sich IKEA </w:t>
      </w:r>
      <w:r w:rsidRPr="00B27A02">
        <w:rPr>
          <w:rFonts w:ascii="Arial" w:eastAsia="Times New Roman" w:hAnsi="Arial" w:cs="Arial"/>
          <w:kern w:val="0"/>
          <w:lang w:eastAsia="de-DE"/>
        </w:rPr>
        <w:t>schwer</w:t>
      </w:r>
      <w:r>
        <w:rPr>
          <w:rFonts w:ascii="Arial" w:eastAsia="Times New Roman" w:hAnsi="Arial" w:cs="Arial"/>
          <w:kern w:val="0"/>
          <w:lang w:eastAsia="de-DE"/>
        </w:rPr>
        <w:t xml:space="preserve">en </w:t>
      </w:r>
      <w:r w:rsidRPr="00B27A02">
        <w:rPr>
          <w:rFonts w:ascii="Arial" w:eastAsia="Times New Roman" w:hAnsi="Arial" w:cs="Arial"/>
          <w:kern w:val="0"/>
          <w:lang w:eastAsia="de-DE"/>
        </w:rPr>
        <w:t>Vorwürfe</w:t>
      </w:r>
      <w:r>
        <w:rPr>
          <w:rFonts w:ascii="Arial" w:eastAsia="Times New Roman" w:hAnsi="Arial" w:cs="Arial"/>
          <w:kern w:val="0"/>
          <w:lang w:eastAsia="de-DE"/>
        </w:rPr>
        <w:t xml:space="preserve">n </w:t>
      </w:r>
      <w:r w:rsidR="00B27A02">
        <w:rPr>
          <w:rFonts w:ascii="Arial" w:eastAsia="Times New Roman" w:hAnsi="Arial" w:cs="Arial"/>
          <w:kern w:val="0"/>
          <w:lang w:eastAsia="de-DE"/>
        </w:rPr>
        <w:t>ausgesetzt</w:t>
      </w:r>
      <w:r w:rsidR="00B27A02" w:rsidRPr="00B27A02">
        <w:rPr>
          <w:rFonts w:ascii="Arial" w:eastAsia="Times New Roman" w:hAnsi="Arial" w:cs="Arial"/>
          <w:kern w:val="0"/>
          <w:lang w:eastAsia="de-DE"/>
        </w:rPr>
        <w:t xml:space="preserve">. So wurde beispielsweise die </w:t>
      </w:r>
      <w:r w:rsidR="00742AAF">
        <w:rPr>
          <w:rFonts w:ascii="Arial" w:eastAsia="Times New Roman" w:hAnsi="Arial" w:cs="Arial"/>
          <w:kern w:val="0"/>
          <w:lang w:eastAsia="de-DE"/>
        </w:rPr>
        <w:t xml:space="preserve">Zerstörung von </w:t>
      </w:r>
      <w:r w:rsidR="0045284D">
        <w:rPr>
          <w:rFonts w:ascii="Arial" w:eastAsia="Times New Roman" w:hAnsi="Arial" w:cs="Arial"/>
          <w:kern w:val="0"/>
          <w:lang w:eastAsia="de-DE"/>
        </w:rPr>
        <w:t xml:space="preserve">russischen </w:t>
      </w:r>
      <w:r w:rsidR="00E514A1">
        <w:rPr>
          <w:rFonts w:ascii="Arial" w:eastAsia="Times New Roman" w:hAnsi="Arial" w:cs="Arial"/>
          <w:kern w:val="0"/>
          <w:lang w:eastAsia="de-DE"/>
        </w:rPr>
        <w:t>(</w:t>
      </w:r>
      <w:r w:rsidR="00742AAF" w:rsidRPr="00E514A1">
        <w:rPr>
          <w:rFonts w:ascii="Arial" w:eastAsia="Times New Roman" w:hAnsi="Arial" w:cs="Arial"/>
          <w:kern w:val="0"/>
          <w:lang w:eastAsia="de-DE"/>
        </w:rPr>
        <w:t>Ur</w:t>
      </w:r>
      <w:r w:rsidR="00E514A1">
        <w:rPr>
          <w:rFonts w:ascii="Arial" w:eastAsia="Times New Roman" w:hAnsi="Arial" w:cs="Arial"/>
          <w:kern w:val="0"/>
          <w:lang w:eastAsia="de-DE"/>
        </w:rPr>
        <w:t>-)</w:t>
      </w:r>
      <w:r w:rsidR="00DE08E3">
        <w:rPr>
          <w:rFonts w:ascii="Arial" w:eastAsia="Times New Roman" w:hAnsi="Arial" w:cs="Arial"/>
          <w:kern w:val="0"/>
          <w:lang w:eastAsia="de-DE"/>
        </w:rPr>
        <w:t>W</w:t>
      </w:r>
      <w:r w:rsidR="00742AAF" w:rsidRPr="00E514A1">
        <w:rPr>
          <w:rFonts w:ascii="Arial" w:eastAsia="Times New Roman" w:hAnsi="Arial" w:cs="Arial"/>
          <w:kern w:val="0"/>
          <w:lang w:eastAsia="de-DE"/>
        </w:rPr>
        <w:t xml:space="preserve">äldern </w:t>
      </w:r>
      <w:r w:rsidR="00B27A02" w:rsidRPr="00B27A02">
        <w:rPr>
          <w:rFonts w:ascii="Arial" w:eastAsia="Times New Roman" w:hAnsi="Arial" w:cs="Arial"/>
          <w:kern w:val="0"/>
          <w:lang w:eastAsia="de-DE"/>
        </w:rPr>
        <w:t xml:space="preserve">in </w:t>
      </w:r>
      <w:r w:rsidR="005629DF" w:rsidRPr="00B27A02">
        <w:rPr>
          <w:rFonts w:ascii="Arial" w:eastAsia="Times New Roman" w:hAnsi="Arial" w:cs="Arial"/>
          <w:kern w:val="0"/>
          <w:lang w:eastAsia="de-DE"/>
        </w:rPr>
        <w:t xml:space="preserve">Sibirien und Karelien </w:t>
      </w:r>
      <w:r w:rsidR="00B27A02" w:rsidRPr="00B27A02">
        <w:rPr>
          <w:rFonts w:ascii="Arial" w:eastAsia="Times New Roman" w:hAnsi="Arial" w:cs="Arial"/>
          <w:kern w:val="0"/>
          <w:lang w:eastAsia="de-DE"/>
        </w:rPr>
        <w:t xml:space="preserve">oder auch die Rodung von Regenwäldern zur Errichtung von </w:t>
      </w:r>
      <w:r w:rsidR="005629DF" w:rsidRPr="00B27A02">
        <w:rPr>
          <w:rFonts w:ascii="Arial" w:eastAsia="Times New Roman" w:hAnsi="Arial" w:cs="Arial"/>
          <w:kern w:val="0"/>
          <w:lang w:eastAsia="de-DE"/>
        </w:rPr>
        <w:t xml:space="preserve">Palmöl-Plantagen </w:t>
      </w:r>
      <w:r w:rsidR="00B27A02" w:rsidRPr="00B27A02">
        <w:rPr>
          <w:rFonts w:ascii="Arial" w:eastAsia="Times New Roman" w:hAnsi="Arial" w:cs="Arial"/>
          <w:kern w:val="0"/>
          <w:lang w:eastAsia="de-DE"/>
        </w:rPr>
        <w:t>für die Kerzenproduktion</w:t>
      </w:r>
      <w:r>
        <w:rPr>
          <w:rFonts w:ascii="Arial" w:eastAsia="Times New Roman" w:hAnsi="Arial" w:cs="Arial"/>
          <w:kern w:val="0"/>
          <w:lang w:eastAsia="de-DE"/>
        </w:rPr>
        <w:t xml:space="preserve"> </w:t>
      </w:r>
      <w:r w:rsidRPr="00B27A02">
        <w:rPr>
          <w:rFonts w:ascii="Arial" w:eastAsia="Times New Roman" w:hAnsi="Arial" w:cs="Arial"/>
          <w:kern w:val="0"/>
          <w:lang w:eastAsia="de-DE"/>
        </w:rPr>
        <w:t>kritisiert</w:t>
      </w:r>
      <w:r w:rsidR="00B27A02" w:rsidRPr="00B27A02">
        <w:rPr>
          <w:rFonts w:ascii="Arial" w:eastAsia="Times New Roman" w:hAnsi="Arial" w:cs="Arial"/>
          <w:kern w:val="0"/>
          <w:lang w:eastAsia="de-DE"/>
        </w:rPr>
        <w:t>.</w:t>
      </w:r>
      <w:r w:rsidR="00E514A1">
        <w:rPr>
          <w:rFonts w:ascii="Arial" w:eastAsia="Times New Roman" w:hAnsi="Arial" w:cs="Arial"/>
          <w:kern w:val="0"/>
          <w:lang w:eastAsia="de-DE"/>
        </w:rPr>
        <w:t xml:space="preserve"> </w:t>
      </w:r>
      <w:r w:rsidR="00742AAF" w:rsidRPr="00E514A1">
        <w:rPr>
          <w:rFonts w:ascii="Arial" w:eastAsia="Times New Roman" w:hAnsi="Arial" w:cs="Arial"/>
          <w:kern w:val="0"/>
          <w:lang w:eastAsia="de-DE"/>
        </w:rPr>
        <w:t xml:space="preserve">Ikea beruft sich in diesem Zusammenhang auf die Zertifizierung durch die </w:t>
      </w:r>
      <w:r w:rsidRPr="00E514A1">
        <w:rPr>
          <w:rFonts w:ascii="Arial" w:eastAsia="Times New Roman" w:hAnsi="Arial" w:cs="Arial"/>
          <w:kern w:val="0"/>
          <w:lang w:eastAsia="de-DE"/>
        </w:rPr>
        <w:t>Organisation</w:t>
      </w:r>
      <w:r w:rsidR="00742AAF" w:rsidRPr="00E514A1">
        <w:rPr>
          <w:rFonts w:ascii="Arial" w:eastAsia="Times New Roman" w:hAnsi="Arial" w:cs="Arial"/>
          <w:kern w:val="0"/>
          <w:lang w:eastAsia="de-DE"/>
        </w:rPr>
        <w:t xml:space="preserve"> FSC</w:t>
      </w:r>
      <w:r w:rsidRPr="00E514A1">
        <w:rPr>
          <w:rFonts w:ascii="Arial" w:eastAsia="Times New Roman" w:hAnsi="Arial" w:cs="Arial"/>
          <w:kern w:val="0"/>
          <w:lang w:eastAsia="de-DE"/>
        </w:rPr>
        <w:t xml:space="preserve"> I</w:t>
      </w:r>
      <w:r w:rsidR="00742AAF" w:rsidRPr="00E514A1">
        <w:rPr>
          <w:rFonts w:ascii="Arial" w:eastAsia="Times New Roman" w:hAnsi="Arial" w:cs="Arial"/>
          <w:kern w:val="0"/>
          <w:lang w:eastAsia="de-DE"/>
        </w:rPr>
        <w:t>nternational</w:t>
      </w:r>
      <w:r w:rsidR="000845AE" w:rsidRPr="00E514A1">
        <w:rPr>
          <w:rFonts w:ascii="Arial" w:eastAsia="Times New Roman" w:hAnsi="Arial" w:cs="Arial"/>
          <w:kern w:val="0"/>
          <w:lang w:eastAsia="de-DE"/>
        </w:rPr>
        <w:t xml:space="preserve"> (</w:t>
      </w:r>
      <w:r w:rsidRPr="00E514A1">
        <w:rPr>
          <w:rFonts w:ascii="Arial" w:eastAsia="Times New Roman" w:hAnsi="Arial" w:cs="Arial"/>
          <w:kern w:val="0"/>
          <w:lang w:eastAsia="de-DE"/>
        </w:rPr>
        <w:t xml:space="preserve">für das Geschäftsjahr 2016 </w:t>
      </w:r>
      <w:r w:rsidR="00F818CB" w:rsidRPr="00E514A1">
        <w:rPr>
          <w:rFonts w:ascii="Arial" w:eastAsia="Times New Roman" w:hAnsi="Arial" w:cs="Arial"/>
          <w:kern w:val="0"/>
          <w:lang w:eastAsia="de-DE"/>
        </w:rPr>
        <w:t xml:space="preserve">führt IKEA </w:t>
      </w:r>
      <w:r w:rsidRPr="00E514A1">
        <w:rPr>
          <w:rFonts w:ascii="Arial" w:eastAsia="Times New Roman" w:hAnsi="Arial" w:cs="Arial"/>
          <w:kern w:val="0"/>
          <w:lang w:eastAsia="de-DE"/>
        </w:rPr>
        <w:t>an, dass 61 Prozent des Holzes FSC®-zertifiziert oder recycelt war</w:t>
      </w:r>
      <w:r w:rsidR="00D154D0">
        <w:rPr>
          <w:rFonts w:ascii="Arial" w:eastAsia="Times New Roman" w:hAnsi="Arial" w:cs="Arial"/>
          <w:kern w:val="0"/>
          <w:lang w:eastAsia="de-DE"/>
        </w:rPr>
        <w:t>en</w:t>
      </w:r>
      <w:r w:rsidR="00E514A1">
        <w:rPr>
          <w:rFonts w:ascii="Arial" w:eastAsia="Times New Roman" w:hAnsi="Arial" w:cs="Arial"/>
          <w:kern w:val="0"/>
          <w:lang w:eastAsia="de-DE"/>
        </w:rPr>
        <w:t>. Bis 2020 sollen es 100 Prozent sein</w:t>
      </w:r>
      <w:r w:rsidRPr="00E514A1">
        <w:rPr>
          <w:rFonts w:ascii="Arial" w:eastAsia="Times New Roman" w:hAnsi="Arial" w:cs="Arial"/>
          <w:kern w:val="0"/>
          <w:lang w:eastAsia="de-DE"/>
        </w:rPr>
        <w:t>)</w:t>
      </w:r>
      <w:r w:rsidR="003C0B00">
        <w:rPr>
          <w:rFonts w:ascii="Arial" w:eastAsia="Times New Roman" w:hAnsi="Arial" w:cs="Arial"/>
          <w:kern w:val="0"/>
          <w:lang w:eastAsia="de-DE"/>
        </w:rPr>
        <w:t xml:space="preserve">. </w:t>
      </w:r>
      <w:r w:rsidR="00E514A1" w:rsidRPr="003C0B00">
        <w:rPr>
          <w:rFonts w:ascii="Arial" w:eastAsia="Times New Roman" w:hAnsi="Arial" w:cs="Arial"/>
          <w:kern w:val="0"/>
          <w:lang w:eastAsia="de-DE"/>
        </w:rPr>
        <w:t xml:space="preserve">Jedoch kritisiert beispielsweise der Verein </w:t>
      </w:r>
      <w:r w:rsidR="00E514A1" w:rsidRPr="00E514A1">
        <w:rPr>
          <w:rFonts w:ascii="Arial" w:eastAsia="Times New Roman" w:hAnsi="Arial" w:cs="Arial"/>
          <w:kern w:val="0"/>
          <w:lang w:eastAsia="de-DE"/>
        </w:rPr>
        <w:t>Rettet den Regenwald</w:t>
      </w:r>
      <w:r w:rsidR="00E514A1" w:rsidRPr="003C0B00">
        <w:rPr>
          <w:rFonts w:ascii="Arial" w:eastAsia="Times New Roman" w:hAnsi="Arial" w:cs="Arial"/>
          <w:kern w:val="0"/>
          <w:lang w:eastAsia="de-DE"/>
        </w:rPr>
        <w:t xml:space="preserve">, dass die Wälder durch das FSC-Zertifikat nicht geschützt werden, da über das Label sogar </w:t>
      </w:r>
      <w:r w:rsidR="00B43044" w:rsidRPr="003C0B00">
        <w:rPr>
          <w:rFonts w:ascii="Arial" w:eastAsia="Times New Roman" w:hAnsi="Arial" w:cs="Arial"/>
          <w:kern w:val="0"/>
          <w:lang w:eastAsia="de-DE"/>
        </w:rPr>
        <w:t>"</w:t>
      </w:r>
      <w:r w:rsidR="00E514A1" w:rsidRPr="00C32625">
        <w:rPr>
          <w:rFonts w:ascii="Arial" w:eastAsia="Times New Roman" w:hAnsi="Arial" w:cs="Arial"/>
          <w:kern w:val="0"/>
          <w:lang w:eastAsia="de-DE"/>
        </w:rPr>
        <w:t>Kahlschlag von Naturwäldern</w:t>
      </w:r>
      <w:r w:rsidR="00B43044" w:rsidRPr="003C0B00">
        <w:rPr>
          <w:rFonts w:ascii="Arial" w:eastAsia="Times New Roman" w:hAnsi="Arial" w:cs="Arial"/>
          <w:kern w:val="0"/>
          <w:lang w:eastAsia="de-DE"/>
        </w:rPr>
        <w:t>"</w:t>
      </w:r>
      <w:r w:rsidR="00E514A1" w:rsidRPr="00C32625">
        <w:rPr>
          <w:rFonts w:ascii="Arial" w:eastAsia="Times New Roman" w:hAnsi="Arial" w:cs="Arial"/>
          <w:kern w:val="0"/>
          <w:lang w:eastAsia="de-DE"/>
        </w:rPr>
        <w:t xml:space="preserve"> </w:t>
      </w:r>
      <w:r w:rsidR="00E514A1" w:rsidRPr="00E514A1">
        <w:rPr>
          <w:rFonts w:ascii="Arial" w:eastAsia="Times New Roman" w:hAnsi="Arial" w:cs="Arial"/>
          <w:kern w:val="0"/>
          <w:lang w:eastAsia="de-DE"/>
        </w:rPr>
        <w:t>zertifiziert</w:t>
      </w:r>
      <w:r w:rsidR="00E514A1" w:rsidRPr="003C0B00">
        <w:rPr>
          <w:rFonts w:ascii="Arial" w:eastAsia="Times New Roman" w:hAnsi="Arial" w:cs="Arial"/>
          <w:kern w:val="0"/>
          <w:lang w:eastAsia="de-DE"/>
        </w:rPr>
        <w:t xml:space="preserve"> wird</w:t>
      </w:r>
      <w:r w:rsidR="003C0B00" w:rsidRPr="003C0B00">
        <w:rPr>
          <w:rFonts w:ascii="Arial" w:eastAsia="Times New Roman" w:hAnsi="Arial" w:cs="Arial"/>
          <w:kern w:val="0"/>
          <w:lang w:eastAsia="de-DE"/>
        </w:rPr>
        <w:t>. E</w:t>
      </w:r>
      <w:r w:rsidR="00777C65" w:rsidRPr="00777C65">
        <w:rPr>
          <w:rFonts w:ascii="Arial" w:eastAsia="Times New Roman" w:hAnsi="Arial" w:cs="Arial"/>
          <w:kern w:val="0"/>
          <w:lang w:eastAsia="de-DE"/>
        </w:rPr>
        <w:t xml:space="preserve">ntgegen dem organisatorischen Aufbau würde der </w:t>
      </w:r>
      <w:r w:rsidR="00C32625" w:rsidRPr="00777C65">
        <w:rPr>
          <w:rFonts w:ascii="Arial" w:eastAsia="Times New Roman" w:hAnsi="Arial" w:cs="Arial"/>
          <w:kern w:val="0"/>
          <w:lang w:eastAsia="de-DE"/>
        </w:rPr>
        <w:t>FSC</w:t>
      </w:r>
      <w:r w:rsidR="00777C65" w:rsidRPr="00777C65">
        <w:rPr>
          <w:rFonts w:ascii="Arial" w:eastAsia="Times New Roman" w:hAnsi="Arial" w:cs="Arial"/>
          <w:kern w:val="0"/>
          <w:lang w:eastAsia="de-DE"/>
        </w:rPr>
        <w:t xml:space="preserve"> von der Wirtschaft dominiert und das FSC-Zertifikat </w:t>
      </w:r>
      <w:r w:rsidR="00C32625" w:rsidRPr="00777C65">
        <w:rPr>
          <w:rFonts w:ascii="Arial" w:eastAsia="Times New Roman" w:hAnsi="Arial" w:cs="Arial"/>
          <w:kern w:val="0"/>
          <w:lang w:eastAsia="de-DE"/>
        </w:rPr>
        <w:t xml:space="preserve">spiele eine </w:t>
      </w:r>
      <w:r w:rsidR="00B43044" w:rsidRPr="00777C65">
        <w:rPr>
          <w:rFonts w:ascii="Arial" w:eastAsia="Times New Roman" w:hAnsi="Arial" w:cs="Arial"/>
          <w:kern w:val="0"/>
          <w:lang w:eastAsia="de-DE"/>
        </w:rPr>
        <w:t>"</w:t>
      </w:r>
      <w:r w:rsidR="00C32625" w:rsidRPr="00777C65">
        <w:rPr>
          <w:rFonts w:ascii="Arial" w:eastAsia="Times New Roman" w:hAnsi="Arial" w:cs="Arial"/>
          <w:kern w:val="0"/>
          <w:lang w:eastAsia="de-DE"/>
        </w:rPr>
        <w:t>f</w:t>
      </w:r>
      <w:r w:rsidR="00C32625" w:rsidRPr="00C32625">
        <w:rPr>
          <w:rFonts w:ascii="Arial" w:eastAsia="Times New Roman" w:hAnsi="Arial" w:cs="Arial"/>
          <w:kern w:val="0"/>
          <w:lang w:eastAsia="de-DE"/>
        </w:rPr>
        <w:t>atale Rolle beim industriellen Holzeinschlag in Urwäldern</w:t>
      </w:r>
      <w:r w:rsidR="00B43044" w:rsidRPr="00777C65">
        <w:rPr>
          <w:rFonts w:ascii="Arial" w:eastAsia="Times New Roman" w:hAnsi="Arial" w:cs="Arial"/>
          <w:kern w:val="0"/>
          <w:lang w:eastAsia="de-DE"/>
        </w:rPr>
        <w:t>"</w:t>
      </w:r>
      <w:r w:rsidR="003C0B00">
        <w:rPr>
          <w:rFonts w:ascii="Arial" w:eastAsia="Times New Roman" w:hAnsi="Arial" w:cs="Arial"/>
          <w:kern w:val="0"/>
          <w:lang w:eastAsia="de-DE"/>
        </w:rPr>
        <w:t>.</w:t>
      </w:r>
    </w:p>
    <w:p w14:paraId="5110F43A" w14:textId="77777777" w:rsidR="003C0B00" w:rsidRDefault="003C0B00" w:rsidP="00777C65">
      <w:pPr>
        <w:widowControl/>
        <w:suppressAutoHyphens w:val="0"/>
        <w:rPr>
          <w:rFonts w:ascii="Arial" w:eastAsia="Times New Roman" w:hAnsi="Arial" w:cs="Arial"/>
          <w:kern w:val="0"/>
          <w:lang w:eastAsia="de-DE"/>
        </w:rPr>
      </w:pPr>
    </w:p>
    <w:p w14:paraId="12E01950" w14:textId="008C1EAA" w:rsidR="00FC7276" w:rsidRDefault="003C0B00">
      <w:pPr>
        <w:rPr>
          <w:rFonts w:ascii="Arial" w:hAnsi="Arial"/>
          <w:color w:val="FF0000"/>
        </w:rPr>
      </w:pPr>
      <w:r>
        <w:rPr>
          <w:rFonts w:ascii="Arial" w:hAnsi="Arial"/>
          <w:color w:val="FF0000"/>
        </w:rPr>
        <w:t>D</w:t>
      </w:r>
      <w:r w:rsidR="00FC7276">
        <w:rPr>
          <w:rFonts w:ascii="Arial" w:hAnsi="Arial"/>
          <w:color w:val="FF0000"/>
        </w:rPr>
        <w:t>atenquelle</w:t>
      </w:r>
    </w:p>
    <w:p w14:paraId="3A37D63F" w14:textId="77777777" w:rsidR="00FC7276" w:rsidRPr="00296102" w:rsidRDefault="00FC7276" w:rsidP="00296102">
      <w:pPr>
        <w:widowControl/>
        <w:suppressAutoHyphens w:val="0"/>
        <w:rPr>
          <w:rFonts w:ascii="Arial" w:eastAsia="Times New Roman" w:hAnsi="Arial" w:cs="Arial"/>
          <w:kern w:val="0"/>
          <w:lang w:eastAsia="de-DE"/>
        </w:rPr>
      </w:pPr>
    </w:p>
    <w:p w14:paraId="2555C1DF" w14:textId="3C22DD28" w:rsidR="00296102" w:rsidRPr="00296102" w:rsidRDefault="004D703D" w:rsidP="00E514A1">
      <w:pPr>
        <w:widowControl/>
        <w:suppressAutoHyphens w:val="0"/>
        <w:rPr>
          <w:rFonts w:ascii="Arial" w:eastAsia="Times New Roman" w:hAnsi="Arial" w:cs="Arial"/>
          <w:kern w:val="0"/>
          <w:lang w:eastAsia="de-DE"/>
        </w:rPr>
      </w:pPr>
      <w:r w:rsidRPr="00296102">
        <w:rPr>
          <w:rFonts w:ascii="Arial" w:eastAsia="Times New Roman" w:hAnsi="Arial" w:cs="Arial"/>
          <w:kern w:val="0"/>
          <w:lang w:eastAsia="de-DE"/>
        </w:rPr>
        <w:t xml:space="preserve">IKEA: www.ikea.com; </w:t>
      </w:r>
      <w:r w:rsidR="00C7381F" w:rsidRPr="00296102">
        <w:rPr>
          <w:rFonts w:ascii="Arial" w:eastAsia="Times New Roman" w:hAnsi="Arial" w:cs="Arial"/>
          <w:kern w:val="0"/>
          <w:lang w:eastAsia="de-DE"/>
        </w:rPr>
        <w:t>IKEA Group</w:t>
      </w:r>
      <w:r w:rsidRPr="00296102">
        <w:rPr>
          <w:rFonts w:ascii="Arial" w:eastAsia="Times New Roman" w:hAnsi="Arial" w:cs="Arial"/>
          <w:kern w:val="0"/>
          <w:lang w:eastAsia="de-DE"/>
        </w:rPr>
        <w:t>: Übersicht aller aktuellen Einrichtungshäuser</w:t>
      </w:r>
      <w:r w:rsidR="00F849AA">
        <w:rPr>
          <w:rFonts w:ascii="Arial" w:eastAsia="Times New Roman" w:hAnsi="Arial" w:cs="Arial"/>
          <w:kern w:val="0"/>
          <w:lang w:eastAsia="de-DE"/>
        </w:rPr>
        <w:t xml:space="preserve"> (Stand: 0</w:t>
      </w:r>
      <w:r w:rsidR="00E529B6">
        <w:rPr>
          <w:rFonts w:ascii="Arial" w:eastAsia="Times New Roman" w:hAnsi="Arial" w:cs="Arial"/>
          <w:kern w:val="0"/>
          <w:lang w:eastAsia="de-DE"/>
        </w:rPr>
        <w:t>9</w:t>
      </w:r>
      <w:r w:rsidR="00F849AA">
        <w:rPr>
          <w:rFonts w:ascii="Arial" w:eastAsia="Times New Roman" w:hAnsi="Arial" w:cs="Arial"/>
          <w:kern w:val="0"/>
          <w:lang w:eastAsia="de-DE"/>
        </w:rPr>
        <w:t>.08.2017)</w:t>
      </w:r>
      <w:r w:rsidR="00C7381F" w:rsidRPr="00296102">
        <w:rPr>
          <w:rFonts w:ascii="Arial" w:eastAsia="Times New Roman" w:hAnsi="Arial" w:cs="Arial"/>
          <w:kern w:val="0"/>
          <w:lang w:eastAsia="de-DE"/>
        </w:rPr>
        <w:t xml:space="preserve">; IKEA Group: </w:t>
      </w:r>
      <w:proofErr w:type="spellStart"/>
      <w:r w:rsidR="00C7381F" w:rsidRPr="00296102">
        <w:rPr>
          <w:rFonts w:ascii="Arial" w:eastAsia="Times New Roman" w:hAnsi="Arial" w:cs="Arial"/>
          <w:kern w:val="0"/>
          <w:lang w:eastAsia="de-DE"/>
        </w:rPr>
        <w:t>Yearly</w:t>
      </w:r>
      <w:proofErr w:type="spellEnd"/>
      <w:r w:rsidR="00C7381F" w:rsidRPr="00296102">
        <w:rPr>
          <w:rFonts w:ascii="Arial" w:eastAsia="Times New Roman" w:hAnsi="Arial" w:cs="Arial"/>
          <w:kern w:val="0"/>
          <w:lang w:eastAsia="de-DE"/>
        </w:rPr>
        <w:t xml:space="preserve"> S</w:t>
      </w:r>
      <w:r w:rsidRPr="00296102">
        <w:rPr>
          <w:rFonts w:ascii="Arial" w:eastAsia="Times New Roman" w:hAnsi="Arial" w:cs="Arial"/>
          <w:kern w:val="0"/>
          <w:lang w:eastAsia="de-DE"/>
        </w:rPr>
        <w:t>ummary FY16</w:t>
      </w:r>
      <w:r w:rsidR="00296102" w:rsidRPr="00296102">
        <w:rPr>
          <w:rFonts w:ascii="Arial" w:eastAsia="Times New Roman" w:hAnsi="Arial" w:cs="Arial"/>
          <w:kern w:val="0"/>
          <w:lang w:eastAsia="de-DE"/>
        </w:rPr>
        <w:t>; Vereinte Dienstleistungsgewerkschaft (ver.di): Pressemitteilung vom 18.06.2013</w:t>
      </w:r>
      <w:r w:rsidR="008B177B">
        <w:rPr>
          <w:rFonts w:ascii="Arial" w:eastAsia="Times New Roman" w:hAnsi="Arial" w:cs="Arial"/>
          <w:kern w:val="0"/>
          <w:lang w:eastAsia="de-DE"/>
        </w:rPr>
        <w:t xml:space="preserve">; </w:t>
      </w:r>
      <w:r w:rsidR="008B177B" w:rsidRPr="00E514A1">
        <w:rPr>
          <w:rFonts w:ascii="Arial" w:eastAsia="Times New Roman" w:hAnsi="Arial" w:cs="Arial"/>
          <w:kern w:val="0"/>
          <w:lang w:eastAsia="de-DE"/>
        </w:rPr>
        <w:t>Rettet den Regenwald e.V.</w:t>
      </w:r>
      <w:r w:rsidR="00E514A1">
        <w:rPr>
          <w:rFonts w:ascii="Arial" w:eastAsia="Times New Roman" w:hAnsi="Arial" w:cs="Arial"/>
          <w:kern w:val="0"/>
          <w:lang w:eastAsia="de-DE"/>
        </w:rPr>
        <w:t xml:space="preserve">: </w:t>
      </w:r>
      <w:r w:rsidR="00E514A1" w:rsidRPr="00DC7BDA">
        <w:rPr>
          <w:rFonts w:ascii="Arial" w:eastAsia="Times New Roman" w:hAnsi="Arial" w:cs="Arial"/>
          <w:kern w:val="0"/>
          <w:lang w:eastAsia="de-DE"/>
        </w:rPr>
        <w:t xml:space="preserve">Die Label-Lüge </w:t>
      </w:r>
      <w:r w:rsidR="00DE08E3">
        <w:rPr>
          <w:rFonts w:ascii="Arial" w:eastAsia="Times New Roman" w:hAnsi="Arial" w:cs="Arial"/>
          <w:kern w:val="0"/>
          <w:lang w:eastAsia="de-DE"/>
        </w:rPr>
        <w:t>– F</w:t>
      </w:r>
      <w:r w:rsidR="00E514A1" w:rsidRPr="00DC7BDA">
        <w:rPr>
          <w:rFonts w:ascii="Arial" w:eastAsia="Times New Roman" w:hAnsi="Arial" w:cs="Arial"/>
          <w:kern w:val="0"/>
          <w:lang w:eastAsia="de-DE"/>
        </w:rPr>
        <w:t xml:space="preserve">SC Zertifikat als Türöffnern für </w:t>
      </w:r>
      <w:proofErr w:type="spellStart"/>
      <w:r w:rsidR="00E514A1" w:rsidRPr="00DC7BDA">
        <w:rPr>
          <w:rFonts w:ascii="Arial" w:eastAsia="Times New Roman" w:hAnsi="Arial" w:cs="Arial"/>
          <w:kern w:val="0"/>
          <w:lang w:eastAsia="de-DE"/>
        </w:rPr>
        <w:t>Regenwaldabholzer</w:t>
      </w:r>
      <w:proofErr w:type="spellEnd"/>
    </w:p>
    <w:p w14:paraId="393393C3" w14:textId="77777777" w:rsidR="00C7381F" w:rsidRPr="00E514A1" w:rsidRDefault="00C7381F" w:rsidP="00E514A1">
      <w:pPr>
        <w:widowControl/>
        <w:suppressAutoHyphens w:val="0"/>
        <w:rPr>
          <w:rFonts w:ascii="Arial" w:eastAsia="Times New Roman" w:hAnsi="Arial" w:cs="Arial"/>
          <w:kern w:val="0"/>
          <w:lang w:eastAsia="de-DE"/>
        </w:rPr>
      </w:pPr>
    </w:p>
    <w:p w14:paraId="68CA2BE2" w14:textId="77777777" w:rsidR="003A3B1A" w:rsidRDefault="003A3B1A" w:rsidP="003A3B1A">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6"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0C0DA5E0" w14:textId="3B922074" w:rsidR="005629DF" w:rsidRPr="003C0B00" w:rsidRDefault="003A3B1A" w:rsidP="003A3B1A">
      <w:pPr>
        <w:rPr>
          <w:rFonts w:ascii="Arial" w:hAnsi="Arial"/>
          <w:sz w:val="20"/>
          <w:szCs w:val="20"/>
        </w:rPr>
      </w:pPr>
      <w:r>
        <w:rPr>
          <w:rFonts w:ascii="Arial" w:hAnsi="Arial"/>
          <w:sz w:val="20"/>
          <w:szCs w:val="20"/>
        </w:rPr>
        <w:t xml:space="preserve">Bundeszentrale für politische Bildung 2017 | </w:t>
      </w:r>
      <w:hyperlink r:id="rId7" w:history="1">
        <w:r w:rsidRPr="00DB72F5">
          <w:rPr>
            <w:rFonts w:ascii="Arial" w:hAnsi="Arial"/>
            <w:sz w:val="20"/>
            <w:szCs w:val="20"/>
          </w:rPr>
          <w:t>www.bpb.de</w:t>
        </w:r>
      </w:hyperlink>
    </w:p>
    <w:sectPr w:rsidR="005629DF" w:rsidRPr="003C0B00">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14"/>
    <w:rsid w:val="00037847"/>
    <w:rsid w:val="00054A27"/>
    <w:rsid w:val="0006426F"/>
    <w:rsid w:val="00071593"/>
    <w:rsid w:val="000845AE"/>
    <w:rsid w:val="00085862"/>
    <w:rsid w:val="000878CD"/>
    <w:rsid w:val="000A2F42"/>
    <w:rsid w:val="0010331E"/>
    <w:rsid w:val="00107D3E"/>
    <w:rsid w:val="00122FBD"/>
    <w:rsid w:val="0015202A"/>
    <w:rsid w:val="00170897"/>
    <w:rsid w:val="00174924"/>
    <w:rsid w:val="00174C05"/>
    <w:rsid w:val="001751A1"/>
    <w:rsid w:val="00183D2F"/>
    <w:rsid w:val="001A3199"/>
    <w:rsid w:val="001B5E80"/>
    <w:rsid w:val="001C07E2"/>
    <w:rsid w:val="001C3C70"/>
    <w:rsid w:val="00206D5E"/>
    <w:rsid w:val="0021391E"/>
    <w:rsid w:val="002210C5"/>
    <w:rsid w:val="002264D9"/>
    <w:rsid w:val="002336FC"/>
    <w:rsid w:val="00255B7C"/>
    <w:rsid w:val="002850A9"/>
    <w:rsid w:val="002926B4"/>
    <w:rsid w:val="00296102"/>
    <w:rsid w:val="002A2C6F"/>
    <w:rsid w:val="002E1E7D"/>
    <w:rsid w:val="002E6EDB"/>
    <w:rsid w:val="002E722D"/>
    <w:rsid w:val="002E7E15"/>
    <w:rsid w:val="00305BF1"/>
    <w:rsid w:val="00340AF0"/>
    <w:rsid w:val="0037349A"/>
    <w:rsid w:val="003846F5"/>
    <w:rsid w:val="00395C52"/>
    <w:rsid w:val="003A3B1A"/>
    <w:rsid w:val="003B2180"/>
    <w:rsid w:val="003C0B00"/>
    <w:rsid w:val="003D1D64"/>
    <w:rsid w:val="003F2905"/>
    <w:rsid w:val="004068F3"/>
    <w:rsid w:val="00435C76"/>
    <w:rsid w:val="0045284D"/>
    <w:rsid w:val="00467E9D"/>
    <w:rsid w:val="00493654"/>
    <w:rsid w:val="004A396F"/>
    <w:rsid w:val="004B1B15"/>
    <w:rsid w:val="004B385C"/>
    <w:rsid w:val="004C798B"/>
    <w:rsid w:val="004D703D"/>
    <w:rsid w:val="004F6C5A"/>
    <w:rsid w:val="00511526"/>
    <w:rsid w:val="0051434B"/>
    <w:rsid w:val="005326D7"/>
    <w:rsid w:val="005372D9"/>
    <w:rsid w:val="00541431"/>
    <w:rsid w:val="00545682"/>
    <w:rsid w:val="005629DF"/>
    <w:rsid w:val="00571745"/>
    <w:rsid w:val="005A2AC4"/>
    <w:rsid w:val="005B2802"/>
    <w:rsid w:val="00600FF4"/>
    <w:rsid w:val="0061342E"/>
    <w:rsid w:val="00617AC8"/>
    <w:rsid w:val="006210AF"/>
    <w:rsid w:val="006378A4"/>
    <w:rsid w:val="006429AB"/>
    <w:rsid w:val="00650B24"/>
    <w:rsid w:val="006959B6"/>
    <w:rsid w:val="006F5DB1"/>
    <w:rsid w:val="00704347"/>
    <w:rsid w:val="007145A6"/>
    <w:rsid w:val="00742AAF"/>
    <w:rsid w:val="007463E4"/>
    <w:rsid w:val="00750F81"/>
    <w:rsid w:val="007611D5"/>
    <w:rsid w:val="007655CD"/>
    <w:rsid w:val="007726B0"/>
    <w:rsid w:val="00777C65"/>
    <w:rsid w:val="007863F9"/>
    <w:rsid w:val="007D4216"/>
    <w:rsid w:val="00804D54"/>
    <w:rsid w:val="0082276F"/>
    <w:rsid w:val="00867043"/>
    <w:rsid w:val="00890811"/>
    <w:rsid w:val="008B177B"/>
    <w:rsid w:val="008D2E8D"/>
    <w:rsid w:val="009054B3"/>
    <w:rsid w:val="00922262"/>
    <w:rsid w:val="00925A8B"/>
    <w:rsid w:val="009A6538"/>
    <w:rsid w:val="009B380E"/>
    <w:rsid w:val="009D757A"/>
    <w:rsid w:val="009F06A4"/>
    <w:rsid w:val="00A12E3B"/>
    <w:rsid w:val="00A21CA9"/>
    <w:rsid w:val="00A360CC"/>
    <w:rsid w:val="00A36782"/>
    <w:rsid w:val="00AC7C6E"/>
    <w:rsid w:val="00AD326B"/>
    <w:rsid w:val="00B01019"/>
    <w:rsid w:val="00B068DC"/>
    <w:rsid w:val="00B27A02"/>
    <w:rsid w:val="00B33E37"/>
    <w:rsid w:val="00B43044"/>
    <w:rsid w:val="00BA07CD"/>
    <w:rsid w:val="00BC07AF"/>
    <w:rsid w:val="00BE2E63"/>
    <w:rsid w:val="00C106EE"/>
    <w:rsid w:val="00C2216E"/>
    <w:rsid w:val="00C32625"/>
    <w:rsid w:val="00C612AC"/>
    <w:rsid w:val="00C7381F"/>
    <w:rsid w:val="00C87BF7"/>
    <w:rsid w:val="00CA4464"/>
    <w:rsid w:val="00CB61DC"/>
    <w:rsid w:val="00D154D0"/>
    <w:rsid w:val="00D2022A"/>
    <w:rsid w:val="00D2316C"/>
    <w:rsid w:val="00D27514"/>
    <w:rsid w:val="00D61D08"/>
    <w:rsid w:val="00D65448"/>
    <w:rsid w:val="00D65C68"/>
    <w:rsid w:val="00D7445A"/>
    <w:rsid w:val="00D8133B"/>
    <w:rsid w:val="00D976D3"/>
    <w:rsid w:val="00DA6A44"/>
    <w:rsid w:val="00DB086F"/>
    <w:rsid w:val="00DC0D6E"/>
    <w:rsid w:val="00DC7BDA"/>
    <w:rsid w:val="00DD039E"/>
    <w:rsid w:val="00DD49CC"/>
    <w:rsid w:val="00DE08E3"/>
    <w:rsid w:val="00E15828"/>
    <w:rsid w:val="00E259C6"/>
    <w:rsid w:val="00E333B1"/>
    <w:rsid w:val="00E514A1"/>
    <w:rsid w:val="00E529B6"/>
    <w:rsid w:val="00E62430"/>
    <w:rsid w:val="00E64B70"/>
    <w:rsid w:val="00E6511B"/>
    <w:rsid w:val="00E842F4"/>
    <w:rsid w:val="00EA0AB6"/>
    <w:rsid w:val="00EA41FF"/>
    <w:rsid w:val="00EF3B2F"/>
    <w:rsid w:val="00EF5AC1"/>
    <w:rsid w:val="00F0370E"/>
    <w:rsid w:val="00F23AD3"/>
    <w:rsid w:val="00F31308"/>
    <w:rsid w:val="00F4688A"/>
    <w:rsid w:val="00F62640"/>
    <w:rsid w:val="00F63714"/>
    <w:rsid w:val="00F818CB"/>
    <w:rsid w:val="00F849AA"/>
    <w:rsid w:val="00F90DC3"/>
    <w:rsid w:val="00FB76C8"/>
    <w:rsid w:val="00FC7276"/>
    <w:rsid w:val="00FD740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F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Arial Unicode MS"/>
      <w:kern w:val="1"/>
      <w:sz w:val="24"/>
      <w:szCs w:val="24"/>
      <w:lang w:eastAsia="ar-SA"/>
    </w:rPr>
  </w:style>
  <w:style w:type="paragraph" w:styleId="berschrift2">
    <w:name w:val="heading 2"/>
    <w:basedOn w:val="Standard"/>
    <w:link w:val="berschrift2Zchn"/>
    <w:uiPriority w:val="9"/>
    <w:qFormat/>
    <w:rsid w:val="00296102"/>
    <w:pPr>
      <w:widowControl/>
      <w:suppressAutoHyphens w:val="0"/>
      <w:spacing w:before="100" w:beforeAutospacing="1" w:after="100" w:afterAutospacing="1"/>
      <w:outlineLvl w:val="1"/>
    </w:pPr>
    <w:rPr>
      <w:rFonts w:eastAsia="Times New Roman"/>
      <w:b/>
      <w:bCs/>
      <w:kern w:val="0"/>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bsatz-Standardschriftart1">
    <w:name w:val="Absatz-Standardschriftart1"/>
  </w:style>
  <w:style w:type="character" w:styleId="Hyperlink">
    <w:name w:val="Hyperlink"/>
    <w:rPr>
      <w:color w:val="000080"/>
      <w:u w:val="single"/>
    </w:rPr>
  </w:style>
  <w:style w:type="character" w:styleId="BesuchterHyperlink">
    <w:name w:val="FollowedHyperlink"/>
    <w:rPr>
      <w:color w:val="800000"/>
      <w:u w:val="single"/>
    </w:rPr>
  </w:style>
  <w:style w:type="paragraph" w:customStyle="1" w:styleId="berschrift">
    <w:name w:val="Überschrift"/>
    <w:basedOn w:val="Standard"/>
    <w:next w:val="Textkrper"/>
    <w:pPr>
      <w:keepNext/>
      <w:spacing w:before="240" w:after="120"/>
    </w:pPr>
    <w:rPr>
      <w:rFonts w:ascii="Arial" w:eastAsia="MS Mincho" w:hAnsi="Arial" w:cs="MS Mincho"/>
      <w:sz w:val="28"/>
      <w:szCs w:val="28"/>
    </w:rPr>
  </w:style>
  <w:style w:type="paragraph" w:styleId="Textkrper">
    <w:name w:val="Body Text"/>
    <w:basedOn w:val="Standard"/>
    <w:pPr>
      <w:spacing w:after="120"/>
    </w:pPr>
  </w:style>
  <w:style w:type="paragraph" w:styleId="Liste">
    <w:name w:val="List"/>
    <w:basedOn w:val="Textkrper"/>
    <w:rPr>
      <w:rFonts w:cs="MS Mincho"/>
    </w:rPr>
  </w:style>
  <w:style w:type="paragraph" w:customStyle="1" w:styleId="Beschriftung2">
    <w:name w:val="Beschriftung2"/>
    <w:basedOn w:val="Standard"/>
    <w:pPr>
      <w:suppressLineNumbers/>
      <w:spacing w:before="120" w:after="120"/>
    </w:pPr>
    <w:rPr>
      <w:rFonts w:cs="MS Mincho"/>
      <w:i/>
      <w:iCs/>
    </w:rPr>
  </w:style>
  <w:style w:type="paragraph" w:customStyle="1" w:styleId="Verzeichnis">
    <w:name w:val="Verzeichnis"/>
    <w:basedOn w:val="Standard"/>
    <w:pPr>
      <w:suppressLineNumbers/>
    </w:pPr>
    <w:rPr>
      <w:rFonts w:cs="MS Mincho"/>
    </w:rPr>
  </w:style>
  <w:style w:type="paragraph" w:customStyle="1" w:styleId="Beschriftung1">
    <w:name w:val="Beschriftung1"/>
    <w:basedOn w:val="Standard"/>
    <w:pPr>
      <w:suppressLineNumbers/>
      <w:spacing w:before="120" w:after="120"/>
    </w:pPr>
    <w:rPr>
      <w:rFonts w:cs="MS Mincho"/>
      <w:i/>
      <w:iCs/>
    </w:rPr>
  </w:style>
  <w:style w:type="paragraph" w:customStyle="1" w:styleId="Textkrper21">
    <w:name w:val="Textkörper 21"/>
    <w:basedOn w:val="Standard"/>
    <w:rPr>
      <w:rFonts w:ascii="Arial" w:hAnsi="Arial" w:cs="Arial"/>
      <w:color w:val="000000"/>
      <w:sz w:val="20"/>
      <w:szCs w:val="20"/>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character" w:styleId="Hervorhebung">
    <w:name w:val="Emphasis"/>
    <w:basedOn w:val="Absatz-Standardschriftart"/>
    <w:qFormat/>
    <w:rsid w:val="00FC7276"/>
    <w:rPr>
      <w:i/>
      <w:iCs/>
    </w:rPr>
  </w:style>
  <w:style w:type="character" w:customStyle="1" w:styleId="apple-converted-space">
    <w:name w:val="apple-converted-space"/>
    <w:basedOn w:val="Absatz-Standardschriftart"/>
    <w:rsid w:val="00704347"/>
  </w:style>
  <w:style w:type="character" w:customStyle="1" w:styleId="berschrift2Zchn">
    <w:name w:val="Überschrift 2 Zchn"/>
    <w:basedOn w:val="Absatz-Standardschriftart"/>
    <w:link w:val="berschrift2"/>
    <w:uiPriority w:val="9"/>
    <w:rsid w:val="00296102"/>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Arial Unicode MS"/>
      <w:kern w:val="1"/>
      <w:sz w:val="24"/>
      <w:szCs w:val="24"/>
      <w:lang w:eastAsia="ar-SA"/>
    </w:rPr>
  </w:style>
  <w:style w:type="paragraph" w:styleId="berschrift2">
    <w:name w:val="heading 2"/>
    <w:basedOn w:val="Standard"/>
    <w:link w:val="berschrift2Zchn"/>
    <w:uiPriority w:val="9"/>
    <w:qFormat/>
    <w:rsid w:val="00296102"/>
    <w:pPr>
      <w:widowControl/>
      <w:suppressAutoHyphens w:val="0"/>
      <w:spacing w:before="100" w:beforeAutospacing="1" w:after="100" w:afterAutospacing="1"/>
      <w:outlineLvl w:val="1"/>
    </w:pPr>
    <w:rPr>
      <w:rFonts w:eastAsia="Times New Roman"/>
      <w:b/>
      <w:bCs/>
      <w:kern w:val="0"/>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bsatz-Standardschriftart1">
    <w:name w:val="Absatz-Standardschriftart1"/>
  </w:style>
  <w:style w:type="character" w:styleId="Hyperlink">
    <w:name w:val="Hyperlink"/>
    <w:rPr>
      <w:color w:val="000080"/>
      <w:u w:val="single"/>
    </w:rPr>
  </w:style>
  <w:style w:type="character" w:styleId="BesuchterHyperlink">
    <w:name w:val="FollowedHyperlink"/>
    <w:rPr>
      <w:color w:val="800000"/>
      <w:u w:val="single"/>
    </w:rPr>
  </w:style>
  <w:style w:type="paragraph" w:customStyle="1" w:styleId="berschrift">
    <w:name w:val="Überschrift"/>
    <w:basedOn w:val="Standard"/>
    <w:next w:val="Textkrper"/>
    <w:pPr>
      <w:keepNext/>
      <w:spacing w:before="240" w:after="120"/>
    </w:pPr>
    <w:rPr>
      <w:rFonts w:ascii="Arial" w:eastAsia="MS Mincho" w:hAnsi="Arial" w:cs="MS Mincho"/>
      <w:sz w:val="28"/>
      <w:szCs w:val="28"/>
    </w:rPr>
  </w:style>
  <w:style w:type="paragraph" w:styleId="Textkrper">
    <w:name w:val="Body Text"/>
    <w:basedOn w:val="Standard"/>
    <w:pPr>
      <w:spacing w:after="120"/>
    </w:pPr>
  </w:style>
  <w:style w:type="paragraph" w:styleId="Liste">
    <w:name w:val="List"/>
    <w:basedOn w:val="Textkrper"/>
    <w:rPr>
      <w:rFonts w:cs="MS Mincho"/>
    </w:rPr>
  </w:style>
  <w:style w:type="paragraph" w:customStyle="1" w:styleId="Beschriftung2">
    <w:name w:val="Beschriftung2"/>
    <w:basedOn w:val="Standard"/>
    <w:pPr>
      <w:suppressLineNumbers/>
      <w:spacing w:before="120" w:after="120"/>
    </w:pPr>
    <w:rPr>
      <w:rFonts w:cs="MS Mincho"/>
      <w:i/>
      <w:iCs/>
    </w:rPr>
  </w:style>
  <w:style w:type="paragraph" w:customStyle="1" w:styleId="Verzeichnis">
    <w:name w:val="Verzeichnis"/>
    <w:basedOn w:val="Standard"/>
    <w:pPr>
      <w:suppressLineNumbers/>
    </w:pPr>
    <w:rPr>
      <w:rFonts w:cs="MS Mincho"/>
    </w:rPr>
  </w:style>
  <w:style w:type="paragraph" w:customStyle="1" w:styleId="Beschriftung1">
    <w:name w:val="Beschriftung1"/>
    <w:basedOn w:val="Standard"/>
    <w:pPr>
      <w:suppressLineNumbers/>
      <w:spacing w:before="120" w:after="120"/>
    </w:pPr>
    <w:rPr>
      <w:rFonts w:cs="MS Mincho"/>
      <w:i/>
      <w:iCs/>
    </w:rPr>
  </w:style>
  <w:style w:type="paragraph" w:customStyle="1" w:styleId="Textkrper21">
    <w:name w:val="Textkörper 21"/>
    <w:basedOn w:val="Standard"/>
    <w:rPr>
      <w:rFonts w:ascii="Arial" w:hAnsi="Arial" w:cs="Arial"/>
      <w:color w:val="000000"/>
      <w:sz w:val="20"/>
      <w:szCs w:val="20"/>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character" w:styleId="Hervorhebung">
    <w:name w:val="Emphasis"/>
    <w:basedOn w:val="Absatz-Standardschriftart"/>
    <w:qFormat/>
    <w:rsid w:val="00FC7276"/>
    <w:rPr>
      <w:i/>
      <w:iCs/>
    </w:rPr>
  </w:style>
  <w:style w:type="character" w:customStyle="1" w:styleId="apple-converted-space">
    <w:name w:val="apple-converted-space"/>
    <w:basedOn w:val="Absatz-Standardschriftart"/>
    <w:rsid w:val="00704347"/>
  </w:style>
  <w:style w:type="character" w:customStyle="1" w:styleId="berschrift2Zchn">
    <w:name w:val="Überschrift 2 Zchn"/>
    <w:basedOn w:val="Absatz-Standardschriftart"/>
    <w:link w:val="berschrift2"/>
    <w:uiPriority w:val="9"/>
    <w:rsid w:val="00296102"/>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42388">
      <w:bodyDiv w:val="1"/>
      <w:marLeft w:val="0"/>
      <w:marRight w:val="0"/>
      <w:marTop w:val="0"/>
      <w:marBottom w:val="0"/>
      <w:divBdr>
        <w:top w:val="none" w:sz="0" w:space="0" w:color="auto"/>
        <w:left w:val="none" w:sz="0" w:space="0" w:color="auto"/>
        <w:bottom w:val="none" w:sz="0" w:space="0" w:color="auto"/>
        <w:right w:val="none" w:sz="0" w:space="0" w:color="auto"/>
      </w:divBdr>
    </w:div>
    <w:div w:id="712465514">
      <w:bodyDiv w:val="1"/>
      <w:marLeft w:val="0"/>
      <w:marRight w:val="0"/>
      <w:marTop w:val="0"/>
      <w:marBottom w:val="0"/>
      <w:divBdr>
        <w:top w:val="none" w:sz="0" w:space="0" w:color="auto"/>
        <w:left w:val="none" w:sz="0" w:space="0" w:color="auto"/>
        <w:bottom w:val="none" w:sz="0" w:space="0" w:color="auto"/>
        <w:right w:val="none" w:sz="0" w:space="0" w:color="auto"/>
      </w:divBdr>
      <w:divsChild>
        <w:div w:id="1525897624">
          <w:marLeft w:val="0"/>
          <w:marRight w:val="0"/>
          <w:marTop w:val="0"/>
          <w:marBottom w:val="0"/>
          <w:divBdr>
            <w:top w:val="none" w:sz="0" w:space="0" w:color="auto"/>
            <w:left w:val="none" w:sz="0" w:space="0" w:color="auto"/>
            <w:bottom w:val="none" w:sz="0" w:space="0" w:color="auto"/>
            <w:right w:val="none" w:sz="0" w:space="0" w:color="auto"/>
          </w:divBdr>
        </w:div>
        <w:div w:id="1126043299">
          <w:marLeft w:val="0"/>
          <w:marRight w:val="0"/>
          <w:marTop w:val="0"/>
          <w:marBottom w:val="0"/>
          <w:divBdr>
            <w:top w:val="none" w:sz="0" w:space="0" w:color="auto"/>
            <w:left w:val="none" w:sz="0" w:space="0" w:color="auto"/>
            <w:bottom w:val="none" w:sz="0" w:space="0" w:color="auto"/>
            <w:right w:val="none" w:sz="0" w:space="0" w:color="auto"/>
          </w:divBdr>
        </w:div>
        <w:div w:id="239680055">
          <w:marLeft w:val="0"/>
          <w:marRight w:val="0"/>
          <w:marTop w:val="0"/>
          <w:marBottom w:val="0"/>
          <w:divBdr>
            <w:top w:val="none" w:sz="0" w:space="0" w:color="auto"/>
            <w:left w:val="none" w:sz="0" w:space="0" w:color="auto"/>
            <w:bottom w:val="none" w:sz="0" w:space="0" w:color="auto"/>
            <w:right w:val="none" w:sz="0" w:space="0" w:color="auto"/>
          </w:divBdr>
        </w:div>
        <w:div w:id="1506699791">
          <w:marLeft w:val="0"/>
          <w:marRight w:val="0"/>
          <w:marTop w:val="0"/>
          <w:marBottom w:val="0"/>
          <w:divBdr>
            <w:top w:val="none" w:sz="0" w:space="0" w:color="auto"/>
            <w:left w:val="none" w:sz="0" w:space="0" w:color="auto"/>
            <w:bottom w:val="none" w:sz="0" w:space="0" w:color="auto"/>
            <w:right w:val="none" w:sz="0" w:space="0" w:color="auto"/>
          </w:divBdr>
        </w:div>
        <w:div w:id="2053577363">
          <w:marLeft w:val="0"/>
          <w:marRight w:val="0"/>
          <w:marTop w:val="0"/>
          <w:marBottom w:val="0"/>
          <w:divBdr>
            <w:top w:val="none" w:sz="0" w:space="0" w:color="auto"/>
            <w:left w:val="none" w:sz="0" w:space="0" w:color="auto"/>
            <w:bottom w:val="none" w:sz="0" w:space="0" w:color="auto"/>
            <w:right w:val="none" w:sz="0" w:space="0" w:color="auto"/>
          </w:divBdr>
        </w:div>
        <w:div w:id="230235700">
          <w:marLeft w:val="0"/>
          <w:marRight w:val="0"/>
          <w:marTop w:val="0"/>
          <w:marBottom w:val="0"/>
          <w:divBdr>
            <w:top w:val="none" w:sz="0" w:space="0" w:color="auto"/>
            <w:left w:val="none" w:sz="0" w:space="0" w:color="auto"/>
            <w:bottom w:val="none" w:sz="0" w:space="0" w:color="auto"/>
            <w:right w:val="none" w:sz="0" w:space="0" w:color="auto"/>
          </w:divBdr>
        </w:div>
        <w:div w:id="1106970574">
          <w:marLeft w:val="0"/>
          <w:marRight w:val="0"/>
          <w:marTop w:val="0"/>
          <w:marBottom w:val="0"/>
          <w:divBdr>
            <w:top w:val="none" w:sz="0" w:space="0" w:color="auto"/>
            <w:left w:val="none" w:sz="0" w:space="0" w:color="auto"/>
            <w:bottom w:val="none" w:sz="0" w:space="0" w:color="auto"/>
            <w:right w:val="none" w:sz="0" w:space="0" w:color="auto"/>
          </w:divBdr>
        </w:div>
        <w:div w:id="1827668289">
          <w:marLeft w:val="0"/>
          <w:marRight w:val="0"/>
          <w:marTop w:val="0"/>
          <w:marBottom w:val="0"/>
          <w:divBdr>
            <w:top w:val="none" w:sz="0" w:space="0" w:color="auto"/>
            <w:left w:val="none" w:sz="0" w:space="0" w:color="auto"/>
            <w:bottom w:val="none" w:sz="0" w:space="0" w:color="auto"/>
            <w:right w:val="none" w:sz="0" w:space="0" w:color="auto"/>
          </w:divBdr>
        </w:div>
        <w:div w:id="832716557">
          <w:marLeft w:val="0"/>
          <w:marRight w:val="0"/>
          <w:marTop w:val="0"/>
          <w:marBottom w:val="0"/>
          <w:divBdr>
            <w:top w:val="none" w:sz="0" w:space="0" w:color="auto"/>
            <w:left w:val="none" w:sz="0" w:space="0" w:color="auto"/>
            <w:bottom w:val="none" w:sz="0" w:space="0" w:color="auto"/>
            <w:right w:val="none" w:sz="0" w:space="0" w:color="auto"/>
          </w:divBdr>
        </w:div>
        <w:div w:id="1964967737">
          <w:marLeft w:val="0"/>
          <w:marRight w:val="0"/>
          <w:marTop w:val="0"/>
          <w:marBottom w:val="0"/>
          <w:divBdr>
            <w:top w:val="none" w:sz="0" w:space="0" w:color="auto"/>
            <w:left w:val="none" w:sz="0" w:space="0" w:color="auto"/>
            <w:bottom w:val="none" w:sz="0" w:space="0" w:color="auto"/>
            <w:right w:val="none" w:sz="0" w:space="0" w:color="auto"/>
          </w:divBdr>
        </w:div>
        <w:div w:id="494541583">
          <w:marLeft w:val="0"/>
          <w:marRight w:val="0"/>
          <w:marTop w:val="0"/>
          <w:marBottom w:val="0"/>
          <w:divBdr>
            <w:top w:val="none" w:sz="0" w:space="0" w:color="auto"/>
            <w:left w:val="none" w:sz="0" w:space="0" w:color="auto"/>
            <w:bottom w:val="none" w:sz="0" w:space="0" w:color="auto"/>
            <w:right w:val="none" w:sz="0" w:space="0" w:color="auto"/>
          </w:divBdr>
        </w:div>
      </w:divsChild>
    </w:div>
    <w:div w:id="888690147">
      <w:bodyDiv w:val="1"/>
      <w:marLeft w:val="0"/>
      <w:marRight w:val="0"/>
      <w:marTop w:val="0"/>
      <w:marBottom w:val="0"/>
      <w:divBdr>
        <w:top w:val="none" w:sz="0" w:space="0" w:color="auto"/>
        <w:left w:val="none" w:sz="0" w:space="0" w:color="auto"/>
        <w:bottom w:val="none" w:sz="0" w:space="0" w:color="auto"/>
        <w:right w:val="none" w:sz="0" w:space="0" w:color="auto"/>
      </w:divBdr>
      <w:divsChild>
        <w:div w:id="1012613244">
          <w:marLeft w:val="0"/>
          <w:marRight w:val="0"/>
          <w:marTop w:val="0"/>
          <w:marBottom w:val="0"/>
          <w:divBdr>
            <w:top w:val="none" w:sz="0" w:space="0" w:color="auto"/>
            <w:left w:val="none" w:sz="0" w:space="0" w:color="auto"/>
            <w:bottom w:val="none" w:sz="0" w:space="0" w:color="auto"/>
            <w:right w:val="none" w:sz="0" w:space="0" w:color="auto"/>
          </w:divBdr>
        </w:div>
        <w:div w:id="1955363446">
          <w:marLeft w:val="0"/>
          <w:marRight w:val="0"/>
          <w:marTop w:val="0"/>
          <w:marBottom w:val="0"/>
          <w:divBdr>
            <w:top w:val="none" w:sz="0" w:space="0" w:color="auto"/>
            <w:left w:val="none" w:sz="0" w:space="0" w:color="auto"/>
            <w:bottom w:val="none" w:sz="0" w:space="0" w:color="auto"/>
            <w:right w:val="none" w:sz="0" w:space="0" w:color="auto"/>
          </w:divBdr>
        </w:div>
        <w:div w:id="500580970">
          <w:marLeft w:val="0"/>
          <w:marRight w:val="0"/>
          <w:marTop w:val="0"/>
          <w:marBottom w:val="0"/>
          <w:divBdr>
            <w:top w:val="none" w:sz="0" w:space="0" w:color="auto"/>
            <w:left w:val="none" w:sz="0" w:space="0" w:color="auto"/>
            <w:bottom w:val="none" w:sz="0" w:space="0" w:color="auto"/>
            <w:right w:val="none" w:sz="0" w:space="0" w:color="auto"/>
          </w:divBdr>
        </w:div>
        <w:div w:id="1736584490">
          <w:marLeft w:val="0"/>
          <w:marRight w:val="0"/>
          <w:marTop w:val="0"/>
          <w:marBottom w:val="0"/>
          <w:divBdr>
            <w:top w:val="none" w:sz="0" w:space="0" w:color="auto"/>
            <w:left w:val="none" w:sz="0" w:space="0" w:color="auto"/>
            <w:bottom w:val="none" w:sz="0" w:space="0" w:color="auto"/>
            <w:right w:val="none" w:sz="0" w:space="0" w:color="auto"/>
          </w:divBdr>
        </w:div>
        <w:div w:id="983697329">
          <w:marLeft w:val="0"/>
          <w:marRight w:val="0"/>
          <w:marTop w:val="0"/>
          <w:marBottom w:val="0"/>
          <w:divBdr>
            <w:top w:val="none" w:sz="0" w:space="0" w:color="auto"/>
            <w:left w:val="none" w:sz="0" w:space="0" w:color="auto"/>
            <w:bottom w:val="none" w:sz="0" w:space="0" w:color="auto"/>
            <w:right w:val="none" w:sz="0" w:space="0" w:color="auto"/>
          </w:divBdr>
        </w:div>
        <w:div w:id="495650659">
          <w:marLeft w:val="0"/>
          <w:marRight w:val="0"/>
          <w:marTop w:val="0"/>
          <w:marBottom w:val="0"/>
          <w:divBdr>
            <w:top w:val="none" w:sz="0" w:space="0" w:color="auto"/>
            <w:left w:val="none" w:sz="0" w:space="0" w:color="auto"/>
            <w:bottom w:val="none" w:sz="0" w:space="0" w:color="auto"/>
            <w:right w:val="none" w:sz="0" w:space="0" w:color="auto"/>
          </w:divBdr>
        </w:div>
        <w:div w:id="1963730575">
          <w:marLeft w:val="0"/>
          <w:marRight w:val="0"/>
          <w:marTop w:val="0"/>
          <w:marBottom w:val="0"/>
          <w:divBdr>
            <w:top w:val="none" w:sz="0" w:space="0" w:color="auto"/>
            <w:left w:val="none" w:sz="0" w:space="0" w:color="auto"/>
            <w:bottom w:val="none" w:sz="0" w:space="0" w:color="auto"/>
            <w:right w:val="none" w:sz="0" w:space="0" w:color="auto"/>
          </w:divBdr>
        </w:div>
        <w:div w:id="1052534043">
          <w:marLeft w:val="0"/>
          <w:marRight w:val="0"/>
          <w:marTop w:val="0"/>
          <w:marBottom w:val="0"/>
          <w:divBdr>
            <w:top w:val="none" w:sz="0" w:space="0" w:color="auto"/>
            <w:left w:val="none" w:sz="0" w:space="0" w:color="auto"/>
            <w:bottom w:val="none" w:sz="0" w:space="0" w:color="auto"/>
            <w:right w:val="none" w:sz="0" w:space="0" w:color="auto"/>
          </w:divBdr>
        </w:div>
        <w:div w:id="1748721858">
          <w:marLeft w:val="0"/>
          <w:marRight w:val="0"/>
          <w:marTop w:val="0"/>
          <w:marBottom w:val="0"/>
          <w:divBdr>
            <w:top w:val="none" w:sz="0" w:space="0" w:color="auto"/>
            <w:left w:val="none" w:sz="0" w:space="0" w:color="auto"/>
            <w:bottom w:val="none" w:sz="0" w:space="0" w:color="auto"/>
            <w:right w:val="none" w:sz="0" w:space="0" w:color="auto"/>
          </w:divBdr>
        </w:div>
        <w:div w:id="223416869">
          <w:marLeft w:val="0"/>
          <w:marRight w:val="0"/>
          <w:marTop w:val="0"/>
          <w:marBottom w:val="0"/>
          <w:divBdr>
            <w:top w:val="none" w:sz="0" w:space="0" w:color="auto"/>
            <w:left w:val="none" w:sz="0" w:space="0" w:color="auto"/>
            <w:bottom w:val="none" w:sz="0" w:space="0" w:color="auto"/>
            <w:right w:val="none" w:sz="0" w:space="0" w:color="auto"/>
          </w:divBdr>
        </w:div>
      </w:divsChild>
    </w:div>
    <w:div w:id="1095857180">
      <w:bodyDiv w:val="1"/>
      <w:marLeft w:val="0"/>
      <w:marRight w:val="0"/>
      <w:marTop w:val="0"/>
      <w:marBottom w:val="0"/>
      <w:divBdr>
        <w:top w:val="none" w:sz="0" w:space="0" w:color="auto"/>
        <w:left w:val="none" w:sz="0" w:space="0" w:color="auto"/>
        <w:bottom w:val="none" w:sz="0" w:space="0" w:color="auto"/>
        <w:right w:val="none" w:sz="0" w:space="0" w:color="auto"/>
      </w:divBdr>
      <w:divsChild>
        <w:div w:id="1739935184">
          <w:marLeft w:val="0"/>
          <w:marRight w:val="0"/>
          <w:marTop w:val="0"/>
          <w:marBottom w:val="0"/>
          <w:divBdr>
            <w:top w:val="none" w:sz="0" w:space="0" w:color="auto"/>
            <w:left w:val="none" w:sz="0" w:space="0" w:color="auto"/>
            <w:bottom w:val="none" w:sz="0" w:space="0" w:color="auto"/>
            <w:right w:val="none" w:sz="0" w:space="0" w:color="auto"/>
          </w:divBdr>
        </w:div>
      </w:divsChild>
    </w:div>
    <w:div w:id="1298145565">
      <w:bodyDiv w:val="1"/>
      <w:marLeft w:val="0"/>
      <w:marRight w:val="0"/>
      <w:marTop w:val="0"/>
      <w:marBottom w:val="0"/>
      <w:divBdr>
        <w:top w:val="none" w:sz="0" w:space="0" w:color="auto"/>
        <w:left w:val="none" w:sz="0" w:space="0" w:color="auto"/>
        <w:bottom w:val="none" w:sz="0" w:space="0" w:color="auto"/>
        <w:right w:val="none" w:sz="0" w:space="0" w:color="auto"/>
      </w:divBdr>
      <w:divsChild>
        <w:div w:id="1144394445">
          <w:marLeft w:val="0"/>
          <w:marRight w:val="0"/>
          <w:marTop w:val="0"/>
          <w:marBottom w:val="0"/>
          <w:divBdr>
            <w:top w:val="none" w:sz="0" w:space="0" w:color="auto"/>
            <w:left w:val="none" w:sz="0" w:space="0" w:color="auto"/>
            <w:bottom w:val="none" w:sz="0" w:space="0" w:color="auto"/>
            <w:right w:val="none" w:sz="0" w:space="0" w:color="auto"/>
          </w:divBdr>
        </w:div>
        <w:div w:id="1410542700">
          <w:marLeft w:val="0"/>
          <w:marRight w:val="0"/>
          <w:marTop w:val="0"/>
          <w:marBottom w:val="0"/>
          <w:divBdr>
            <w:top w:val="none" w:sz="0" w:space="0" w:color="auto"/>
            <w:left w:val="none" w:sz="0" w:space="0" w:color="auto"/>
            <w:bottom w:val="none" w:sz="0" w:space="0" w:color="auto"/>
            <w:right w:val="none" w:sz="0" w:space="0" w:color="auto"/>
          </w:divBdr>
        </w:div>
      </w:divsChild>
    </w:div>
    <w:div w:id="1348485319">
      <w:bodyDiv w:val="1"/>
      <w:marLeft w:val="0"/>
      <w:marRight w:val="0"/>
      <w:marTop w:val="0"/>
      <w:marBottom w:val="0"/>
      <w:divBdr>
        <w:top w:val="none" w:sz="0" w:space="0" w:color="auto"/>
        <w:left w:val="none" w:sz="0" w:space="0" w:color="auto"/>
        <w:bottom w:val="none" w:sz="0" w:space="0" w:color="auto"/>
        <w:right w:val="none" w:sz="0" w:space="0" w:color="auto"/>
      </w:divBdr>
    </w:div>
    <w:div w:id="1737968126">
      <w:bodyDiv w:val="1"/>
      <w:marLeft w:val="0"/>
      <w:marRight w:val="0"/>
      <w:marTop w:val="0"/>
      <w:marBottom w:val="0"/>
      <w:divBdr>
        <w:top w:val="none" w:sz="0" w:space="0" w:color="auto"/>
        <w:left w:val="none" w:sz="0" w:space="0" w:color="auto"/>
        <w:bottom w:val="none" w:sz="0" w:space="0" w:color="auto"/>
        <w:right w:val="none" w:sz="0" w:space="0" w:color="auto"/>
      </w:divBdr>
    </w:div>
    <w:div w:id="184531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pb.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reativecommons.org/licenses/by-nc-nd/3.0/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ED9BD-92CC-4652-9E29-D5867370E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4361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KULTURELLE GLOBALISIERUNG – Fast Food (Stand: 10</vt:lpstr>
    </vt:vector>
  </TitlesOfParts>
  <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KULTURELLE GLOBALISIERUNG – Fast Food (Stand: 10</dc:title>
  <dc:creator>AL</dc:creator>
  <cp:lastModifiedBy>Christian Hartmann</cp:lastModifiedBy>
  <cp:revision>5</cp:revision>
  <dcterms:created xsi:type="dcterms:W3CDTF">2017-09-08T10:42:00Z</dcterms:created>
  <dcterms:modified xsi:type="dcterms:W3CDTF">2023-09-26T14:23:00Z</dcterms:modified>
</cp:coreProperties>
</file>