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4" w:rsidRPr="00690B64" w:rsidRDefault="0005186E" w:rsidP="00690B6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  <w:b/>
        </w:rPr>
      </w:pPr>
      <w:bookmarkStart w:id="0" w:name="_GoBack"/>
      <w:bookmarkEnd w:id="0"/>
      <w:r w:rsidRPr="00690B64">
        <w:rPr>
          <w:rFonts w:ascii="Arial" w:hAnsi="Arial"/>
          <w:b/>
        </w:rPr>
        <w:t xml:space="preserve">Rund die Hälfte des </w:t>
      </w:r>
      <w:r w:rsidR="00521015" w:rsidRPr="00690B64">
        <w:rPr>
          <w:rFonts w:ascii="Arial" w:hAnsi="Arial"/>
          <w:b/>
        </w:rPr>
        <w:t>Warene</w:t>
      </w:r>
      <w:r w:rsidR="00606EB3" w:rsidRPr="00690B64">
        <w:rPr>
          <w:rFonts w:ascii="Arial" w:hAnsi="Arial"/>
          <w:b/>
        </w:rPr>
        <w:t xml:space="preserve">xports </w:t>
      </w:r>
      <w:r w:rsidR="00521015" w:rsidRPr="00690B64">
        <w:rPr>
          <w:rFonts w:ascii="Arial" w:hAnsi="Arial"/>
          <w:b/>
        </w:rPr>
        <w:t xml:space="preserve">von Deutschland </w:t>
      </w:r>
      <w:r w:rsidR="00606EB3" w:rsidRPr="00690B64">
        <w:rPr>
          <w:rFonts w:ascii="Arial" w:hAnsi="Arial"/>
          <w:b/>
        </w:rPr>
        <w:t xml:space="preserve">entfiel </w:t>
      </w:r>
      <w:r w:rsidR="00521015" w:rsidRPr="00690B64">
        <w:rPr>
          <w:rFonts w:ascii="Arial" w:hAnsi="Arial"/>
          <w:b/>
        </w:rPr>
        <w:t xml:space="preserve">im Jahr 2023 </w:t>
      </w:r>
      <w:r w:rsidR="00606EB3" w:rsidRPr="00690B64">
        <w:rPr>
          <w:rFonts w:ascii="Arial" w:hAnsi="Arial"/>
          <w:b/>
        </w:rPr>
        <w:t xml:space="preserve">auf </w:t>
      </w:r>
      <w:r w:rsidRPr="00690B64">
        <w:rPr>
          <w:rFonts w:ascii="Arial" w:hAnsi="Arial"/>
          <w:b/>
        </w:rPr>
        <w:t>nur vier W</w:t>
      </w:r>
      <w:r w:rsidR="00521015" w:rsidRPr="00690B64">
        <w:rPr>
          <w:rFonts w:ascii="Arial" w:hAnsi="Arial"/>
          <w:b/>
        </w:rPr>
        <w:t>arengruppen</w:t>
      </w:r>
      <w:r w:rsidR="00775962" w:rsidRPr="00690B64">
        <w:rPr>
          <w:rFonts w:ascii="Arial" w:hAnsi="Arial"/>
          <w:b/>
        </w:rPr>
        <w:t xml:space="preserve"> – der größte Teil auf Kraftwagen und Kraftwagenteile sowie Maschinen</w:t>
      </w:r>
      <w:r w:rsidR="00521015" w:rsidRPr="00690B64">
        <w:rPr>
          <w:rFonts w:ascii="Arial" w:hAnsi="Arial"/>
          <w:b/>
        </w:rPr>
        <w:t>.</w:t>
      </w:r>
    </w:p>
    <w:p w:rsidR="00690B64" w:rsidRDefault="00690B64" w:rsidP="006637AE">
      <w:pPr>
        <w:autoSpaceDE w:val="0"/>
        <w:autoSpaceDN w:val="0"/>
        <w:adjustRightInd w:val="0"/>
        <w:rPr>
          <w:rFonts w:ascii="Arial" w:hAnsi="Arial"/>
          <w:b/>
        </w:rPr>
      </w:pPr>
    </w:p>
    <w:p w:rsidR="00690B64" w:rsidRPr="00690B64" w:rsidRDefault="00521015" w:rsidP="00690B6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  <w:b/>
        </w:rPr>
      </w:pPr>
      <w:r w:rsidRPr="00690B64">
        <w:rPr>
          <w:rFonts w:ascii="Arial" w:hAnsi="Arial"/>
          <w:b/>
        </w:rPr>
        <w:t xml:space="preserve">Beim Import </w:t>
      </w:r>
      <w:r w:rsidR="00690B64" w:rsidRPr="00690B64">
        <w:rPr>
          <w:rFonts w:ascii="Arial" w:hAnsi="Arial"/>
          <w:b/>
        </w:rPr>
        <w:t xml:space="preserve">entfiel 2023 die Hälfte der Einfuhren Deutschlands auf </w:t>
      </w:r>
      <w:r w:rsidR="00606EB3" w:rsidRPr="00690B64">
        <w:rPr>
          <w:rFonts w:ascii="Arial" w:hAnsi="Arial"/>
          <w:b/>
        </w:rPr>
        <w:t>sechs Warengruppen.</w:t>
      </w:r>
      <w:r w:rsidR="00690B64" w:rsidRPr="00690B64">
        <w:rPr>
          <w:rFonts w:ascii="Arial" w:hAnsi="Arial"/>
          <w:b/>
        </w:rPr>
        <w:t xml:space="preserve"> Dabei wurden </w:t>
      </w:r>
      <w:r w:rsidR="00775962" w:rsidRPr="00690B64">
        <w:rPr>
          <w:rFonts w:ascii="Arial" w:hAnsi="Arial"/>
          <w:b/>
        </w:rPr>
        <w:t>zwei Warengruppen vo</w:t>
      </w:r>
      <w:r w:rsidR="00B37EFC">
        <w:rPr>
          <w:rFonts w:ascii="Arial" w:hAnsi="Arial"/>
          <w:b/>
        </w:rPr>
        <w:t xml:space="preserve">n Importen aus </w:t>
      </w:r>
      <w:r w:rsidR="00775962" w:rsidRPr="00690B64">
        <w:rPr>
          <w:rFonts w:ascii="Arial" w:hAnsi="Arial"/>
          <w:b/>
        </w:rPr>
        <w:t xml:space="preserve">China dominiert: Datenverarbeitungsgeräte, elektronische und optische Erzeugnisse </w:t>
      </w:r>
      <w:r w:rsidR="00690B64" w:rsidRPr="00690B64">
        <w:rPr>
          <w:rFonts w:ascii="Arial" w:hAnsi="Arial"/>
          <w:b/>
        </w:rPr>
        <w:t>(</w:t>
      </w:r>
      <w:r w:rsidR="00775962" w:rsidRPr="00690B64">
        <w:rPr>
          <w:rFonts w:ascii="Arial" w:hAnsi="Arial"/>
          <w:b/>
        </w:rPr>
        <w:t>35,9</w:t>
      </w:r>
      <w:r w:rsidR="00690B64" w:rsidRPr="00690B64">
        <w:rPr>
          <w:rFonts w:ascii="Arial" w:hAnsi="Arial"/>
          <w:b/>
        </w:rPr>
        <w:t xml:space="preserve"> %) und </w:t>
      </w:r>
      <w:r w:rsidR="00775962" w:rsidRPr="00690B64">
        <w:rPr>
          <w:rFonts w:ascii="Arial" w:hAnsi="Arial"/>
          <w:b/>
        </w:rPr>
        <w:t>elektrische</w:t>
      </w:r>
      <w:r w:rsidR="00690B64" w:rsidRPr="00690B64">
        <w:rPr>
          <w:rFonts w:ascii="Arial" w:hAnsi="Arial"/>
          <w:b/>
        </w:rPr>
        <w:t xml:space="preserve"> </w:t>
      </w:r>
      <w:r w:rsidR="00775962" w:rsidRPr="00690B64">
        <w:rPr>
          <w:rFonts w:ascii="Arial" w:hAnsi="Arial"/>
          <w:b/>
        </w:rPr>
        <w:t xml:space="preserve">Ausrüstungen </w:t>
      </w:r>
      <w:r w:rsidR="00690B64" w:rsidRPr="00690B64">
        <w:rPr>
          <w:rFonts w:ascii="Arial" w:hAnsi="Arial"/>
          <w:b/>
        </w:rPr>
        <w:t>(</w:t>
      </w:r>
      <w:r w:rsidR="00775962" w:rsidRPr="00690B64">
        <w:rPr>
          <w:rFonts w:ascii="Arial" w:hAnsi="Arial"/>
          <w:b/>
        </w:rPr>
        <w:t>27,4</w:t>
      </w:r>
      <w:r w:rsidR="00690B64" w:rsidRPr="00690B64">
        <w:rPr>
          <w:rFonts w:ascii="Arial" w:hAnsi="Arial"/>
          <w:b/>
        </w:rPr>
        <w:t xml:space="preserve"> %)</w:t>
      </w:r>
      <w:r w:rsidR="00775962" w:rsidRPr="00690B64">
        <w:rPr>
          <w:rFonts w:ascii="Arial" w:hAnsi="Arial"/>
          <w:b/>
        </w:rPr>
        <w:t>.</w:t>
      </w:r>
    </w:p>
    <w:p w:rsidR="00690B64" w:rsidRDefault="00690B64" w:rsidP="00690B64">
      <w:pPr>
        <w:autoSpaceDE w:val="0"/>
        <w:autoSpaceDN w:val="0"/>
        <w:adjustRightInd w:val="0"/>
        <w:rPr>
          <w:rFonts w:ascii="Arial" w:hAnsi="Arial"/>
          <w:b/>
        </w:rPr>
      </w:pPr>
    </w:p>
    <w:p w:rsidR="00775962" w:rsidRPr="00690B64" w:rsidRDefault="00690B64" w:rsidP="00690B6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  <w:b/>
        </w:rPr>
      </w:pPr>
      <w:r w:rsidRPr="00690B64">
        <w:rPr>
          <w:rFonts w:ascii="Arial" w:hAnsi="Arial"/>
          <w:b/>
        </w:rPr>
        <w:t xml:space="preserve">Bei </w:t>
      </w:r>
      <w:r w:rsidR="00775962" w:rsidRPr="00690B64">
        <w:rPr>
          <w:rFonts w:ascii="Arial" w:hAnsi="Arial"/>
          <w:b/>
        </w:rPr>
        <w:t>Erdöl und Erdgas</w:t>
      </w:r>
      <w:r w:rsidRPr="00690B64">
        <w:rPr>
          <w:rFonts w:ascii="Arial" w:hAnsi="Arial"/>
          <w:b/>
        </w:rPr>
        <w:t xml:space="preserve"> </w:t>
      </w:r>
      <w:r w:rsidR="00775962" w:rsidRPr="00690B64">
        <w:rPr>
          <w:rFonts w:ascii="Arial" w:hAnsi="Arial"/>
          <w:b/>
        </w:rPr>
        <w:t>entfiel</w:t>
      </w:r>
      <w:r w:rsidRPr="00690B64">
        <w:rPr>
          <w:rFonts w:ascii="Arial" w:hAnsi="Arial"/>
          <w:b/>
        </w:rPr>
        <w:t xml:space="preserve"> 2023 gut </w:t>
      </w:r>
      <w:r w:rsidR="00775962" w:rsidRPr="00690B64">
        <w:rPr>
          <w:rFonts w:ascii="Arial" w:hAnsi="Arial"/>
          <w:b/>
        </w:rPr>
        <w:t xml:space="preserve">ein Drittel </w:t>
      </w:r>
      <w:r w:rsidRPr="00690B64">
        <w:rPr>
          <w:rFonts w:ascii="Arial" w:hAnsi="Arial"/>
          <w:b/>
        </w:rPr>
        <w:t xml:space="preserve">der Importe </w:t>
      </w:r>
      <w:r w:rsidR="00775962" w:rsidRPr="00690B64">
        <w:rPr>
          <w:rFonts w:ascii="Arial" w:hAnsi="Arial"/>
          <w:b/>
        </w:rPr>
        <w:t>au</w:t>
      </w:r>
      <w:r w:rsidRPr="00690B64">
        <w:rPr>
          <w:rFonts w:ascii="Arial" w:hAnsi="Arial"/>
          <w:b/>
        </w:rPr>
        <w:t>f N</w:t>
      </w:r>
      <w:r w:rsidR="00775962" w:rsidRPr="00690B64">
        <w:rPr>
          <w:rFonts w:ascii="Arial" w:hAnsi="Arial"/>
          <w:b/>
        </w:rPr>
        <w:t>orwegen</w:t>
      </w:r>
      <w:r w:rsidRPr="00690B64">
        <w:rPr>
          <w:rFonts w:ascii="Arial" w:hAnsi="Arial"/>
          <w:b/>
        </w:rPr>
        <w:t>. Von 2008 bis 2018 hatte Russland diesen Anteil an den Energieimporten (2023: 0,1 %)</w:t>
      </w:r>
      <w:r w:rsidR="00775962" w:rsidRPr="00690B64">
        <w:rPr>
          <w:rFonts w:ascii="Arial" w:hAnsi="Arial"/>
          <w:b/>
        </w:rPr>
        <w:t>.</w:t>
      </w:r>
    </w:p>
    <w:p w:rsidR="00775962" w:rsidRDefault="00775962" w:rsidP="00775962">
      <w:pPr>
        <w:autoSpaceDE w:val="0"/>
        <w:autoSpaceDN w:val="0"/>
        <w:adjustRightInd w:val="0"/>
        <w:rPr>
          <w:rFonts w:ascii="Arial" w:hAnsi="Arial"/>
        </w:rPr>
      </w:pPr>
    </w:p>
    <w:p w:rsidR="00680F25" w:rsidRPr="000022B7" w:rsidRDefault="00680F25">
      <w:pPr>
        <w:rPr>
          <w:rFonts w:ascii="Arial" w:hAnsi="Arial"/>
          <w:color w:val="FF0000"/>
        </w:rPr>
      </w:pPr>
      <w:r w:rsidRPr="000022B7">
        <w:rPr>
          <w:rFonts w:ascii="Arial" w:hAnsi="Arial"/>
          <w:color w:val="FF0000"/>
        </w:rPr>
        <w:t>Fakten</w:t>
      </w:r>
    </w:p>
    <w:p w:rsidR="00680F25" w:rsidRPr="00993C51" w:rsidRDefault="00680F25">
      <w:pPr>
        <w:rPr>
          <w:rFonts w:ascii="Arial" w:hAnsi="Arial"/>
        </w:rPr>
      </w:pPr>
    </w:p>
    <w:p w:rsidR="0053044A" w:rsidRDefault="00680F25" w:rsidP="00790AA6">
      <w:pPr>
        <w:rPr>
          <w:rFonts w:ascii="Arial" w:hAnsi="Arial"/>
        </w:rPr>
      </w:pPr>
      <w:r w:rsidRPr="00993C51">
        <w:rPr>
          <w:rFonts w:ascii="Arial" w:hAnsi="Arial"/>
        </w:rPr>
        <w:t>Im Jahr 20</w:t>
      </w:r>
      <w:r w:rsidR="00993C51" w:rsidRPr="00993C51">
        <w:rPr>
          <w:rFonts w:ascii="Arial" w:hAnsi="Arial"/>
        </w:rPr>
        <w:t>23</w:t>
      </w:r>
      <w:r w:rsidR="006637AE" w:rsidRPr="00993C51">
        <w:rPr>
          <w:rFonts w:ascii="Arial" w:hAnsi="Arial"/>
        </w:rPr>
        <w:t xml:space="preserve"> exportierte Deutschland Waren im Wert von 1.</w:t>
      </w:r>
      <w:r w:rsidR="00993C51" w:rsidRPr="00993C51">
        <w:rPr>
          <w:rFonts w:ascii="Arial" w:hAnsi="Arial"/>
        </w:rPr>
        <w:t>562</w:t>
      </w:r>
      <w:r w:rsidRPr="00993C51">
        <w:rPr>
          <w:rFonts w:ascii="Arial" w:hAnsi="Arial"/>
        </w:rPr>
        <w:t xml:space="preserve"> Milliarden Euro.</w:t>
      </w:r>
      <w:r w:rsidR="00925E74">
        <w:rPr>
          <w:rFonts w:ascii="Arial" w:hAnsi="Arial"/>
        </w:rPr>
        <w:t xml:space="preserve"> K</w:t>
      </w:r>
      <w:r w:rsidR="00993C51" w:rsidRPr="00993C51">
        <w:rPr>
          <w:rFonts w:ascii="Arial" w:hAnsi="Arial"/>
        </w:rPr>
        <w:t>napp e</w:t>
      </w:r>
      <w:r w:rsidR="006637AE" w:rsidRPr="00993C51">
        <w:rPr>
          <w:rFonts w:ascii="Arial" w:hAnsi="Arial"/>
        </w:rPr>
        <w:t xml:space="preserve">in Drittel des Exports entfiel dabei auf nur zwei Warengruppen: Auf </w:t>
      </w:r>
      <w:r w:rsidRPr="00993C51">
        <w:rPr>
          <w:rFonts w:ascii="Arial" w:hAnsi="Arial"/>
        </w:rPr>
        <w:t xml:space="preserve">Kraftwagen und Kraftwagenteile </w:t>
      </w:r>
      <w:r w:rsidR="006637AE" w:rsidRPr="00993C51">
        <w:rPr>
          <w:rFonts w:ascii="Arial" w:hAnsi="Arial"/>
        </w:rPr>
        <w:t>(</w:t>
      </w:r>
      <w:r w:rsidR="00993C51" w:rsidRPr="00993C51">
        <w:rPr>
          <w:rFonts w:ascii="Arial" w:hAnsi="Arial"/>
        </w:rPr>
        <w:t>17</w:t>
      </w:r>
      <w:r w:rsidR="006637AE" w:rsidRPr="00993C51">
        <w:rPr>
          <w:rFonts w:ascii="Arial" w:hAnsi="Arial"/>
        </w:rPr>
        <w:t>,</w:t>
      </w:r>
      <w:r w:rsidR="00993C51" w:rsidRPr="00993C51">
        <w:rPr>
          <w:rFonts w:ascii="Arial" w:hAnsi="Arial"/>
        </w:rPr>
        <w:t>2</w:t>
      </w:r>
      <w:r w:rsidR="006637AE" w:rsidRPr="00993C51">
        <w:rPr>
          <w:rFonts w:ascii="Arial" w:hAnsi="Arial"/>
        </w:rPr>
        <w:t xml:space="preserve"> Prozent) sowie Maschinen (14,3 Prozent)</w:t>
      </w:r>
      <w:r w:rsidR="00993C51" w:rsidRPr="00993C51">
        <w:rPr>
          <w:rFonts w:ascii="Arial" w:hAnsi="Arial"/>
        </w:rPr>
        <w:t xml:space="preserve"> – zusammen 31,4 Prozent</w:t>
      </w:r>
      <w:r w:rsidR="006637AE" w:rsidRPr="00993C51">
        <w:rPr>
          <w:rFonts w:ascii="Arial" w:hAnsi="Arial"/>
        </w:rPr>
        <w:t>. Werden noch c</w:t>
      </w:r>
      <w:r w:rsidRPr="00993C51">
        <w:rPr>
          <w:rFonts w:ascii="Arial" w:hAnsi="Arial"/>
        </w:rPr>
        <w:t>hemische Erzeugnisse (</w:t>
      </w:r>
      <w:r w:rsidR="006637AE" w:rsidRPr="00993C51">
        <w:rPr>
          <w:rFonts w:ascii="Arial" w:hAnsi="Arial"/>
        </w:rPr>
        <w:t>9,</w:t>
      </w:r>
      <w:r w:rsidR="00993C51" w:rsidRPr="00993C51">
        <w:rPr>
          <w:rFonts w:ascii="Arial" w:hAnsi="Arial"/>
        </w:rPr>
        <w:t>0</w:t>
      </w:r>
      <w:r w:rsidRPr="00993C51">
        <w:rPr>
          <w:rFonts w:ascii="Arial" w:hAnsi="Arial"/>
        </w:rPr>
        <w:t xml:space="preserve"> Prozent)</w:t>
      </w:r>
      <w:r w:rsidR="006637AE" w:rsidRPr="00993C51">
        <w:rPr>
          <w:rFonts w:ascii="Arial" w:hAnsi="Arial"/>
        </w:rPr>
        <w:t xml:space="preserve"> sowie Datenverarbeitungsgeräte, elektronische und optische Erzeugnisse (8,</w:t>
      </w:r>
      <w:r w:rsidR="00993C51" w:rsidRPr="00993C51">
        <w:rPr>
          <w:rFonts w:ascii="Arial" w:hAnsi="Arial"/>
        </w:rPr>
        <w:t>6</w:t>
      </w:r>
      <w:r w:rsidR="006637AE" w:rsidRPr="00993C51">
        <w:rPr>
          <w:rFonts w:ascii="Arial" w:hAnsi="Arial"/>
        </w:rPr>
        <w:t xml:space="preserve"> Prozent) hinzugerechnet, gehörte mit </w:t>
      </w:r>
      <w:r w:rsidR="00993C51" w:rsidRPr="00993C51">
        <w:rPr>
          <w:rFonts w:ascii="Arial" w:hAnsi="Arial"/>
        </w:rPr>
        <w:t>49,0</w:t>
      </w:r>
      <w:r w:rsidR="006637AE" w:rsidRPr="00993C51">
        <w:rPr>
          <w:rFonts w:ascii="Arial" w:hAnsi="Arial"/>
        </w:rPr>
        <w:t xml:space="preserve"> Prozent </w:t>
      </w:r>
      <w:r w:rsidR="00993C51" w:rsidRPr="00993C51">
        <w:rPr>
          <w:rFonts w:ascii="Arial" w:hAnsi="Arial"/>
        </w:rPr>
        <w:t xml:space="preserve">rund </w:t>
      </w:r>
      <w:r w:rsidR="006637AE" w:rsidRPr="00993C51">
        <w:rPr>
          <w:rFonts w:ascii="Arial" w:hAnsi="Arial"/>
        </w:rPr>
        <w:t>die Hälfte des Exports zu nur vier Warengruppen. Auf die zehn wichtigsten Ausfuhrwarengruppen entfielen 20</w:t>
      </w:r>
      <w:r w:rsidR="00993C51" w:rsidRPr="00993C51">
        <w:rPr>
          <w:rFonts w:ascii="Arial" w:hAnsi="Arial"/>
        </w:rPr>
        <w:t>23</w:t>
      </w:r>
      <w:r w:rsidR="006637AE" w:rsidRPr="00993C51">
        <w:rPr>
          <w:rFonts w:ascii="Arial" w:hAnsi="Arial"/>
        </w:rPr>
        <w:t xml:space="preserve"> rund vier Fünftel </w:t>
      </w:r>
      <w:r w:rsidR="00F14FA6" w:rsidRPr="00993C51">
        <w:rPr>
          <w:rFonts w:ascii="Arial" w:hAnsi="Arial"/>
        </w:rPr>
        <w:t xml:space="preserve">des gesamten Exports </w:t>
      </w:r>
      <w:r w:rsidR="006637AE" w:rsidRPr="00993C51">
        <w:rPr>
          <w:rFonts w:ascii="Arial" w:hAnsi="Arial"/>
        </w:rPr>
        <w:t>(79,</w:t>
      </w:r>
      <w:r w:rsidR="00993C51" w:rsidRPr="00993C51">
        <w:rPr>
          <w:rFonts w:ascii="Arial" w:hAnsi="Arial"/>
        </w:rPr>
        <w:t>6</w:t>
      </w:r>
      <w:r w:rsidR="006637AE" w:rsidRPr="00993C51">
        <w:rPr>
          <w:rFonts w:ascii="Arial" w:hAnsi="Arial"/>
        </w:rPr>
        <w:t xml:space="preserve"> Prozent)</w:t>
      </w:r>
      <w:r w:rsidR="000022B7" w:rsidRPr="00993C51">
        <w:rPr>
          <w:rFonts w:ascii="Arial" w:hAnsi="Arial"/>
        </w:rPr>
        <w:t>.</w:t>
      </w:r>
      <w:r w:rsidR="0053044A">
        <w:rPr>
          <w:rFonts w:ascii="Arial" w:hAnsi="Arial"/>
        </w:rPr>
        <w:t xml:space="preserve"> </w:t>
      </w:r>
      <w:r w:rsidR="00925E74">
        <w:rPr>
          <w:rFonts w:ascii="Arial" w:hAnsi="Arial"/>
        </w:rPr>
        <w:t xml:space="preserve">Der Export von </w:t>
      </w:r>
      <w:r w:rsidR="00925E74" w:rsidRPr="00993C51">
        <w:rPr>
          <w:rFonts w:ascii="Arial" w:hAnsi="Arial"/>
        </w:rPr>
        <w:t>Kraftwagen und Kraftwagenteile</w:t>
      </w:r>
      <w:r w:rsidR="00925E74">
        <w:rPr>
          <w:rFonts w:ascii="Arial" w:hAnsi="Arial"/>
        </w:rPr>
        <w:t xml:space="preserve">n sowie </w:t>
      </w:r>
      <w:r w:rsidR="00925E74" w:rsidRPr="00993C51">
        <w:rPr>
          <w:rFonts w:ascii="Arial" w:hAnsi="Arial"/>
        </w:rPr>
        <w:t xml:space="preserve">Maschinen </w:t>
      </w:r>
      <w:r w:rsidR="00925E74">
        <w:rPr>
          <w:rFonts w:ascii="Arial" w:hAnsi="Arial"/>
        </w:rPr>
        <w:t xml:space="preserve">fußt auf der </w:t>
      </w:r>
      <w:r w:rsidR="00925E74" w:rsidRPr="00790AA6">
        <w:rPr>
          <w:rFonts w:ascii="Arial" w:hAnsi="Arial"/>
        </w:rPr>
        <w:t>gesamtwirtschaftlich</w:t>
      </w:r>
      <w:r w:rsidR="00925E74">
        <w:rPr>
          <w:rFonts w:ascii="Arial" w:hAnsi="Arial"/>
        </w:rPr>
        <w:t xml:space="preserve">en </w:t>
      </w:r>
      <w:r w:rsidR="00002FE8" w:rsidRPr="00790AA6">
        <w:rPr>
          <w:rFonts w:ascii="Arial" w:hAnsi="Arial"/>
        </w:rPr>
        <w:t xml:space="preserve">Bedeutung </w:t>
      </w:r>
      <w:r w:rsidR="00925E74">
        <w:rPr>
          <w:rFonts w:ascii="Arial" w:hAnsi="Arial"/>
        </w:rPr>
        <w:t xml:space="preserve">der </w:t>
      </w:r>
      <w:r w:rsidR="00790AA6" w:rsidRPr="00790AA6">
        <w:rPr>
          <w:rFonts w:ascii="Arial" w:hAnsi="Arial"/>
        </w:rPr>
        <w:t xml:space="preserve">beiden </w:t>
      </w:r>
      <w:r w:rsidR="00002FE8" w:rsidRPr="00790AA6">
        <w:rPr>
          <w:rFonts w:ascii="Arial" w:hAnsi="Arial"/>
        </w:rPr>
        <w:t>Warengruppen</w:t>
      </w:r>
      <w:r w:rsidR="00925E74" w:rsidRPr="00925E74">
        <w:rPr>
          <w:rFonts w:ascii="Arial" w:hAnsi="Arial"/>
        </w:rPr>
        <w:t xml:space="preserve"> </w:t>
      </w:r>
      <w:r w:rsidR="00925E74" w:rsidRPr="00790AA6">
        <w:rPr>
          <w:rFonts w:ascii="Arial" w:hAnsi="Arial"/>
        </w:rPr>
        <w:t>in Deutschland</w:t>
      </w:r>
      <w:r w:rsidR="00875C06" w:rsidRPr="00790AA6">
        <w:rPr>
          <w:rFonts w:ascii="Arial" w:hAnsi="Arial"/>
        </w:rPr>
        <w:t xml:space="preserve">: Nach Angaben des Statistischen Bundesamtes </w:t>
      </w:r>
      <w:r w:rsidR="00790AA6" w:rsidRPr="00790AA6">
        <w:rPr>
          <w:rFonts w:ascii="Arial" w:hAnsi="Arial"/>
        </w:rPr>
        <w:t xml:space="preserve">waren </w:t>
      </w:r>
      <w:r w:rsidR="00B37EFC">
        <w:rPr>
          <w:rFonts w:ascii="Arial" w:hAnsi="Arial"/>
        </w:rPr>
        <w:t xml:space="preserve">Anfang 2024 in den beiden Branchen </w:t>
      </w:r>
      <w:r w:rsidR="00790AA6">
        <w:rPr>
          <w:rFonts w:ascii="Arial" w:hAnsi="Arial"/>
        </w:rPr>
        <w:t>7</w:t>
      </w:r>
      <w:r w:rsidR="00790AA6" w:rsidRPr="00790AA6">
        <w:rPr>
          <w:rFonts w:ascii="Arial" w:hAnsi="Arial"/>
        </w:rPr>
        <w:t>80</w:t>
      </w:r>
      <w:r w:rsidR="00875C06" w:rsidRPr="00790AA6">
        <w:rPr>
          <w:rFonts w:ascii="Arial" w:hAnsi="Arial"/>
        </w:rPr>
        <w:t xml:space="preserve">.000 </w:t>
      </w:r>
      <w:r w:rsidR="00790AA6" w:rsidRPr="00790AA6">
        <w:rPr>
          <w:rFonts w:ascii="Arial" w:hAnsi="Arial"/>
        </w:rPr>
        <w:t xml:space="preserve">bzw. 956.000 </w:t>
      </w:r>
      <w:r w:rsidR="00875C06" w:rsidRPr="00790AA6">
        <w:rPr>
          <w:rFonts w:ascii="Arial" w:hAnsi="Arial"/>
        </w:rPr>
        <w:t>Personen</w:t>
      </w:r>
      <w:r w:rsidR="00790AA6" w:rsidRPr="00790AA6">
        <w:rPr>
          <w:rFonts w:ascii="Arial" w:hAnsi="Arial"/>
        </w:rPr>
        <w:t xml:space="preserve"> beschäftigt</w:t>
      </w:r>
      <w:r w:rsidR="00875C06" w:rsidRPr="00790AA6">
        <w:rPr>
          <w:rFonts w:ascii="Arial" w:hAnsi="Arial"/>
        </w:rPr>
        <w:t>.</w:t>
      </w:r>
    </w:p>
    <w:p w:rsidR="00DF0A69" w:rsidRDefault="00DF0A69" w:rsidP="00790AA6">
      <w:pPr>
        <w:rPr>
          <w:rFonts w:ascii="Arial" w:hAnsi="Arial"/>
        </w:rPr>
      </w:pPr>
    </w:p>
    <w:p w:rsidR="007B6FE3" w:rsidRDefault="004B67AD" w:rsidP="00FB7F73">
      <w:pPr>
        <w:rPr>
          <w:rFonts w:ascii="Arial" w:hAnsi="Arial"/>
        </w:rPr>
      </w:pPr>
      <w:r w:rsidRPr="004B67AD">
        <w:rPr>
          <w:rFonts w:ascii="Arial" w:hAnsi="Arial"/>
        </w:rPr>
        <w:t>Etwa zwei Drittel des deutschen Außenhandels werden innerhalb Europas abgewickelt.</w:t>
      </w:r>
      <w:r w:rsidR="0053044A">
        <w:rPr>
          <w:rFonts w:ascii="Arial" w:hAnsi="Arial"/>
        </w:rPr>
        <w:t xml:space="preserve"> </w:t>
      </w:r>
      <w:r w:rsidRPr="007B6FE3">
        <w:rPr>
          <w:rFonts w:ascii="Arial" w:hAnsi="Arial"/>
        </w:rPr>
        <w:t xml:space="preserve">Bezogen auf die einzelnen Staaten </w:t>
      </w:r>
      <w:r w:rsidRPr="00894521">
        <w:rPr>
          <w:rFonts w:ascii="Arial" w:hAnsi="Arial"/>
        </w:rPr>
        <w:t>s</w:t>
      </w:r>
      <w:r w:rsidRPr="007B6FE3">
        <w:rPr>
          <w:rFonts w:ascii="Arial" w:hAnsi="Arial"/>
        </w:rPr>
        <w:t>ind China, die USA und die Niederlande sowie Frankreich, Polen und Italien die wichtigsten Handelspartner</w:t>
      </w:r>
      <w:r w:rsidR="00882980">
        <w:rPr>
          <w:rFonts w:ascii="Arial" w:hAnsi="Arial"/>
        </w:rPr>
        <w:t xml:space="preserve"> Deutschlands</w:t>
      </w:r>
      <w:r w:rsidRPr="007B6FE3">
        <w:rPr>
          <w:rFonts w:ascii="Arial" w:hAnsi="Arial"/>
        </w:rPr>
        <w:t>.</w:t>
      </w:r>
      <w:r w:rsidR="0053044A">
        <w:rPr>
          <w:rFonts w:ascii="Arial" w:hAnsi="Arial"/>
        </w:rPr>
        <w:t xml:space="preserve"> </w:t>
      </w:r>
      <w:r w:rsidRPr="007B6FE3">
        <w:rPr>
          <w:rFonts w:ascii="Arial" w:hAnsi="Arial"/>
        </w:rPr>
        <w:t xml:space="preserve">Sowohl bei der </w:t>
      </w:r>
      <w:r w:rsidRPr="00790AA6">
        <w:rPr>
          <w:rFonts w:ascii="Arial" w:hAnsi="Arial"/>
        </w:rPr>
        <w:t>Warengruppe</w:t>
      </w:r>
      <w:r>
        <w:rPr>
          <w:rFonts w:ascii="Arial" w:hAnsi="Arial"/>
        </w:rPr>
        <w:t xml:space="preserve"> </w:t>
      </w:r>
      <w:r w:rsidRPr="00993C51">
        <w:rPr>
          <w:rFonts w:ascii="Arial" w:hAnsi="Arial"/>
        </w:rPr>
        <w:t>Kraftwagen und Kraftwagenteile</w:t>
      </w:r>
      <w:r>
        <w:rPr>
          <w:rFonts w:ascii="Arial" w:hAnsi="Arial"/>
        </w:rPr>
        <w:t xml:space="preserve"> als auch bei </w:t>
      </w:r>
      <w:r w:rsidRPr="00993C51">
        <w:rPr>
          <w:rFonts w:ascii="Arial" w:hAnsi="Arial"/>
        </w:rPr>
        <w:t>Maschinen</w:t>
      </w:r>
      <w:r>
        <w:rPr>
          <w:rFonts w:ascii="Arial" w:hAnsi="Arial"/>
        </w:rPr>
        <w:t xml:space="preserve"> entfiel </w:t>
      </w:r>
      <w:r w:rsidR="00FB7F73">
        <w:rPr>
          <w:rFonts w:ascii="Arial" w:hAnsi="Arial"/>
        </w:rPr>
        <w:t xml:space="preserve">im Jahr 2023 </w:t>
      </w:r>
      <w:r>
        <w:rPr>
          <w:rFonts w:ascii="Arial" w:hAnsi="Arial"/>
        </w:rPr>
        <w:t xml:space="preserve">gut ein Fünftel der </w:t>
      </w:r>
      <w:r w:rsidR="00882980">
        <w:rPr>
          <w:rFonts w:ascii="Arial" w:hAnsi="Arial"/>
        </w:rPr>
        <w:t xml:space="preserve">deutschen </w:t>
      </w:r>
      <w:r>
        <w:rPr>
          <w:rFonts w:ascii="Arial" w:hAnsi="Arial"/>
        </w:rPr>
        <w:t>Exporte auf die USA und China (jeweils rund 13 bzw. 9 Prozent).</w:t>
      </w:r>
      <w:r w:rsidR="00FB7F73">
        <w:rPr>
          <w:rFonts w:ascii="Arial" w:hAnsi="Arial"/>
        </w:rPr>
        <w:t xml:space="preserve"> Bei der Warengruppe p</w:t>
      </w:r>
      <w:r w:rsidR="007B6FE3" w:rsidRPr="007B6FE3">
        <w:rPr>
          <w:rFonts w:ascii="Arial" w:hAnsi="Arial"/>
        </w:rPr>
        <w:t>harmazeutische und ähnliche Erzeugnisse</w:t>
      </w:r>
      <w:r w:rsidR="00FB7F73">
        <w:rPr>
          <w:rFonts w:ascii="Arial" w:hAnsi="Arial"/>
        </w:rPr>
        <w:t xml:space="preserve"> war der Anteil der USA mit 23,3 Prozent überdurchschnittlich hoch und der Anteil Chinas </w:t>
      </w:r>
      <w:r w:rsidR="00B37EFC">
        <w:rPr>
          <w:rFonts w:ascii="Arial" w:hAnsi="Arial"/>
        </w:rPr>
        <w:t>lag</w:t>
      </w:r>
      <w:r w:rsidR="00882980">
        <w:rPr>
          <w:rFonts w:ascii="Arial" w:hAnsi="Arial"/>
        </w:rPr>
        <w:t xml:space="preserve"> </w:t>
      </w:r>
      <w:r w:rsidR="00FB7F73">
        <w:rPr>
          <w:rFonts w:ascii="Arial" w:hAnsi="Arial"/>
        </w:rPr>
        <w:t>mit 3,5 Prozent unter</w:t>
      </w:r>
      <w:r w:rsidR="00B37EFC">
        <w:rPr>
          <w:rFonts w:ascii="Arial" w:hAnsi="Arial"/>
        </w:rPr>
        <w:t xml:space="preserve"> dem D</w:t>
      </w:r>
      <w:r w:rsidR="00FB7F73">
        <w:rPr>
          <w:rFonts w:ascii="Arial" w:hAnsi="Arial"/>
        </w:rPr>
        <w:t>urchschnitt. Bezogen auf die sechs Warengruppen mit dem höchsten Exportanteil war die Warengruppe p</w:t>
      </w:r>
      <w:r w:rsidR="00FB7F73" w:rsidRPr="007B6FE3">
        <w:rPr>
          <w:rFonts w:ascii="Arial" w:hAnsi="Arial"/>
        </w:rPr>
        <w:t>harmazeutische und ähnliche Erzeugnisse</w:t>
      </w:r>
      <w:r w:rsidR="00FB7F73">
        <w:rPr>
          <w:rFonts w:ascii="Arial" w:hAnsi="Arial"/>
        </w:rPr>
        <w:t xml:space="preserve"> die einzige, bei der unter den Top-10-Handelspartnern – neben den USA und China – ein anderer nicht-europäischer Staat zu finden war: Japan mit einem Exportanteil von 2,8 Prozent.</w:t>
      </w:r>
    </w:p>
    <w:p w:rsidR="0053044A" w:rsidRDefault="0053044A" w:rsidP="00FB7F73">
      <w:pPr>
        <w:rPr>
          <w:rFonts w:ascii="Arial" w:hAnsi="Arial"/>
        </w:rPr>
      </w:pPr>
    </w:p>
    <w:p w:rsidR="00AD6BFF" w:rsidRDefault="00642780" w:rsidP="00AD6BFF">
      <w:pPr>
        <w:rPr>
          <w:rFonts w:ascii="Arial" w:hAnsi="Arial"/>
        </w:rPr>
      </w:pPr>
      <w:r w:rsidRPr="00AD6BFF">
        <w:rPr>
          <w:rFonts w:ascii="Arial" w:hAnsi="Arial"/>
        </w:rPr>
        <w:t>D</w:t>
      </w:r>
      <w:r w:rsidR="009E7A69" w:rsidRPr="00AD6BFF">
        <w:rPr>
          <w:rFonts w:ascii="Arial" w:hAnsi="Arial"/>
        </w:rPr>
        <w:t xml:space="preserve">ie Einfuhren nach Deutschland </w:t>
      </w:r>
      <w:r w:rsidRPr="00AD6BFF">
        <w:rPr>
          <w:rFonts w:ascii="Arial" w:hAnsi="Arial"/>
        </w:rPr>
        <w:t xml:space="preserve">konzentrieren sich etwas weniger </w:t>
      </w:r>
      <w:r w:rsidR="009E7A69" w:rsidRPr="00AD6BFF">
        <w:rPr>
          <w:rFonts w:ascii="Arial" w:hAnsi="Arial"/>
        </w:rPr>
        <w:t xml:space="preserve">stark auf </w:t>
      </w:r>
      <w:r w:rsidRPr="00AD6BFF">
        <w:rPr>
          <w:rFonts w:ascii="Arial" w:hAnsi="Arial"/>
        </w:rPr>
        <w:t xml:space="preserve">einzelne </w:t>
      </w:r>
      <w:r w:rsidR="009E7A69" w:rsidRPr="00AD6BFF">
        <w:rPr>
          <w:rFonts w:ascii="Arial" w:hAnsi="Arial"/>
        </w:rPr>
        <w:t>Güter</w:t>
      </w:r>
      <w:r w:rsidR="00AD6BFF">
        <w:rPr>
          <w:rFonts w:ascii="Arial" w:hAnsi="Arial"/>
        </w:rPr>
        <w:t xml:space="preserve"> als die Ausfuhren</w:t>
      </w:r>
      <w:r w:rsidR="009E7A69" w:rsidRPr="00AD6BFF">
        <w:rPr>
          <w:rFonts w:ascii="Arial" w:hAnsi="Arial"/>
        </w:rPr>
        <w:t xml:space="preserve">. </w:t>
      </w:r>
      <w:r w:rsidRPr="00AD6BFF">
        <w:rPr>
          <w:rFonts w:ascii="Arial" w:hAnsi="Arial"/>
        </w:rPr>
        <w:t>Auf insgesamt sechs Warengruppen</w:t>
      </w:r>
      <w:r w:rsidR="00B37EFC">
        <w:rPr>
          <w:rFonts w:ascii="Arial" w:hAnsi="Arial"/>
        </w:rPr>
        <w:t xml:space="preserve"> </w:t>
      </w:r>
      <w:r w:rsidR="00B37EFC" w:rsidRPr="00AD6BFF">
        <w:rPr>
          <w:rFonts w:ascii="Arial" w:hAnsi="Arial"/>
        </w:rPr>
        <w:t>entfiel im Jahr 2023 gut die Hälfte de</w:t>
      </w:r>
      <w:r w:rsidR="00B37EFC">
        <w:rPr>
          <w:rFonts w:ascii="Arial" w:hAnsi="Arial"/>
        </w:rPr>
        <w:t>s Wareni</w:t>
      </w:r>
      <w:r w:rsidR="00B37EFC" w:rsidRPr="00AD6BFF">
        <w:rPr>
          <w:rFonts w:ascii="Arial" w:hAnsi="Arial"/>
        </w:rPr>
        <w:t>mport</w:t>
      </w:r>
      <w:r w:rsidR="00B37EFC">
        <w:rPr>
          <w:rFonts w:ascii="Arial" w:hAnsi="Arial"/>
        </w:rPr>
        <w:t xml:space="preserve">s: </w:t>
      </w:r>
      <w:r w:rsidR="00AD6BFF" w:rsidRPr="00AD6BFF">
        <w:rPr>
          <w:rFonts w:ascii="Arial" w:hAnsi="Arial"/>
        </w:rPr>
        <w:t xml:space="preserve">Kraftwagen und Kraftwagenteile (11,0 Prozent), </w:t>
      </w:r>
      <w:r w:rsidRPr="00AD6BFF">
        <w:rPr>
          <w:rFonts w:ascii="Arial" w:hAnsi="Arial"/>
        </w:rPr>
        <w:t>Datenverarbeitungsgeräte, elektronische und optische Erzeugnisse (10,</w:t>
      </w:r>
      <w:r w:rsidR="00AD6BFF" w:rsidRPr="00AD6BFF">
        <w:rPr>
          <w:rFonts w:ascii="Arial" w:hAnsi="Arial"/>
        </w:rPr>
        <w:t>5</w:t>
      </w:r>
      <w:r w:rsidRPr="00AD6BFF">
        <w:rPr>
          <w:rFonts w:ascii="Arial" w:hAnsi="Arial"/>
        </w:rPr>
        <w:t xml:space="preserve"> Prozent), </w:t>
      </w:r>
      <w:r w:rsidR="00AD6BFF" w:rsidRPr="00AD6BFF">
        <w:rPr>
          <w:rFonts w:ascii="Arial" w:hAnsi="Arial"/>
        </w:rPr>
        <w:t xml:space="preserve">elektrische Ausrüstungen (8,1 Prozent), Maschinen (7,7 Prozent), chemische Erzeugnisse (7,6 Prozent) und pharmazeutische und ähnliche Erzeugnisse (5,5 Prozent) </w:t>
      </w:r>
      <w:r w:rsidRPr="00AD6BFF">
        <w:rPr>
          <w:rFonts w:ascii="Arial" w:hAnsi="Arial"/>
        </w:rPr>
        <w:t xml:space="preserve">– </w:t>
      </w:r>
      <w:r w:rsidR="00B37EFC">
        <w:rPr>
          <w:rFonts w:ascii="Arial" w:hAnsi="Arial"/>
        </w:rPr>
        <w:t xml:space="preserve">zusammen </w:t>
      </w:r>
      <w:r w:rsidR="00AD6BFF" w:rsidRPr="00AD6BFF">
        <w:rPr>
          <w:rFonts w:ascii="Arial" w:hAnsi="Arial"/>
        </w:rPr>
        <w:t>50</w:t>
      </w:r>
      <w:r w:rsidRPr="00AD6BFF">
        <w:rPr>
          <w:rFonts w:ascii="Arial" w:hAnsi="Arial"/>
        </w:rPr>
        <w:t>,</w:t>
      </w:r>
      <w:r w:rsidR="00AD6BFF" w:rsidRPr="00AD6BFF">
        <w:rPr>
          <w:rFonts w:ascii="Arial" w:hAnsi="Arial"/>
        </w:rPr>
        <w:t>5</w:t>
      </w:r>
      <w:r w:rsidRPr="00AD6BFF">
        <w:rPr>
          <w:rFonts w:ascii="Arial" w:hAnsi="Arial"/>
        </w:rPr>
        <w:t xml:space="preserve"> Prozent. Auf die zehn wichtigsten Einfuhrwarengruppen entfielen </w:t>
      </w:r>
      <w:r w:rsidR="00AD6BFF" w:rsidRPr="00AD6BFF">
        <w:rPr>
          <w:rFonts w:ascii="Arial" w:hAnsi="Arial"/>
        </w:rPr>
        <w:t xml:space="preserve">im selben Jahr </w:t>
      </w:r>
      <w:r w:rsidR="002B4D1B" w:rsidRPr="00AD6BFF">
        <w:rPr>
          <w:rFonts w:ascii="Arial" w:hAnsi="Arial"/>
        </w:rPr>
        <w:t xml:space="preserve">gut zwei Drittel </w:t>
      </w:r>
      <w:r w:rsidRPr="00AD6BFF">
        <w:rPr>
          <w:rFonts w:ascii="Arial" w:hAnsi="Arial"/>
        </w:rPr>
        <w:t>des gesamten Imports (</w:t>
      </w:r>
      <w:r w:rsidR="002B4D1B" w:rsidRPr="00AD6BFF">
        <w:rPr>
          <w:rFonts w:ascii="Arial" w:hAnsi="Arial"/>
        </w:rPr>
        <w:t>68</w:t>
      </w:r>
      <w:r w:rsidRPr="00AD6BFF">
        <w:rPr>
          <w:rFonts w:ascii="Arial" w:hAnsi="Arial"/>
        </w:rPr>
        <w:t>,</w:t>
      </w:r>
      <w:r w:rsidR="00AD6BFF" w:rsidRPr="00AD6BFF">
        <w:rPr>
          <w:rFonts w:ascii="Arial" w:hAnsi="Arial"/>
        </w:rPr>
        <w:t>4</w:t>
      </w:r>
      <w:r w:rsidRPr="00AD6BFF">
        <w:rPr>
          <w:rFonts w:ascii="Arial" w:hAnsi="Arial"/>
        </w:rPr>
        <w:t xml:space="preserve"> Prozent)</w:t>
      </w:r>
      <w:r w:rsidR="000022B7" w:rsidRPr="00AD6BFF">
        <w:rPr>
          <w:rFonts w:ascii="Arial" w:hAnsi="Arial"/>
        </w:rPr>
        <w:t>.</w:t>
      </w:r>
    </w:p>
    <w:p w:rsidR="0053044A" w:rsidRDefault="0053044A" w:rsidP="00AD6BFF">
      <w:pPr>
        <w:rPr>
          <w:rFonts w:ascii="Arial" w:hAnsi="Arial"/>
        </w:rPr>
      </w:pPr>
    </w:p>
    <w:p w:rsidR="007D354F" w:rsidRDefault="007D354F" w:rsidP="009E7A69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lastRenderedPageBreak/>
        <w:t xml:space="preserve">Auch für den Warenimport Deutschlands gilt, dass </w:t>
      </w:r>
      <w:r w:rsidR="00B37EFC">
        <w:rPr>
          <w:rFonts w:ascii="Arial" w:hAnsi="Arial"/>
        </w:rPr>
        <w:t xml:space="preserve">insgesamt </w:t>
      </w:r>
      <w:r>
        <w:rPr>
          <w:rFonts w:ascii="Arial" w:hAnsi="Arial"/>
        </w:rPr>
        <w:t xml:space="preserve">rund zwei Drittel auf den Handel mit anderen </w:t>
      </w:r>
      <w:r w:rsidR="00894521">
        <w:rPr>
          <w:rFonts w:ascii="Arial" w:hAnsi="Arial"/>
        </w:rPr>
        <w:t>europäischen Staaten entfallen.</w:t>
      </w:r>
      <w:r w:rsidR="0053044A">
        <w:rPr>
          <w:rFonts w:ascii="Arial" w:hAnsi="Arial"/>
        </w:rPr>
        <w:t xml:space="preserve"> </w:t>
      </w:r>
      <w:r w:rsidR="003446C3" w:rsidRPr="00D4684C">
        <w:rPr>
          <w:rFonts w:ascii="Arial" w:hAnsi="Arial"/>
        </w:rPr>
        <w:t xml:space="preserve">Bezogen auf die sechs Warengruppen mit dem </w:t>
      </w:r>
      <w:r w:rsidR="00B37EFC">
        <w:rPr>
          <w:rFonts w:ascii="Arial" w:hAnsi="Arial"/>
        </w:rPr>
        <w:t xml:space="preserve">größten </w:t>
      </w:r>
      <w:r w:rsidR="003446C3" w:rsidRPr="00D4684C">
        <w:rPr>
          <w:rFonts w:ascii="Arial" w:hAnsi="Arial"/>
        </w:rPr>
        <w:t xml:space="preserve">Importanteil gilt die </w:t>
      </w:r>
      <w:r w:rsidR="00B37EFC">
        <w:rPr>
          <w:rFonts w:ascii="Arial" w:hAnsi="Arial"/>
        </w:rPr>
        <w:t xml:space="preserve">hohe </w:t>
      </w:r>
      <w:r w:rsidR="003446C3" w:rsidRPr="00D4684C">
        <w:rPr>
          <w:rFonts w:ascii="Arial" w:hAnsi="Arial"/>
        </w:rPr>
        <w:t>Bedeutung der europäischen Handelspartner jedoch nur für fünf</w:t>
      </w:r>
      <w:r w:rsidR="00570FAE" w:rsidRPr="00D4684C">
        <w:rPr>
          <w:rFonts w:ascii="Arial" w:hAnsi="Arial"/>
        </w:rPr>
        <w:t>:</w:t>
      </w:r>
      <w:r w:rsidR="003446C3" w:rsidRPr="00D4684C">
        <w:rPr>
          <w:rFonts w:ascii="Arial" w:hAnsi="Arial"/>
        </w:rPr>
        <w:t xml:space="preserve"> Bei der Warengruppe Datenverarbeitungsgeräte, elektronische und optische Erzeugnisse </w:t>
      </w:r>
      <w:r w:rsidR="0014167E" w:rsidRPr="00D4684C">
        <w:rPr>
          <w:rFonts w:ascii="Arial" w:hAnsi="Arial"/>
        </w:rPr>
        <w:t>waren im Jahr 2023</w:t>
      </w:r>
      <w:r w:rsidR="003446C3" w:rsidRPr="00D4684C">
        <w:rPr>
          <w:rFonts w:ascii="Arial" w:hAnsi="Arial"/>
        </w:rPr>
        <w:t xml:space="preserve"> neben den USA noch fünf asiatische Staaten in den Top 10</w:t>
      </w:r>
      <w:r w:rsidR="00D4684C">
        <w:rPr>
          <w:rFonts w:ascii="Arial" w:hAnsi="Arial"/>
        </w:rPr>
        <w:t xml:space="preserve"> – C</w:t>
      </w:r>
      <w:r w:rsidR="00D4684C" w:rsidRPr="00D4684C">
        <w:rPr>
          <w:rFonts w:ascii="Arial" w:hAnsi="Arial"/>
        </w:rPr>
        <w:t>hina, Taiwan, Malaysia, Japan und Vietnam.</w:t>
      </w:r>
      <w:r w:rsidR="003446C3" w:rsidRPr="00D4684C">
        <w:rPr>
          <w:rFonts w:ascii="Arial" w:hAnsi="Arial"/>
        </w:rPr>
        <w:t xml:space="preserve"> Zudem dominiert China diese Warengruppe: 35,9 Prozent aller Waren in diesem Bereich w</w:t>
      </w:r>
      <w:r w:rsidR="0014167E" w:rsidRPr="00D4684C">
        <w:rPr>
          <w:rFonts w:ascii="Arial" w:hAnsi="Arial"/>
        </w:rPr>
        <w:t>u</w:t>
      </w:r>
      <w:r w:rsidR="003446C3" w:rsidRPr="00D4684C">
        <w:rPr>
          <w:rFonts w:ascii="Arial" w:hAnsi="Arial"/>
        </w:rPr>
        <w:t xml:space="preserve">rden </w:t>
      </w:r>
      <w:r w:rsidR="0014167E" w:rsidRPr="00D4684C">
        <w:rPr>
          <w:rFonts w:ascii="Arial" w:hAnsi="Arial"/>
        </w:rPr>
        <w:t xml:space="preserve">2023 </w:t>
      </w:r>
      <w:r w:rsidR="003446C3" w:rsidRPr="00D4684C">
        <w:rPr>
          <w:rFonts w:ascii="Arial" w:hAnsi="Arial"/>
        </w:rPr>
        <w:t>aus China importiert –</w:t>
      </w:r>
      <w:r w:rsidR="003446C3" w:rsidRPr="002132A2">
        <w:rPr>
          <w:rFonts w:ascii="Arial" w:hAnsi="Arial"/>
        </w:rPr>
        <w:t xml:space="preserve"> darunter zum Beispiel Datenverarbeitungs- und Telekommunikationsgeräte, elektronische Bauelemente sowie Unterhaltungselektronik. </w:t>
      </w:r>
      <w:r w:rsidR="00182ADB" w:rsidRPr="00182ADB">
        <w:rPr>
          <w:rFonts w:ascii="Arial" w:hAnsi="Arial"/>
        </w:rPr>
        <w:t xml:space="preserve">Auch die Einfuhren im Bereich der </w:t>
      </w:r>
      <w:r w:rsidR="0014167E" w:rsidRPr="00182ADB">
        <w:rPr>
          <w:rFonts w:ascii="Arial" w:hAnsi="Arial"/>
        </w:rPr>
        <w:t>Warengruppe elektrische Ausrüstungen</w:t>
      </w:r>
      <w:r w:rsidR="00182ADB">
        <w:rPr>
          <w:rFonts w:ascii="Arial" w:hAnsi="Arial"/>
        </w:rPr>
        <w:t xml:space="preserve"> werden von China dominiert:</w:t>
      </w:r>
      <w:r w:rsidR="0014167E" w:rsidRPr="00182ADB">
        <w:rPr>
          <w:rFonts w:ascii="Arial" w:hAnsi="Arial"/>
        </w:rPr>
        <w:t xml:space="preserve"> Im Jahr 2023 entfielen hier 27,4 </w:t>
      </w:r>
      <w:r w:rsidR="00570FAE" w:rsidRPr="00182ADB">
        <w:rPr>
          <w:rFonts w:ascii="Arial" w:hAnsi="Arial"/>
        </w:rPr>
        <w:t xml:space="preserve">Prozent </w:t>
      </w:r>
      <w:r w:rsidR="0014167E" w:rsidRPr="00182ADB">
        <w:rPr>
          <w:rFonts w:ascii="Arial" w:hAnsi="Arial"/>
        </w:rPr>
        <w:t>aller Importe auf China</w:t>
      </w:r>
      <w:r w:rsidR="009C7775" w:rsidRPr="00182ADB">
        <w:rPr>
          <w:rFonts w:ascii="Arial" w:hAnsi="Arial"/>
        </w:rPr>
        <w:t xml:space="preserve"> – d</w:t>
      </w:r>
      <w:r w:rsidR="009C7775" w:rsidRPr="002132A2">
        <w:rPr>
          <w:rFonts w:ascii="Arial" w:hAnsi="Arial"/>
        </w:rPr>
        <w:t>arunter insbesondere Akkumulatoren (Akkus) und Batterien</w:t>
      </w:r>
      <w:r w:rsidR="00570FAE" w:rsidRPr="002132A2">
        <w:rPr>
          <w:rFonts w:ascii="Arial" w:hAnsi="Arial"/>
        </w:rPr>
        <w:t xml:space="preserve"> sowie</w:t>
      </w:r>
      <w:r w:rsidR="009C7775" w:rsidRPr="002132A2">
        <w:rPr>
          <w:rFonts w:ascii="Arial" w:hAnsi="Arial"/>
        </w:rPr>
        <w:t xml:space="preserve"> elektrische Haushaltsgeräte </w:t>
      </w:r>
      <w:r w:rsidR="00570FAE" w:rsidRPr="002132A2">
        <w:rPr>
          <w:rFonts w:ascii="Arial" w:hAnsi="Arial"/>
        </w:rPr>
        <w:t>(</w:t>
      </w:r>
      <w:r w:rsidR="009C7775" w:rsidRPr="002132A2">
        <w:rPr>
          <w:rFonts w:ascii="Arial" w:hAnsi="Arial"/>
        </w:rPr>
        <w:t>und die Teile dafür</w:t>
      </w:r>
      <w:r w:rsidR="00570FAE" w:rsidRPr="002132A2">
        <w:rPr>
          <w:rFonts w:ascii="Arial" w:hAnsi="Arial"/>
        </w:rPr>
        <w:t xml:space="preserve">), zudem </w:t>
      </w:r>
      <w:r w:rsidR="009C7775" w:rsidRPr="002132A2">
        <w:rPr>
          <w:rFonts w:ascii="Arial" w:hAnsi="Arial"/>
        </w:rPr>
        <w:t>auch Elektromotoren, Generatoren</w:t>
      </w:r>
      <w:r w:rsidR="00570FAE" w:rsidRPr="002132A2">
        <w:rPr>
          <w:rFonts w:ascii="Arial" w:hAnsi="Arial"/>
        </w:rPr>
        <w:t>,</w:t>
      </w:r>
      <w:r w:rsidR="009C7775" w:rsidRPr="002132A2">
        <w:rPr>
          <w:rFonts w:ascii="Arial" w:hAnsi="Arial"/>
        </w:rPr>
        <w:t xml:space="preserve"> Lampen und Leuchten</w:t>
      </w:r>
      <w:r w:rsidR="0088228A">
        <w:rPr>
          <w:rFonts w:ascii="Arial" w:hAnsi="Arial"/>
        </w:rPr>
        <w:t xml:space="preserve">, </w:t>
      </w:r>
      <w:r w:rsidR="0088228A" w:rsidRPr="002132A2">
        <w:rPr>
          <w:rFonts w:ascii="Arial" w:hAnsi="Arial"/>
        </w:rPr>
        <w:t>Verteiler</w:t>
      </w:r>
      <w:r w:rsidR="0088228A">
        <w:rPr>
          <w:rFonts w:ascii="Arial" w:hAnsi="Arial"/>
        </w:rPr>
        <w:t xml:space="preserve"> und I</w:t>
      </w:r>
      <w:r w:rsidR="0088228A" w:rsidRPr="0088228A">
        <w:rPr>
          <w:rFonts w:ascii="Arial" w:hAnsi="Arial"/>
        </w:rPr>
        <w:t>nstallationsmaterial</w:t>
      </w:r>
      <w:r w:rsidR="009C7775" w:rsidRPr="002132A2">
        <w:rPr>
          <w:rFonts w:ascii="Arial" w:hAnsi="Arial"/>
        </w:rPr>
        <w:t>.</w:t>
      </w:r>
    </w:p>
    <w:p w:rsidR="00DC7FE2" w:rsidRDefault="00DC7FE2" w:rsidP="009E7A69">
      <w:pPr>
        <w:autoSpaceDE w:val="0"/>
        <w:autoSpaceDN w:val="0"/>
        <w:adjustRightInd w:val="0"/>
        <w:rPr>
          <w:rFonts w:ascii="Arial" w:hAnsi="Arial"/>
        </w:rPr>
      </w:pPr>
    </w:p>
    <w:p w:rsidR="00BC1B74" w:rsidRDefault="00BC1B74" w:rsidP="00BC1B7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Laut Statistischem Bundesamt sank der Wert der aus China importierten Waren </w:t>
      </w:r>
      <w:r w:rsidRPr="002D4D98">
        <w:rPr>
          <w:rFonts w:ascii="Arial" w:hAnsi="Arial"/>
        </w:rPr>
        <w:t>im 1. Quartal 2024</w:t>
      </w:r>
      <w:r>
        <w:rPr>
          <w:rFonts w:ascii="Arial" w:hAnsi="Arial"/>
        </w:rPr>
        <w:t xml:space="preserve"> im Vergleich zum </w:t>
      </w:r>
      <w:r w:rsidRPr="00D66DEC">
        <w:rPr>
          <w:rFonts w:ascii="Arial" w:hAnsi="Arial"/>
        </w:rPr>
        <w:t>Vorjahresquartal um 11,7 Prozent. Trotzdem war China auch in diesen Monaten der wichtigste Warenlieferant Deutschlands</w:t>
      </w:r>
      <w:r w:rsidRPr="00704BCB">
        <w:rPr>
          <w:rFonts w:ascii="Arial" w:hAnsi="Arial"/>
        </w:rPr>
        <w:t xml:space="preserve"> (beim Außenhandel insgesamt standen die USA vor China).</w:t>
      </w:r>
      <w:r w:rsidRPr="00D66DEC">
        <w:rPr>
          <w:rFonts w:ascii="Arial" w:hAnsi="Arial"/>
        </w:rPr>
        <w:t xml:space="preserve"> Bezogen auf den Warenwert kamen beispielsweise </w:t>
      </w:r>
      <w:r w:rsidRPr="002D4D98">
        <w:rPr>
          <w:rFonts w:ascii="Arial" w:hAnsi="Arial"/>
        </w:rPr>
        <w:t xml:space="preserve">85,4 </w:t>
      </w:r>
      <w:r>
        <w:rPr>
          <w:rFonts w:ascii="Arial" w:hAnsi="Arial"/>
        </w:rPr>
        <w:t>Prozent</w:t>
      </w:r>
      <w:r w:rsidRPr="002D4D98">
        <w:rPr>
          <w:rFonts w:ascii="Arial" w:hAnsi="Arial"/>
        </w:rPr>
        <w:t xml:space="preserve"> der nach Deutschland importierten Photovoltaik-Anlagen</w:t>
      </w:r>
      <w:r>
        <w:rPr>
          <w:rFonts w:ascii="Arial" w:hAnsi="Arial"/>
        </w:rPr>
        <w:t xml:space="preserve"> aus China. Ebenso </w:t>
      </w:r>
      <w:r w:rsidRPr="002D4D98">
        <w:rPr>
          <w:rFonts w:ascii="Arial" w:hAnsi="Arial"/>
        </w:rPr>
        <w:t>86,3 </w:t>
      </w:r>
      <w:r>
        <w:rPr>
          <w:rFonts w:ascii="Arial" w:hAnsi="Arial"/>
        </w:rPr>
        <w:t>Prozent</w:t>
      </w:r>
      <w:r w:rsidRPr="002D4D98">
        <w:rPr>
          <w:rFonts w:ascii="Arial" w:hAnsi="Arial"/>
        </w:rPr>
        <w:t xml:space="preserve"> der tragbaren Computer, 60,5 </w:t>
      </w:r>
      <w:r>
        <w:rPr>
          <w:rFonts w:ascii="Arial" w:hAnsi="Arial"/>
        </w:rPr>
        <w:t>Prozent</w:t>
      </w:r>
      <w:r w:rsidRPr="002D4D98">
        <w:rPr>
          <w:rFonts w:ascii="Arial" w:hAnsi="Arial"/>
        </w:rPr>
        <w:t xml:space="preserve"> der Smartphones</w:t>
      </w:r>
      <w:r>
        <w:rPr>
          <w:rFonts w:ascii="Arial" w:hAnsi="Arial"/>
        </w:rPr>
        <w:t xml:space="preserve">, </w:t>
      </w:r>
      <w:r w:rsidRPr="002D4D98">
        <w:rPr>
          <w:rFonts w:ascii="Arial" w:hAnsi="Arial"/>
        </w:rPr>
        <w:t>45,4 </w:t>
      </w:r>
      <w:r>
        <w:rPr>
          <w:rFonts w:ascii="Arial" w:hAnsi="Arial"/>
        </w:rPr>
        <w:t xml:space="preserve">Prozent </w:t>
      </w:r>
      <w:r w:rsidRPr="002D4D98">
        <w:rPr>
          <w:rFonts w:ascii="Arial" w:hAnsi="Arial"/>
        </w:rPr>
        <w:t>der Lithium-Ionen-Akkus</w:t>
      </w:r>
      <w:r>
        <w:rPr>
          <w:rFonts w:ascii="Arial" w:hAnsi="Arial"/>
        </w:rPr>
        <w:t xml:space="preserve"> sowie </w:t>
      </w:r>
      <w:r w:rsidRPr="002D4D98">
        <w:rPr>
          <w:rFonts w:ascii="Arial" w:hAnsi="Arial"/>
        </w:rPr>
        <w:t>25,9 </w:t>
      </w:r>
      <w:r>
        <w:rPr>
          <w:rFonts w:ascii="Arial" w:hAnsi="Arial"/>
        </w:rPr>
        <w:t>Prozent</w:t>
      </w:r>
      <w:r w:rsidRPr="002D4D98">
        <w:rPr>
          <w:rFonts w:ascii="Arial" w:hAnsi="Arial"/>
        </w:rPr>
        <w:t xml:space="preserve"> der nach Deutschland importieren Elektroautos.</w:t>
      </w:r>
    </w:p>
    <w:p w:rsidR="00BC1B74" w:rsidRDefault="00BC1B74" w:rsidP="00BC1B74">
      <w:pPr>
        <w:autoSpaceDE w:val="0"/>
        <w:autoSpaceDN w:val="0"/>
        <w:adjustRightInd w:val="0"/>
        <w:rPr>
          <w:rFonts w:ascii="Arial" w:hAnsi="Arial"/>
        </w:rPr>
      </w:pPr>
    </w:p>
    <w:p w:rsidR="0053044A" w:rsidRDefault="00882980" w:rsidP="00570FAE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</w:t>
      </w:r>
      <w:r w:rsidRPr="00B12CD7">
        <w:rPr>
          <w:rFonts w:ascii="Arial" w:hAnsi="Arial"/>
        </w:rPr>
        <w:t xml:space="preserve">ie Warengruppe Erdöl und Erdgas </w:t>
      </w:r>
      <w:r>
        <w:rPr>
          <w:rFonts w:ascii="Arial" w:hAnsi="Arial"/>
        </w:rPr>
        <w:t xml:space="preserve">stand </w:t>
      </w:r>
      <w:r w:rsidRPr="00B12CD7">
        <w:rPr>
          <w:rFonts w:ascii="Arial" w:hAnsi="Arial"/>
        </w:rPr>
        <w:t>im Jahr 2023</w:t>
      </w:r>
      <w:r>
        <w:rPr>
          <w:rFonts w:ascii="Arial" w:hAnsi="Arial"/>
        </w:rPr>
        <w:t xml:space="preserve"> a</w:t>
      </w:r>
      <w:r w:rsidR="00570FAE" w:rsidRPr="00B12CD7">
        <w:rPr>
          <w:rFonts w:ascii="Arial" w:hAnsi="Arial"/>
        </w:rPr>
        <w:t>n siebter Stelle bei den Importen Deutschlands. Auf sie entfielen 5,2 Prozent de</w:t>
      </w:r>
      <w:r w:rsidR="00B37EFC">
        <w:rPr>
          <w:rFonts w:ascii="Arial" w:hAnsi="Arial"/>
        </w:rPr>
        <w:t>s</w:t>
      </w:r>
      <w:r w:rsidR="00570FAE" w:rsidRPr="00B12C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gesamten </w:t>
      </w:r>
      <w:r w:rsidR="00570FAE" w:rsidRPr="00B12CD7">
        <w:rPr>
          <w:rFonts w:ascii="Arial" w:hAnsi="Arial"/>
        </w:rPr>
        <w:t>Warenimport</w:t>
      </w:r>
      <w:r w:rsidR="00B37EFC">
        <w:rPr>
          <w:rFonts w:ascii="Arial" w:hAnsi="Arial"/>
        </w:rPr>
        <w:t>s</w:t>
      </w:r>
      <w:r w:rsidR="00570FAE" w:rsidRPr="00B12CD7">
        <w:rPr>
          <w:rFonts w:ascii="Arial" w:hAnsi="Arial"/>
        </w:rPr>
        <w:t>.</w:t>
      </w:r>
      <w:r>
        <w:rPr>
          <w:rFonts w:ascii="Arial" w:hAnsi="Arial"/>
        </w:rPr>
        <w:t xml:space="preserve"> B</w:t>
      </w:r>
      <w:r w:rsidR="00B20878" w:rsidRPr="0029511E">
        <w:rPr>
          <w:rFonts w:ascii="Arial" w:hAnsi="Arial"/>
        </w:rPr>
        <w:t xml:space="preserve">ezogen auf den Einfuhrwert stammte dabei mehr als ein Drittel aus </w:t>
      </w:r>
      <w:r w:rsidR="00570FAE" w:rsidRPr="0029511E">
        <w:rPr>
          <w:rFonts w:ascii="Arial" w:hAnsi="Arial"/>
        </w:rPr>
        <w:t xml:space="preserve">Norwegen </w:t>
      </w:r>
      <w:r w:rsidR="00B20878" w:rsidRPr="0029511E">
        <w:rPr>
          <w:rFonts w:ascii="Arial" w:hAnsi="Arial"/>
        </w:rPr>
        <w:t>(</w:t>
      </w:r>
      <w:r w:rsidR="00570FAE" w:rsidRPr="0029511E">
        <w:rPr>
          <w:rFonts w:ascii="Arial" w:hAnsi="Arial"/>
        </w:rPr>
        <w:t>35,7</w:t>
      </w:r>
      <w:r w:rsidR="00B20878" w:rsidRPr="0029511E">
        <w:rPr>
          <w:rFonts w:ascii="Arial" w:hAnsi="Arial"/>
        </w:rPr>
        <w:t xml:space="preserve"> Prozent) und gut ein Siebtel aus den USA (1</w:t>
      </w:r>
      <w:r w:rsidR="00570FAE" w:rsidRPr="0029511E">
        <w:rPr>
          <w:rFonts w:ascii="Arial" w:hAnsi="Arial"/>
        </w:rPr>
        <w:t>4,8</w:t>
      </w:r>
      <w:r w:rsidR="00B20878" w:rsidRPr="0029511E">
        <w:rPr>
          <w:rFonts w:ascii="Arial" w:hAnsi="Arial"/>
        </w:rPr>
        <w:t xml:space="preserve"> Prozent). Darauf folgten die </w:t>
      </w:r>
      <w:r w:rsidR="00570FAE" w:rsidRPr="0029511E">
        <w:rPr>
          <w:rFonts w:ascii="Arial" w:hAnsi="Arial"/>
        </w:rPr>
        <w:t xml:space="preserve">Niederlande </w:t>
      </w:r>
      <w:r w:rsidR="00B20878" w:rsidRPr="0029511E">
        <w:rPr>
          <w:rFonts w:ascii="Arial" w:hAnsi="Arial"/>
        </w:rPr>
        <w:t>(</w:t>
      </w:r>
      <w:r w:rsidR="00570FAE" w:rsidRPr="0029511E">
        <w:rPr>
          <w:rFonts w:ascii="Arial" w:hAnsi="Arial"/>
        </w:rPr>
        <w:t>7,4</w:t>
      </w:r>
      <w:r w:rsidR="00B20878" w:rsidRPr="0029511E">
        <w:rPr>
          <w:rFonts w:ascii="Arial" w:hAnsi="Arial"/>
        </w:rPr>
        <w:t xml:space="preserve"> Prozent), </w:t>
      </w:r>
      <w:r w:rsidR="00570FAE" w:rsidRPr="0029511E">
        <w:rPr>
          <w:rFonts w:ascii="Arial" w:hAnsi="Arial"/>
        </w:rPr>
        <w:t>Kasachstan</w:t>
      </w:r>
      <w:r w:rsidR="00B20878" w:rsidRPr="0029511E">
        <w:rPr>
          <w:rFonts w:ascii="Arial" w:hAnsi="Arial"/>
        </w:rPr>
        <w:t xml:space="preserve"> (</w:t>
      </w:r>
      <w:r w:rsidR="00570FAE" w:rsidRPr="0029511E">
        <w:rPr>
          <w:rFonts w:ascii="Arial" w:hAnsi="Arial"/>
        </w:rPr>
        <w:t>7,0</w:t>
      </w:r>
      <w:r w:rsidR="00B20878" w:rsidRPr="0029511E">
        <w:rPr>
          <w:rFonts w:ascii="Arial" w:hAnsi="Arial"/>
        </w:rPr>
        <w:t xml:space="preserve"> Prozent), </w:t>
      </w:r>
      <w:r w:rsidR="00570FAE" w:rsidRPr="0029511E">
        <w:rPr>
          <w:rFonts w:ascii="Arial" w:hAnsi="Arial"/>
        </w:rPr>
        <w:t>Libyen</w:t>
      </w:r>
      <w:r w:rsidR="00B20878" w:rsidRPr="0029511E">
        <w:rPr>
          <w:rFonts w:ascii="Arial" w:hAnsi="Arial"/>
        </w:rPr>
        <w:t xml:space="preserve"> (</w:t>
      </w:r>
      <w:r w:rsidR="00570FAE" w:rsidRPr="0029511E">
        <w:rPr>
          <w:rFonts w:ascii="Arial" w:hAnsi="Arial"/>
        </w:rPr>
        <w:t>6,8</w:t>
      </w:r>
      <w:r w:rsidR="00B20878" w:rsidRPr="0029511E">
        <w:rPr>
          <w:rFonts w:ascii="Arial" w:hAnsi="Arial"/>
        </w:rPr>
        <w:t xml:space="preserve"> Prozent) und das Vereinigte Königreich (6,6 Prozent)</w:t>
      </w:r>
      <w:r w:rsidR="0053044A">
        <w:rPr>
          <w:rFonts w:ascii="Arial" w:hAnsi="Arial"/>
        </w:rPr>
        <w:t>.</w:t>
      </w:r>
    </w:p>
    <w:p w:rsidR="0053044A" w:rsidRDefault="0053044A" w:rsidP="00570FAE">
      <w:pPr>
        <w:autoSpaceDE w:val="0"/>
        <w:autoSpaceDN w:val="0"/>
        <w:adjustRightInd w:val="0"/>
        <w:rPr>
          <w:rFonts w:ascii="Arial" w:hAnsi="Arial"/>
        </w:rPr>
      </w:pPr>
    </w:p>
    <w:p w:rsidR="009B5465" w:rsidRDefault="00E11ABF" w:rsidP="009B5465">
      <w:pPr>
        <w:autoSpaceDE w:val="0"/>
        <w:autoSpaceDN w:val="0"/>
        <w:adjustRightInd w:val="0"/>
        <w:rPr>
          <w:rFonts w:ascii="Arial" w:hAnsi="Arial"/>
        </w:rPr>
      </w:pPr>
      <w:r w:rsidRPr="00E11ABF">
        <w:rPr>
          <w:rFonts w:ascii="Arial" w:hAnsi="Arial"/>
        </w:rPr>
        <w:t xml:space="preserve">Der Anteil der </w:t>
      </w:r>
      <w:r w:rsidRPr="00B12CD7">
        <w:rPr>
          <w:rFonts w:ascii="Arial" w:hAnsi="Arial"/>
        </w:rPr>
        <w:t>Warengruppe Erdöl und Erdgas</w:t>
      </w:r>
      <w:r>
        <w:rPr>
          <w:rFonts w:ascii="Arial" w:hAnsi="Arial"/>
        </w:rPr>
        <w:t xml:space="preserve"> am Gesamtimport von Deutschland wird stärker als andere </w:t>
      </w:r>
      <w:r w:rsidRPr="00E11ABF">
        <w:rPr>
          <w:rFonts w:ascii="Arial" w:hAnsi="Arial"/>
        </w:rPr>
        <w:t xml:space="preserve">von </w:t>
      </w:r>
      <w:r>
        <w:rPr>
          <w:rFonts w:ascii="Arial" w:hAnsi="Arial"/>
        </w:rPr>
        <w:t xml:space="preserve">kurzfristigen </w:t>
      </w:r>
      <w:r w:rsidRPr="00E11ABF">
        <w:rPr>
          <w:rFonts w:ascii="Arial" w:hAnsi="Arial"/>
        </w:rPr>
        <w:t xml:space="preserve">Preisänderungen beeinflusst. Bei den importierten Mengen und den Lieferbeziehungen erfolgen </w:t>
      </w:r>
      <w:r w:rsidRPr="00FF1599">
        <w:rPr>
          <w:rFonts w:ascii="Arial" w:hAnsi="Arial"/>
        </w:rPr>
        <w:t>Veränderungen meistens über einen längeren Zeitraum.</w:t>
      </w:r>
      <w:r>
        <w:rPr>
          <w:rFonts w:ascii="Arial" w:hAnsi="Arial"/>
        </w:rPr>
        <w:t xml:space="preserve"> E</w:t>
      </w:r>
      <w:r w:rsidRPr="00FF1599">
        <w:rPr>
          <w:rFonts w:ascii="Arial" w:hAnsi="Arial"/>
        </w:rPr>
        <w:t>s gibt aber auch Ausnahmen</w:t>
      </w:r>
      <w:r w:rsidR="00077968">
        <w:rPr>
          <w:rFonts w:ascii="Arial" w:hAnsi="Arial"/>
        </w:rPr>
        <w:t>:</w:t>
      </w:r>
      <w:r w:rsidR="0053044A">
        <w:rPr>
          <w:rFonts w:ascii="Arial" w:hAnsi="Arial"/>
        </w:rPr>
        <w:t xml:space="preserve"> </w:t>
      </w:r>
      <w:r w:rsidRPr="00FF1599">
        <w:rPr>
          <w:rFonts w:ascii="Arial" w:hAnsi="Arial"/>
        </w:rPr>
        <w:t xml:space="preserve">So hat sich </w:t>
      </w:r>
      <w:r>
        <w:rPr>
          <w:rFonts w:ascii="Arial" w:hAnsi="Arial"/>
        </w:rPr>
        <w:t xml:space="preserve">der Anteil </w:t>
      </w:r>
      <w:r w:rsidRPr="00FF1599">
        <w:rPr>
          <w:rFonts w:ascii="Arial" w:hAnsi="Arial"/>
        </w:rPr>
        <w:t>Russland</w:t>
      </w:r>
      <w:r>
        <w:rPr>
          <w:rFonts w:ascii="Arial" w:hAnsi="Arial"/>
        </w:rPr>
        <w:t>s</w:t>
      </w:r>
      <w:r w:rsidRPr="00FF1599">
        <w:rPr>
          <w:rFonts w:ascii="Arial" w:hAnsi="Arial"/>
        </w:rPr>
        <w:t xml:space="preserve"> beim </w:t>
      </w:r>
      <w:r>
        <w:rPr>
          <w:rFonts w:ascii="Arial" w:hAnsi="Arial"/>
        </w:rPr>
        <w:t xml:space="preserve">Import von </w:t>
      </w:r>
      <w:r w:rsidRPr="00B12CD7">
        <w:rPr>
          <w:rFonts w:ascii="Arial" w:hAnsi="Arial"/>
        </w:rPr>
        <w:t>Erdöl und Erdgas</w:t>
      </w:r>
      <w:r w:rsidRPr="00FF1599">
        <w:rPr>
          <w:rFonts w:ascii="Arial" w:hAnsi="Arial"/>
        </w:rPr>
        <w:t xml:space="preserve"> </w:t>
      </w:r>
      <w:r w:rsidR="000E0C78">
        <w:rPr>
          <w:rFonts w:ascii="Arial" w:hAnsi="Arial"/>
        </w:rPr>
        <w:t xml:space="preserve">– wie bei anderen Warengruppen auch – in </w:t>
      </w:r>
      <w:r w:rsidRPr="00FF1599">
        <w:rPr>
          <w:rFonts w:ascii="Arial" w:hAnsi="Arial"/>
        </w:rPr>
        <w:t xml:space="preserve">nur </w:t>
      </w:r>
      <w:r w:rsidR="000E0C78">
        <w:rPr>
          <w:rFonts w:ascii="Arial" w:hAnsi="Arial"/>
        </w:rPr>
        <w:t>wenigen J</w:t>
      </w:r>
      <w:r w:rsidRPr="00FF1599">
        <w:rPr>
          <w:rFonts w:ascii="Arial" w:hAnsi="Arial"/>
        </w:rPr>
        <w:t>ahre</w:t>
      </w:r>
      <w:r w:rsidR="000E0C78">
        <w:rPr>
          <w:rFonts w:ascii="Arial" w:hAnsi="Arial"/>
        </w:rPr>
        <w:t>n</w:t>
      </w:r>
      <w:r w:rsidR="001D638A">
        <w:rPr>
          <w:rFonts w:ascii="Arial" w:hAnsi="Arial"/>
        </w:rPr>
        <w:t xml:space="preserve"> </w:t>
      </w:r>
      <w:r w:rsidRPr="00FF1599">
        <w:rPr>
          <w:rFonts w:ascii="Arial" w:hAnsi="Arial"/>
        </w:rPr>
        <w:t>massiv verändert.</w:t>
      </w:r>
      <w:r w:rsidR="009B5465">
        <w:rPr>
          <w:rFonts w:ascii="Arial" w:hAnsi="Arial"/>
        </w:rPr>
        <w:t xml:space="preserve"> Während</w:t>
      </w:r>
      <w:r w:rsidR="00077968">
        <w:rPr>
          <w:rFonts w:ascii="Arial" w:hAnsi="Arial"/>
        </w:rPr>
        <w:t xml:space="preserve"> von den E</w:t>
      </w:r>
      <w:r w:rsidR="00077968" w:rsidRPr="00B12CD7">
        <w:rPr>
          <w:rFonts w:ascii="Arial" w:hAnsi="Arial"/>
        </w:rPr>
        <w:t>rdöl</w:t>
      </w:r>
      <w:r w:rsidR="00077968">
        <w:rPr>
          <w:rFonts w:ascii="Arial" w:hAnsi="Arial"/>
        </w:rPr>
        <w:t>-</w:t>
      </w:r>
      <w:r w:rsidR="00077968" w:rsidRPr="00B12CD7">
        <w:rPr>
          <w:rFonts w:ascii="Arial" w:hAnsi="Arial"/>
        </w:rPr>
        <w:t xml:space="preserve"> und Erdgas</w:t>
      </w:r>
      <w:r w:rsidR="00077968">
        <w:rPr>
          <w:rFonts w:ascii="Arial" w:hAnsi="Arial"/>
        </w:rPr>
        <w:t xml:space="preserve">importen Deutschlands </w:t>
      </w:r>
      <w:r w:rsidR="009B5465">
        <w:rPr>
          <w:rFonts w:ascii="Arial" w:hAnsi="Arial"/>
        </w:rPr>
        <w:t xml:space="preserve">in den Jahren 2008 bis 2018 gut ein Drittel </w:t>
      </w:r>
      <w:r w:rsidR="00077968">
        <w:rPr>
          <w:rFonts w:ascii="Arial" w:hAnsi="Arial"/>
        </w:rPr>
        <w:t xml:space="preserve">auf Russland </w:t>
      </w:r>
      <w:r w:rsidR="009B5465">
        <w:rPr>
          <w:rFonts w:ascii="Arial" w:hAnsi="Arial"/>
        </w:rPr>
        <w:t xml:space="preserve">entfielen, ging der Anteil zunächst auf 26,6 Prozent im Jahr 2021 zurück. Infolge des </w:t>
      </w:r>
      <w:r w:rsidR="009B5465" w:rsidRPr="00FF1599">
        <w:rPr>
          <w:rFonts w:ascii="Arial" w:hAnsi="Arial"/>
        </w:rPr>
        <w:t xml:space="preserve">russischen Angriffskriegs </w:t>
      </w:r>
      <w:r w:rsidR="009B5465">
        <w:rPr>
          <w:rFonts w:ascii="Arial" w:hAnsi="Arial"/>
        </w:rPr>
        <w:t xml:space="preserve">auf die </w:t>
      </w:r>
      <w:r w:rsidR="009B5465" w:rsidRPr="00FF1599">
        <w:rPr>
          <w:rFonts w:ascii="Arial" w:hAnsi="Arial"/>
        </w:rPr>
        <w:t xml:space="preserve">Ukraine </w:t>
      </w:r>
      <w:r w:rsidR="009B5465">
        <w:rPr>
          <w:rFonts w:ascii="Arial" w:hAnsi="Arial"/>
        </w:rPr>
        <w:t xml:space="preserve">bzw. aufgrund der sich anschließenden Sanktionen reduzierte sich der Anteil </w:t>
      </w:r>
      <w:r w:rsidR="00882980">
        <w:rPr>
          <w:rFonts w:ascii="Arial" w:hAnsi="Arial"/>
        </w:rPr>
        <w:t>Russlands an den E</w:t>
      </w:r>
      <w:r w:rsidR="00882980" w:rsidRPr="00B12CD7">
        <w:rPr>
          <w:rFonts w:ascii="Arial" w:hAnsi="Arial"/>
        </w:rPr>
        <w:t>rdöl</w:t>
      </w:r>
      <w:r w:rsidR="00882980">
        <w:rPr>
          <w:rFonts w:ascii="Arial" w:hAnsi="Arial"/>
        </w:rPr>
        <w:t>-</w:t>
      </w:r>
      <w:r w:rsidR="00882980" w:rsidRPr="00B12CD7">
        <w:rPr>
          <w:rFonts w:ascii="Arial" w:hAnsi="Arial"/>
        </w:rPr>
        <w:t xml:space="preserve"> und Erdgas</w:t>
      </w:r>
      <w:r w:rsidR="00882980">
        <w:rPr>
          <w:rFonts w:ascii="Arial" w:hAnsi="Arial"/>
        </w:rPr>
        <w:t xml:space="preserve">importen </w:t>
      </w:r>
      <w:r w:rsidR="009B5465">
        <w:rPr>
          <w:rFonts w:ascii="Arial" w:hAnsi="Arial"/>
        </w:rPr>
        <w:t>sprunghaft auf 14,6 Prozent im Jahr 2022</w:t>
      </w:r>
      <w:r w:rsidR="00077968">
        <w:rPr>
          <w:rFonts w:ascii="Arial" w:hAnsi="Arial"/>
        </w:rPr>
        <w:t xml:space="preserve"> und weiter auf 0,1 Prozent i</w:t>
      </w:r>
      <w:r w:rsidR="009B5465">
        <w:rPr>
          <w:rFonts w:ascii="Arial" w:hAnsi="Arial"/>
        </w:rPr>
        <w:t>m Jahr 2023</w:t>
      </w:r>
      <w:r w:rsidR="00077968">
        <w:rPr>
          <w:rFonts w:ascii="Arial" w:hAnsi="Arial"/>
        </w:rPr>
        <w:t>.</w:t>
      </w:r>
    </w:p>
    <w:p w:rsidR="0053044A" w:rsidRDefault="0053044A" w:rsidP="009B5465">
      <w:pPr>
        <w:autoSpaceDE w:val="0"/>
        <w:autoSpaceDN w:val="0"/>
        <w:adjustRightInd w:val="0"/>
        <w:rPr>
          <w:rFonts w:ascii="Arial" w:hAnsi="Arial"/>
        </w:rPr>
      </w:pPr>
    </w:p>
    <w:p w:rsidR="000022B7" w:rsidRDefault="00C71A15" w:rsidP="00AC696F">
      <w:pPr>
        <w:rPr>
          <w:rFonts w:ascii="Arial" w:hAnsi="Arial"/>
        </w:rPr>
      </w:pPr>
      <w:r w:rsidRPr="00AC696F">
        <w:rPr>
          <w:rFonts w:ascii="Arial" w:hAnsi="Arial"/>
        </w:rPr>
        <w:t xml:space="preserve">Eine Aufteilung der gehandelten Güter entsprechend ihrer Verwendung zeigt, dass der deutsche Außenhandel </w:t>
      </w:r>
      <w:r w:rsidR="00AC696F">
        <w:rPr>
          <w:rFonts w:ascii="Arial" w:hAnsi="Arial"/>
        </w:rPr>
        <w:t xml:space="preserve">stark </w:t>
      </w:r>
      <w:r w:rsidRPr="00AC696F">
        <w:rPr>
          <w:rFonts w:ascii="Arial" w:hAnsi="Arial"/>
        </w:rPr>
        <w:t xml:space="preserve">von Investitions- und Vorleistungsgütern bestimmt wird. Dies gilt für den Export </w:t>
      </w:r>
      <w:r w:rsidR="00D26641" w:rsidRPr="00AC696F">
        <w:rPr>
          <w:rFonts w:ascii="Arial" w:hAnsi="Arial"/>
        </w:rPr>
        <w:t xml:space="preserve">noch stärker </w:t>
      </w:r>
      <w:r w:rsidRPr="00AC696F">
        <w:rPr>
          <w:rFonts w:ascii="Arial" w:hAnsi="Arial"/>
        </w:rPr>
        <w:t>als für den Import.</w:t>
      </w:r>
      <w:r w:rsidR="006D2A59" w:rsidRPr="00AC696F">
        <w:rPr>
          <w:rFonts w:ascii="Arial" w:hAnsi="Arial"/>
        </w:rPr>
        <w:t xml:space="preserve"> </w:t>
      </w:r>
      <w:r w:rsidRPr="00AC696F">
        <w:rPr>
          <w:rFonts w:ascii="Arial" w:hAnsi="Arial"/>
        </w:rPr>
        <w:t xml:space="preserve">Nach Angaben des Statistischen Bundesamtes </w:t>
      </w:r>
      <w:r w:rsidRPr="002E1A9F">
        <w:rPr>
          <w:rFonts w:ascii="Arial" w:hAnsi="Arial"/>
        </w:rPr>
        <w:t>hatten die Investitionsgüter im Jahr 20</w:t>
      </w:r>
      <w:r w:rsidR="00D26641" w:rsidRPr="002E1A9F">
        <w:rPr>
          <w:rFonts w:ascii="Arial" w:hAnsi="Arial"/>
        </w:rPr>
        <w:t>22</w:t>
      </w:r>
      <w:r w:rsidRPr="002E1A9F">
        <w:rPr>
          <w:rFonts w:ascii="Arial" w:hAnsi="Arial"/>
        </w:rPr>
        <w:t xml:space="preserve"> einen Anteil von </w:t>
      </w:r>
      <w:r w:rsidR="00D26641" w:rsidRPr="002E1A9F">
        <w:rPr>
          <w:rFonts w:ascii="Arial" w:hAnsi="Arial"/>
        </w:rPr>
        <w:t>38</w:t>
      </w:r>
      <w:r w:rsidRPr="002E1A9F">
        <w:rPr>
          <w:rFonts w:ascii="Arial" w:hAnsi="Arial"/>
        </w:rPr>
        <w:t>,</w:t>
      </w:r>
      <w:r w:rsidR="00D26641" w:rsidRPr="002E1A9F">
        <w:rPr>
          <w:rFonts w:ascii="Arial" w:hAnsi="Arial"/>
        </w:rPr>
        <w:t>7</w:t>
      </w:r>
      <w:r w:rsidRPr="002E1A9F">
        <w:rPr>
          <w:rFonts w:ascii="Arial" w:hAnsi="Arial"/>
        </w:rPr>
        <w:t xml:space="preserve"> Prozent am gesamten Warenexport Deutschlands. Bei den Vorleistungsgütern lag der Anteil bei </w:t>
      </w:r>
      <w:r w:rsidR="00D26641" w:rsidRPr="002E1A9F">
        <w:rPr>
          <w:rFonts w:ascii="Arial" w:hAnsi="Arial"/>
        </w:rPr>
        <w:t>32</w:t>
      </w:r>
      <w:r w:rsidRPr="002E1A9F">
        <w:rPr>
          <w:rFonts w:ascii="Arial" w:hAnsi="Arial"/>
        </w:rPr>
        <w:t xml:space="preserve">,5 Prozent. Beim Import </w:t>
      </w:r>
      <w:r w:rsidR="00D26641" w:rsidRPr="002E1A9F">
        <w:rPr>
          <w:rFonts w:ascii="Arial" w:hAnsi="Arial"/>
        </w:rPr>
        <w:t xml:space="preserve">standen im Jahr 2022 mit einem Anteil </w:t>
      </w:r>
      <w:r w:rsidR="00D26641" w:rsidRPr="002E1A9F">
        <w:rPr>
          <w:rFonts w:ascii="Arial" w:hAnsi="Arial"/>
        </w:rPr>
        <w:lastRenderedPageBreak/>
        <w:t>von 32,0 Prozent die Vorleistungsgüter an erster Stelle. Darauf folgten die Investitionsgüter, deren Anteil mit 24,7</w:t>
      </w:r>
      <w:r w:rsidR="002E1A9F">
        <w:rPr>
          <w:rFonts w:ascii="Arial" w:hAnsi="Arial"/>
        </w:rPr>
        <w:t xml:space="preserve"> Prozent</w:t>
      </w:r>
      <w:r w:rsidR="00D26641" w:rsidRPr="002E1A9F">
        <w:rPr>
          <w:rFonts w:ascii="Arial" w:hAnsi="Arial"/>
        </w:rPr>
        <w:t xml:space="preserve"> </w:t>
      </w:r>
      <w:r w:rsidR="002E1A9F">
        <w:rPr>
          <w:rFonts w:ascii="Arial" w:hAnsi="Arial"/>
        </w:rPr>
        <w:t xml:space="preserve">allerdings </w:t>
      </w:r>
      <w:r w:rsidR="006D2A59" w:rsidRPr="002E1A9F">
        <w:rPr>
          <w:rFonts w:ascii="Arial" w:hAnsi="Arial"/>
        </w:rPr>
        <w:t xml:space="preserve">deutlich niedriger </w:t>
      </w:r>
      <w:r w:rsidR="00D26641" w:rsidRPr="002E1A9F">
        <w:rPr>
          <w:rFonts w:ascii="Arial" w:hAnsi="Arial"/>
        </w:rPr>
        <w:t xml:space="preserve">war </w:t>
      </w:r>
      <w:r w:rsidR="006D2A59" w:rsidRPr="002E1A9F">
        <w:rPr>
          <w:rFonts w:ascii="Arial" w:hAnsi="Arial"/>
        </w:rPr>
        <w:t xml:space="preserve">als beim Export. </w:t>
      </w:r>
      <w:r w:rsidR="000022B7" w:rsidRPr="002E1A9F">
        <w:rPr>
          <w:rFonts w:ascii="Arial" w:hAnsi="Arial"/>
        </w:rPr>
        <w:t>I</w:t>
      </w:r>
      <w:r w:rsidR="008869CD" w:rsidRPr="002E1A9F">
        <w:rPr>
          <w:rFonts w:ascii="Arial" w:hAnsi="Arial"/>
        </w:rPr>
        <w:t>m Vergleich zum Export waren beim Import die Anteile von Energie (</w:t>
      </w:r>
      <w:r w:rsidR="00D26641" w:rsidRPr="002E1A9F">
        <w:rPr>
          <w:rFonts w:ascii="Arial" w:hAnsi="Arial"/>
        </w:rPr>
        <w:t>12</w:t>
      </w:r>
      <w:r w:rsidR="008869CD" w:rsidRPr="002E1A9F">
        <w:rPr>
          <w:rFonts w:ascii="Arial" w:hAnsi="Arial"/>
        </w:rPr>
        <w:t>,</w:t>
      </w:r>
      <w:r w:rsidR="00D26641" w:rsidRPr="002E1A9F">
        <w:rPr>
          <w:rFonts w:ascii="Arial" w:hAnsi="Arial"/>
        </w:rPr>
        <w:t>7</w:t>
      </w:r>
      <w:r w:rsidR="008869CD" w:rsidRPr="002E1A9F">
        <w:rPr>
          <w:rFonts w:ascii="Arial" w:hAnsi="Arial"/>
        </w:rPr>
        <w:t xml:space="preserve"> gegenüber</w:t>
      </w:r>
      <w:r w:rsidR="00BE66AB" w:rsidRPr="002E1A9F">
        <w:rPr>
          <w:rFonts w:ascii="Arial" w:hAnsi="Arial"/>
        </w:rPr>
        <w:t xml:space="preserve"> </w:t>
      </w:r>
      <w:r w:rsidR="00D26641" w:rsidRPr="002E1A9F">
        <w:rPr>
          <w:rFonts w:ascii="Arial" w:hAnsi="Arial"/>
        </w:rPr>
        <w:t>3</w:t>
      </w:r>
      <w:r w:rsidR="00BE66AB" w:rsidRPr="002E1A9F">
        <w:rPr>
          <w:rFonts w:ascii="Arial" w:hAnsi="Arial"/>
        </w:rPr>
        <w:t>,</w:t>
      </w:r>
      <w:r w:rsidR="00D26641" w:rsidRPr="002E1A9F">
        <w:rPr>
          <w:rFonts w:ascii="Arial" w:hAnsi="Arial"/>
        </w:rPr>
        <w:t>5</w:t>
      </w:r>
      <w:r w:rsidR="008869CD" w:rsidRPr="002E1A9F">
        <w:rPr>
          <w:rFonts w:ascii="Arial" w:hAnsi="Arial"/>
        </w:rPr>
        <w:t xml:space="preserve"> Prozent) und Landwirtschaftsgütern (</w:t>
      </w:r>
      <w:r w:rsidR="00D26641" w:rsidRPr="002E1A9F">
        <w:rPr>
          <w:rFonts w:ascii="Arial" w:hAnsi="Arial"/>
        </w:rPr>
        <w:t>2,8</w:t>
      </w:r>
      <w:r w:rsidR="008869CD" w:rsidRPr="002E1A9F">
        <w:rPr>
          <w:rFonts w:ascii="Arial" w:hAnsi="Arial"/>
        </w:rPr>
        <w:t xml:space="preserve"> gegenüber 0,</w:t>
      </w:r>
      <w:r w:rsidR="00D26641" w:rsidRPr="002E1A9F">
        <w:rPr>
          <w:rFonts w:ascii="Arial" w:hAnsi="Arial"/>
        </w:rPr>
        <w:t>8</w:t>
      </w:r>
      <w:r w:rsidR="008869CD" w:rsidRPr="002E1A9F">
        <w:rPr>
          <w:rFonts w:ascii="Arial" w:hAnsi="Arial"/>
        </w:rPr>
        <w:t xml:space="preserve"> Prozent) relativ hoch</w:t>
      </w:r>
      <w:r w:rsidR="000022B7" w:rsidRPr="002E1A9F">
        <w:rPr>
          <w:rFonts w:ascii="Arial" w:hAnsi="Arial"/>
        </w:rPr>
        <w:t>.</w:t>
      </w:r>
      <w:r w:rsidR="00EB2001">
        <w:rPr>
          <w:rFonts w:ascii="Arial" w:hAnsi="Arial"/>
        </w:rPr>
        <w:t xml:space="preserve"> Der Anteil der Verbrauchsgüter </w:t>
      </w:r>
      <w:r w:rsidR="00442DB5">
        <w:rPr>
          <w:rFonts w:ascii="Arial" w:hAnsi="Arial"/>
        </w:rPr>
        <w:t>am Warene</w:t>
      </w:r>
      <w:r w:rsidR="00EB2001">
        <w:rPr>
          <w:rFonts w:ascii="Arial" w:hAnsi="Arial"/>
        </w:rPr>
        <w:t xml:space="preserve">xport </w:t>
      </w:r>
      <w:r w:rsidR="00442DB5">
        <w:rPr>
          <w:rFonts w:ascii="Arial" w:hAnsi="Arial"/>
        </w:rPr>
        <w:t>bzw. -i</w:t>
      </w:r>
      <w:r w:rsidR="00EB2001">
        <w:rPr>
          <w:rFonts w:ascii="Arial" w:hAnsi="Arial"/>
        </w:rPr>
        <w:t>mport</w:t>
      </w:r>
      <w:r w:rsidR="00442DB5">
        <w:rPr>
          <w:rFonts w:ascii="Arial" w:hAnsi="Arial"/>
        </w:rPr>
        <w:t xml:space="preserve"> war</w:t>
      </w:r>
      <w:r w:rsidR="00EB2001">
        <w:rPr>
          <w:rFonts w:ascii="Arial" w:hAnsi="Arial"/>
        </w:rPr>
        <w:t xml:space="preserve"> etwa gleich hoch (2022: </w:t>
      </w:r>
      <w:r w:rsidR="00A56D06">
        <w:rPr>
          <w:rFonts w:ascii="Arial" w:hAnsi="Arial"/>
        </w:rPr>
        <w:t>17,2 bzw. 16,5 Prozent</w:t>
      </w:r>
      <w:r w:rsidR="00EB2001">
        <w:rPr>
          <w:rFonts w:ascii="Arial" w:hAnsi="Arial"/>
        </w:rPr>
        <w:t>).</w:t>
      </w:r>
    </w:p>
    <w:p w:rsidR="00882980" w:rsidRDefault="00882980" w:rsidP="00AC696F">
      <w:pPr>
        <w:rPr>
          <w:rFonts w:ascii="Arial" w:hAnsi="Arial"/>
        </w:rPr>
      </w:pPr>
    </w:p>
    <w:p w:rsidR="008A1286" w:rsidRDefault="008A1286" w:rsidP="008A128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:rsidR="008A1286" w:rsidRPr="007405E0" w:rsidRDefault="008A1286" w:rsidP="008A1286">
      <w:pPr>
        <w:rPr>
          <w:rFonts w:ascii="Arial" w:hAnsi="Arial"/>
          <w:color w:val="000000"/>
        </w:rPr>
      </w:pPr>
    </w:p>
    <w:p w:rsidR="007A49BE" w:rsidRDefault="007A49BE" w:rsidP="007A49BE">
      <w:pPr>
        <w:rPr>
          <w:rFonts w:ascii="Arial" w:hAnsi="Arial"/>
          <w:color w:val="000000"/>
        </w:rPr>
      </w:pPr>
      <w:r w:rsidRPr="009D0AB3">
        <w:rPr>
          <w:rFonts w:ascii="Arial" w:hAnsi="Arial"/>
          <w:color w:val="000000"/>
        </w:rPr>
        <w:t>GENESIS-Online: </w:t>
      </w:r>
      <w:r w:rsidRPr="003C4AF2">
        <w:rPr>
          <w:rFonts w:ascii="Arial" w:hAnsi="Arial"/>
          <w:color w:val="000000"/>
        </w:rPr>
        <w:t>Statistischer Bericht</w:t>
      </w:r>
      <w:r>
        <w:rPr>
          <w:rFonts w:ascii="Arial" w:hAnsi="Arial"/>
          <w:color w:val="000000"/>
        </w:rPr>
        <w:t>: A</w:t>
      </w:r>
      <w:r w:rsidRPr="00590DC2">
        <w:rPr>
          <w:rFonts w:ascii="Arial" w:hAnsi="Arial"/>
          <w:color w:val="000000"/>
        </w:rPr>
        <w:t>ußenhandel</w:t>
      </w:r>
      <w:r>
        <w:rPr>
          <w:rFonts w:ascii="Arial" w:hAnsi="Arial"/>
          <w:color w:val="000000"/>
        </w:rPr>
        <w:t xml:space="preserve">; </w:t>
      </w:r>
      <w:r w:rsidRPr="003C4AF2">
        <w:rPr>
          <w:rFonts w:ascii="Arial" w:hAnsi="Arial"/>
          <w:color w:val="000000"/>
        </w:rPr>
        <w:t>Bundesministerium für Wirtschaft und Klimaschutz (BMWK): Fakten zum deutschen Außenhandel 2022</w:t>
      </w:r>
    </w:p>
    <w:p w:rsidR="00442DB5" w:rsidRDefault="00442DB5" w:rsidP="007A49BE">
      <w:pPr>
        <w:rPr>
          <w:rFonts w:ascii="Arial" w:hAnsi="Arial"/>
          <w:color w:val="000000"/>
        </w:rPr>
      </w:pPr>
    </w:p>
    <w:p w:rsidR="008A1286" w:rsidRPr="000016A5" w:rsidRDefault="008A1286" w:rsidP="008A1286">
      <w:pPr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 xml:space="preserve">Begriffe, </w:t>
      </w:r>
      <w:r w:rsidRPr="000016A5">
        <w:rPr>
          <w:rFonts w:ascii="Arial" w:hAnsi="Arial" w:cs="Arial"/>
          <w:color w:val="FF0000"/>
        </w:rPr>
        <w:t>methodische Anmerkungen oder Lesehilfen</w:t>
      </w:r>
    </w:p>
    <w:p w:rsidR="009E7A69" w:rsidRPr="00AB2C49" w:rsidRDefault="009E7A69" w:rsidP="00376506">
      <w:pPr>
        <w:rPr>
          <w:rFonts w:ascii="Arial" w:hAnsi="Arial"/>
          <w:b/>
        </w:rPr>
      </w:pPr>
    </w:p>
    <w:p w:rsidR="000022B7" w:rsidRDefault="00376506" w:rsidP="000022B7">
      <w:pPr>
        <w:rPr>
          <w:rFonts w:ascii="Arial" w:hAnsi="Arial"/>
        </w:rPr>
      </w:pPr>
      <w:r w:rsidRPr="00AB2C49">
        <w:rPr>
          <w:rFonts w:ascii="Arial" w:hAnsi="Arial"/>
          <w:b/>
        </w:rPr>
        <w:t xml:space="preserve">Investitionsgüter: </w:t>
      </w:r>
      <w:r w:rsidRPr="00AB2C49">
        <w:rPr>
          <w:rFonts w:ascii="Arial" w:hAnsi="Arial"/>
        </w:rPr>
        <w:t>Güter, die nicht zum unmittelbaren Endverbrauch bestimmt sind, sondern zur Güterherstellung eingesetzt werden wie Maschinen, technische Anlagen oder Fahrzeuge. Sie dienen der Erhaltung, Verbesserung oder Erweiterung der Produktionsausrüstung von Unternehmen</w:t>
      </w:r>
      <w:r w:rsidR="000022B7" w:rsidRPr="00AB2C49">
        <w:rPr>
          <w:rFonts w:ascii="Arial" w:hAnsi="Arial"/>
        </w:rPr>
        <w:t>.</w:t>
      </w:r>
    </w:p>
    <w:p w:rsidR="0053044A" w:rsidRDefault="0053044A" w:rsidP="000022B7">
      <w:pPr>
        <w:rPr>
          <w:rFonts w:ascii="Arial" w:hAnsi="Arial"/>
        </w:rPr>
      </w:pPr>
    </w:p>
    <w:p w:rsidR="00376506" w:rsidRDefault="00376506" w:rsidP="000022B7">
      <w:pPr>
        <w:rPr>
          <w:rFonts w:ascii="Arial" w:hAnsi="Arial"/>
        </w:rPr>
      </w:pPr>
      <w:r w:rsidRPr="00AB2C49">
        <w:rPr>
          <w:rFonts w:ascii="Arial" w:hAnsi="Arial"/>
          <w:b/>
        </w:rPr>
        <w:t xml:space="preserve">Vorleistungsgüter: </w:t>
      </w:r>
      <w:r w:rsidRPr="00AB2C49">
        <w:rPr>
          <w:rFonts w:ascii="Arial" w:hAnsi="Arial"/>
        </w:rPr>
        <w:t>Güter, die im Produktionsprozess verbraucht, verarbeitet oder umgewandelt werden</w:t>
      </w:r>
      <w:r w:rsidR="000022B7" w:rsidRPr="00AB2C49">
        <w:rPr>
          <w:rFonts w:ascii="Arial" w:hAnsi="Arial"/>
        </w:rPr>
        <w:t>.</w:t>
      </w:r>
    </w:p>
    <w:p w:rsidR="0053044A" w:rsidRDefault="0053044A" w:rsidP="000022B7">
      <w:pPr>
        <w:rPr>
          <w:rFonts w:ascii="Arial" w:hAnsi="Arial"/>
        </w:rPr>
      </w:pPr>
    </w:p>
    <w:p w:rsidR="008A1286" w:rsidRPr="0019277B" w:rsidRDefault="0019277B" w:rsidP="008A1286">
      <w:pPr>
        <w:rPr>
          <w:rFonts w:ascii="Arial" w:hAnsi="Arial" w:cs="Arial"/>
        </w:rPr>
      </w:pPr>
      <w:r w:rsidRPr="0019277B">
        <w:rPr>
          <w:rFonts w:ascii="Arial" w:hAnsi="Arial" w:cs="Arial"/>
        </w:rPr>
        <w:t xml:space="preserve">Weitere </w:t>
      </w:r>
      <w:r w:rsidR="008A1286" w:rsidRPr="0019277B">
        <w:rPr>
          <w:rFonts w:ascii="Arial" w:hAnsi="Arial" w:cs="Arial"/>
        </w:rPr>
        <w:t xml:space="preserve">Informationen zu den </w:t>
      </w:r>
      <w:r w:rsidR="008A1286" w:rsidRPr="0019277B">
        <w:rPr>
          <w:rFonts w:ascii="Arial" w:hAnsi="Arial" w:cs="Arial"/>
          <w:b/>
        </w:rPr>
        <w:t xml:space="preserve">Handelspartnern Deutschlands </w:t>
      </w:r>
      <w:r w:rsidR="008A1286" w:rsidRPr="0019277B">
        <w:rPr>
          <w:rFonts w:ascii="Arial" w:hAnsi="Arial" w:cs="Arial"/>
        </w:rPr>
        <w:t>erhalten Sie hier</w:t>
      </w:r>
      <w:r w:rsidR="00F271AA" w:rsidRPr="0019277B">
        <w:rPr>
          <w:rFonts w:ascii="Arial" w:hAnsi="Arial" w:cs="Arial"/>
        </w:rPr>
        <w:t>:</w:t>
      </w:r>
    </w:p>
    <w:p w:rsidR="008A1286" w:rsidRPr="0019277B" w:rsidRDefault="00F629AC" w:rsidP="008A1286">
      <w:pPr>
        <w:rPr>
          <w:rFonts w:ascii="Arial" w:hAnsi="Arial" w:cs="Arial"/>
        </w:rPr>
      </w:pPr>
      <w:hyperlink r:id="rId8" w:history="1">
        <w:r w:rsidR="00F271AA" w:rsidRPr="0019277B">
          <w:rPr>
            <w:rStyle w:val="Hyperlink"/>
            <w:rFonts w:ascii="Arial" w:hAnsi="Arial" w:cs="Arial"/>
          </w:rPr>
          <w:t>http://www.bpb.de/52845</w:t>
        </w:r>
      </w:hyperlink>
    </w:p>
    <w:p w:rsidR="008A1286" w:rsidRPr="0019277B" w:rsidRDefault="008A1286" w:rsidP="008A1286">
      <w:pPr>
        <w:rPr>
          <w:rFonts w:ascii="Arial" w:hAnsi="Arial" w:cs="Arial"/>
        </w:rPr>
      </w:pPr>
    </w:p>
    <w:p w:rsidR="00F2275E" w:rsidRPr="00366331" w:rsidRDefault="00F2275E" w:rsidP="00F2275E">
      <w:pPr>
        <w:rPr>
          <w:rFonts w:ascii="Arial" w:hAnsi="Arial"/>
          <w:sz w:val="20"/>
          <w:szCs w:val="20"/>
        </w:rPr>
      </w:pPr>
      <w:r w:rsidRPr="00366331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:rsidR="00680F25" w:rsidRDefault="00F2275E" w:rsidP="00F2275E">
      <w:pPr>
        <w:rPr>
          <w:rFonts w:ascii="Arial" w:hAnsi="Arial"/>
          <w:sz w:val="20"/>
          <w:szCs w:val="20"/>
        </w:rPr>
      </w:pPr>
      <w:r w:rsidRPr="00366331">
        <w:rPr>
          <w:rFonts w:ascii="Arial" w:hAnsi="Arial"/>
          <w:sz w:val="20"/>
          <w:szCs w:val="20"/>
        </w:rPr>
        <w:t>Bundeszentrale für politische Bildung 202</w:t>
      </w:r>
      <w:r>
        <w:rPr>
          <w:rFonts w:ascii="Arial" w:hAnsi="Arial"/>
          <w:sz w:val="20"/>
          <w:szCs w:val="20"/>
        </w:rPr>
        <w:t>4</w:t>
      </w:r>
      <w:r w:rsidRPr="00366331">
        <w:rPr>
          <w:rFonts w:ascii="Arial" w:hAnsi="Arial"/>
          <w:sz w:val="20"/>
          <w:szCs w:val="20"/>
        </w:rPr>
        <w:t xml:space="preserve"> | www.bpb.de</w:t>
      </w:r>
    </w:p>
    <w:sectPr w:rsidR="00680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AC" w:rsidRDefault="00F629AC" w:rsidP="0041225B">
      <w:r>
        <w:separator/>
      </w:r>
    </w:p>
  </w:endnote>
  <w:endnote w:type="continuationSeparator" w:id="0">
    <w:p w:rsidR="00F629AC" w:rsidRDefault="00F629AC" w:rsidP="0041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Regular">
    <w:altName w:val="BundesSerif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AC" w:rsidRDefault="00F629AC" w:rsidP="0041225B">
      <w:r>
        <w:separator/>
      </w:r>
    </w:p>
  </w:footnote>
  <w:footnote w:type="continuationSeparator" w:id="0">
    <w:p w:rsidR="00F629AC" w:rsidRDefault="00F629AC" w:rsidP="0041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5B" w:rsidRDefault="004122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F42"/>
    <w:multiLevelType w:val="hybridMultilevel"/>
    <w:tmpl w:val="1D7CA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E3C26"/>
    <w:multiLevelType w:val="hybridMultilevel"/>
    <w:tmpl w:val="89FC3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16"/>
    <w:rsid w:val="000022B7"/>
    <w:rsid w:val="00002FE8"/>
    <w:rsid w:val="0005186E"/>
    <w:rsid w:val="00077968"/>
    <w:rsid w:val="000D4DC0"/>
    <w:rsid w:val="000E0C78"/>
    <w:rsid w:val="000F5E34"/>
    <w:rsid w:val="000F62A7"/>
    <w:rsid w:val="0014167E"/>
    <w:rsid w:val="00145241"/>
    <w:rsid w:val="00153B09"/>
    <w:rsid w:val="00182ADB"/>
    <w:rsid w:val="0019277B"/>
    <w:rsid w:val="001D638A"/>
    <w:rsid w:val="002132A2"/>
    <w:rsid w:val="00232B74"/>
    <w:rsid w:val="00280F67"/>
    <w:rsid w:val="0029511E"/>
    <w:rsid w:val="002B4D1B"/>
    <w:rsid w:val="002E1A9F"/>
    <w:rsid w:val="00314B51"/>
    <w:rsid w:val="003446C3"/>
    <w:rsid w:val="00376506"/>
    <w:rsid w:val="003B44F6"/>
    <w:rsid w:val="0041225B"/>
    <w:rsid w:val="00413C6F"/>
    <w:rsid w:val="00442DB5"/>
    <w:rsid w:val="004A2153"/>
    <w:rsid w:val="004A21D9"/>
    <w:rsid w:val="004B67AD"/>
    <w:rsid w:val="004E1934"/>
    <w:rsid w:val="005034AB"/>
    <w:rsid w:val="0050391C"/>
    <w:rsid w:val="00521015"/>
    <w:rsid w:val="0053044A"/>
    <w:rsid w:val="00570FAE"/>
    <w:rsid w:val="005728B1"/>
    <w:rsid w:val="005C1D38"/>
    <w:rsid w:val="00606EB3"/>
    <w:rsid w:val="00620BDD"/>
    <w:rsid w:val="0063379B"/>
    <w:rsid w:val="00642780"/>
    <w:rsid w:val="006637AE"/>
    <w:rsid w:val="00680F25"/>
    <w:rsid w:val="00690B64"/>
    <w:rsid w:val="006D2A59"/>
    <w:rsid w:val="007429DE"/>
    <w:rsid w:val="0076026F"/>
    <w:rsid w:val="00775962"/>
    <w:rsid w:val="00790AA6"/>
    <w:rsid w:val="007A49BE"/>
    <w:rsid w:val="007B6FE3"/>
    <w:rsid w:val="007D354F"/>
    <w:rsid w:val="00817F2B"/>
    <w:rsid w:val="00843714"/>
    <w:rsid w:val="00875C06"/>
    <w:rsid w:val="0088228A"/>
    <w:rsid w:val="00882980"/>
    <w:rsid w:val="008869CD"/>
    <w:rsid w:val="00894521"/>
    <w:rsid w:val="008A1286"/>
    <w:rsid w:val="008A1D41"/>
    <w:rsid w:val="008E0DFC"/>
    <w:rsid w:val="00925E74"/>
    <w:rsid w:val="0093204C"/>
    <w:rsid w:val="00993C51"/>
    <w:rsid w:val="00995150"/>
    <w:rsid w:val="009B5465"/>
    <w:rsid w:val="009C7775"/>
    <w:rsid w:val="009E7A69"/>
    <w:rsid w:val="00A1744B"/>
    <w:rsid w:val="00A56D06"/>
    <w:rsid w:val="00AB2C49"/>
    <w:rsid w:val="00AC696F"/>
    <w:rsid w:val="00AD6BFF"/>
    <w:rsid w:val="00B12CD7"/>
    <w:rsid w:val="00B20878"/>
    <w:rsid w:val="00B37EFC"/>
    <w:rsid w:val="00B43E91"/>
    <w:rsid w:val="00B65DC9"/>
    <w:rsid w:val="00BC1B74"/>
    <w:rsid w:val="00BD34D7"/>
    <w:rsid w:val="00BE6387"/>
    <w:rsid w:val="00BE66AB"/>
    <w:rsid w:val="00C164A6"/>
    <w:rsid w:val="00C71A15"/>
    <w:rsid w:val="00C930BF"/>
    <w:rsid w:val="00CA1D88"/>
    <w:rsid w:val="00CE36B1"/>
    <w:rsid w:val="00CE7F10"/>
    <w:rsid w:val="00D26641"/>
    <w:rsid w:val="00D4684C"/>
    <w:rsid w:val="00D97661"/>
    <w:rsid w:val="00DC7FE2"/>
    <w:rsid w:val="00DF0A69"/>
    <w:rsid w:val="00E11ABF"/>
    <w:rsid w:val="00E23116"/>
    <w:rsid w:val="00E97E27"/>
    <w:rsid w:val="00EA5EDD"/>
    <w:rsid w:val="00EB2001"/>
    <w:rsid w:val="00EC5600"/>
    <w:rsid w:val="00ED7E68"/>
    <w:rsid w:val="00EE3022"/>
    <w:rsid w:val="00F14FA6"/>
    <w:rsid w:val="00F2275E"/>
    <w:rsid w:val="00F271AA"/>
    <w:rsid w:val="00F629AC"/>
    <w:rsid w:val="00FB5BCB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62"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2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22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2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225B"/>
    <w:rPr>
      <w:sz w:val="24"/>
      <w:szCs w:val="24"/>
    </w:rPr>
  </w:style>
  <w:style w:type="paragraph" w:customStyle="1" w:styleId="Default">
    <w:name w:val="Default"/>
    <w:rsid w:val="00D97661"/>
    <w:pPr>
      <w:autoSpaceDE w:val="0"/>
      <w:autoSpaceDN w:val="0"/>
      <w:adjustRightInd w:val="0"/>
    </w:pPr>
    <w:rPr>
      <w:rFonts w:ascii="BundesSerif Regular" w:hAnsi="BundesSerif Regular" w:cs="BundesSerif Regular"/>
      <w:color w:val="000000"/>
      <w:sz w:val="24"/>
      <w:szCs w:val="24"/>
    </w:rPr>
  </w:style>
  <w:style w:type="character" w:customStyle="1" w:styleId="A4">
    <w:name w:val="A4"/>
    <w:uiPriority w:val="99"/>
    <w:rsid w:val="00D97661"/>
    <w:rPr>
      <w:rFonts w:cs="BundesSerif Regular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4B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62"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2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22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2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225B"/>
    <w:rPr>
      <w:sz w:val="24"/>
      <w:szCs w:val="24"/>
    </w:rPr>
  </w:style>
  <w:style w:type="paragraph" w:customStyle="1" w:styleId="Default">
    <w:name w:val="Default"/>
    <w:rsid w:val="00D97661"/>
    <w:pPr>
      <w:autoSpaceDE w:val="0"/>
      <w:autoSpaceDN w:val="0"/>
      <w:adjustRightInd w:val="0"/>
    </w:pPr>
    <w:rPr>
      <w:rFonts w:ascii="BundesSerif Regular" w:hAnsi="BundesSerif Regular" w:cs="BundesSerif Regular"/>
      <w:color w:val="000000"/>
      <w:sz w:val="24"/>
      <w:szCs w:val="24"/>
    </w:rPr>
  </w:style>
  <w:style w:type="character" w:customStyle="1" w:styleId="A4">
    <w:name w:val="A4"/>
    <w:uiPriority w:val="99"/>
    <w:rsid w:val="00D97661"/>
    <w:rPr>
      <w:rFonts w:cs="BundesSerif Regular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4B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5284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2024-08-27T13:45:00Z</dcterms:created>
  <dcterms:modified xsi:type="dcterms:W3CDTF">2024-08-28T07:45:00Z</dcterms:modified>
</cp:coreProperties>
</file>