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9D307" w14:textId="1620478D" w:rsidR="00C72B43" w:rsidRPr="005342BA" w:rsidRDefault="00C72B43" w:rsidP="00237212">
      <w:pPr>
        <w:rPr>
          <w:rFonts w:ascii="Arial" w:hAnsi="Arial"/>
          <w:b/>
        </w:rPr>
      </w:pPr>
      <w:bookmarkStart w:id="0" w:name="_GoBack"/>
      <w:bookmarkEnd w:id="0"/>
      <w:r w:rsidRPr="005342BA">
        <w:rPr>
          <w:rFonts w:ascii="Arial" w:hAnsi="Arial"/>
          <w:b/>
        </w:rPr>
        <w:t>Seit 1</w:t>
      </w:r>
      <w:r w:rsidR="00D41D90" w:rsidRPr="005342BA">
        <w:rPr>
          <w:rFonts w:ascii="Arial" w:hAnsi="Arial"/>
          <w:b/>
        </w:rPr>
        <w:t xml:space="preserve">990 </w:t>
      </w:r>
      <w:r w:rsidRPr="005342BA">
        <w:rPr>
          <w:rFonts w:ascii="Arial" w:hAnsi="Arial"/>
          <w:b/>
        </w:rPr>
        <w:t xml:space="preserve">stellten rund </w:t>
      </w:r>
      <w:r w:rsidR="00D41D90" w:rsidRPr="005342BA">
        <w:rPr>
          <w:rFonts w:ascii="Arial" w:hAnsi="Arial"/>
          <w:b/>
        </w:rPr>
        <w:t>4,</w:t>
      </w:r>
      <w:r w:rsidR="005342BA" w:rsidRPr="005342BA">
        <w:rPr>
          <w:rFonts w:ascii="Arial" w:hAnsi="Arial"/>
          <w:b/>
        </w:rPr>
        <w:t>5</w:t>
      </w:r>
      <w:r w:rsidRPr="005342BA">
        <w:rPr>
          <w:rFonts w:ascii="Arial" w:hAnsi="Arial"/>
          <w:b/>
        </w:rPr>
        <w:t xml:space="preserve"> Millionen Menschen in Deutschland einen </w:t>
      </w:r>
      <w:r w:rsidR="00D41D90" w:rsidRPr="005342BA">
        <w:rPr>
          <w:rFonts w:ascii="Arial" w:hAnsi="Arial"/>
          <w:b/>
        </w:rPr>
        <w:t>Erst</w:t>
      </w:r>
      <w:r w:rsidRPr="005342BA">
        <w:rPr>
          <w:rFonts w:ascii="Arial" w:hAnsi="Arial"/>
          <w:b/>
        </w:rPr>
        <w:t>antrag</w:t>
      </w:r>
      <w:r w:rsidR="00D41D90" w:rsidRPr="005342BA">
        <w:rPr>
          <w:rFonts w:ascii="Arial" w:hAnsi="Arial"/>
          <w:b/>
        </w:rPr>
        <w:t xml:space="preserve"> auf Asyl</w:t>
      </w:r>
      <w:r w:rsidRPr="005342BA">
        <w:rPr>
          <w:rFonts w:ascii="Arial" w:hAnsi="Arial"/>
          <w:b/>
        </w:rPr>
        <w:t xml:space="preserve">. </w:t>
      </w:r>
      <w:r w:rsidR="005D6B1B" w:rsidRPr="005342BA">
        <w:rPr>
          <w:rFonts w:ascii="Arial" w:hAnsi="Arial"/>
          <w:b/>
        </w:rPr>
        <w:t xml:space="preserve">Mit </w:t>
      </w:r>
      <w:r w:rsidR="00316364" w:rsidRPr="005342BA">
        <w:rPr>
          <w:rFonts w:ascii="Arial" w:hAnsi="Arial"/>
          <w:b/>
        </w:rPr>
        <w:t xml:space="preserve">gut </w:t>
      </w:r>
      <w:r w:rsidR="005D6B1B" w:rsidRPr="005342BA">
        <w:rPr>
          <w:rFonts w:ascii="Arial" w:hAnsi="Arial"/>
          <w:b/>
        </w:rPr>
        <w:t>438.</w:t>
      </w:r>
      <w:r w:rsidR="00316364" w:rsidRPr="005342BA">
        <w:rPr>
          <w:rFonts w:ascii="Arial" w:hAnsi="Arial"/>
          <w:b/>
        </w:rPr>
        <w:t>000</w:t>
      </w:r>
      <w:r w:rsidR="005D6B1B" w:rsidRPr="005342BA">
        <w:rPr>
          <w:rFonts w:ascii="Arial" w:hAnsi="Arial"/>
          <w:b/>
        </w:rPr>
        <w:t xml:space="preserve"> erreichte die </w:t>
      </w:r>
      <w:r w:rsidRPr="005342BA">
        <w:rPr>
          <w:rFonts w:ascii="Arial" w:hAnsi="Arial"/>
          <w:b/>
        </w:rPr>
        <w:t xml:space="preserve">Zahl der </w:t>
      </w:r>
      <w:r w:rsidR="00576C78" w:rsidRPr="00576C78">
        <w:rPr>
          <w:rFonts w:ascii="Arial" w:hAnsi="Arial"/>
          <w:b/>
        </w:rPr>
        <w:t xml:space="preserve">Asylantragsteller </w:t>
      </w:r>
      <w:r w:rsidR="005D6B1B" w:rsidRPr="005342BA">
        <w:rPr>
          <w:rFonts w:ascii="Arial" w:hAnsi="Arial"/>
          <w:b/>
        </w:rPr>
        <w:t xml:space="preserve">1992 einen ersten Höchststand. In </w:t>
      </w:r>
      <w:r w:rsidRPr="005342BA">
        <w:rPr>
          <w:rFonts w:ascii="Arial" w:hAnsi="Arial"/>
          <w:b/>
        </w:rPr>
        <w:t xml:space="preserve">den Folgejahren </w:t>
      </w:r>
      <w:r w:rsidR="005D6B1B" w:rsidRPr="005342BA">
        <w:rPr>
          <w:rFonts w:ascii="Arial" w:hAnsi="Arial"/>
          <w:b/>
        </w:rPr>
        <w:t xml:space="preserve">sank die Zahl </w:t>
      </w:r>
      <w:r w:rsidRPr="005342BA">
        <w:rPr>
          <w:rFonts w:ascii="Arial" w:hAnsi="Arial"/>
          <w:b/>
        </w:rPr>
        <w:t>kontinuierlich</w:t>
      </w:r>
      <w:r w:rsidR="00E70F71">
        <w:rPr>
          <w:rFonts w:ascii="Arial" w:hAnsi="Arial"/>
          <w:b/>
        </w:rPr>
        <w:t>, 20</w:t>
      </w:r>
      <w:r w:rsidR="00C1144E">
        <w:rPr>
          <w:rFonts w:ascii="Arial" w:hAnsi="Arial"/>
          <w:b/>
        </w:rPr>
        <w:t xml:space="preserve">07 </w:t>
      </w:r>
      <w:r w:rsidR="00E70F71">
        <w:rPr>
          <w:rFonts w:ascii="Arial" w:hAnsi="Arial"/>
          <w:b/>
        </w:rPr>
        <w:t>lag sie bei rund 19.000</w:t>
      </w:r>
      <w:r w:rsidRPr="005342BA">
        <w:rPr>
          <w:rFonts w:ascii="Arial" w:hAnsi="Arial"/>
          <w:b/>
        </w:rPr>
        <w:t>.</w:t>
      </w:r>
      <w:r w:rsidR="00D41D90" w:rsidRPr="005342BA">
        <w:rPr>
          <w:rFonts w:ascii="Arial" w:hAnsi="Arial"/>
          <w:b/>
        </w:rPr>
        <w:t xml:space="preserve"> </w:t>
      </w:r>
      <w:r w:rsidRPr="005342BA">
        <w:rPr>
          <w:rFonts w:ascii="Arial" w:hAnsi="Arial"/>
          <w:b/>
        </w:rPr>
        <w:t xml:space="preserve">Bis 2015 erhöhte sich die Zahl der </w:t>
      </w:r>
      <w:r w:rsidR="00576C78" w:rsidRPr="00576C78">
        <w:rPr>
          <w:rFonts w:ascii="Arial" w:hAnsi="Arial"/>
          <w:b/>
        </w:rPr>
        <w:t xml:space="preserve">Antragsteller </w:t>
      </w:r>
      <w:r w:rsidR="00237212" w:rsidRPr="005342BA">
        <w:rPr>
          <w:rFonts w:ascii="Arial" w:hAnsi="Arial"/>
          <w:b/>
        </w:rPr>
        <w:t xml:space="preserve">wiederum </w:t>
      </w:r>
      <w:r w:rsidRPr="005342BA">
        <w:rPr>
          <w:rFonts w:ascii="Arial" w:hAnsi="Arial"/>
          <w:b/>
        </w:rPr>
        <w:t xml:space="preserve">auf knapp 442.000 und im Jahr 2016 wurde mit mehr als 722.000 </w:t>
      </w:r>
      <w:r w:rsidR="00576C78" w:rsidRPr="00576C78">
        <w:rPr>
          <w:rFonts w:ascii="Arial" w:hAnsi="Arial"/>
          <w:b/>
        </w:rPr>
        <w:t>Asylantragsteller</w:t>
      </w:r>
      <w:r w:rsidRPr="005342BA">
        <w:rPr>
          <w:rFonts w:ascii="Arial" w:hAnsi="Arial"/>
          <w:b/>
        </w:rPr>
        <w:t>n der bisherige Höchststand erreicht</w:t>
      </w:r>
      <w:r w:rsidR="005342BA">
        <w:rPr>
          <w:rFonts w:ascii="Arial" w:hAnsi="Arial"/>
          <w:b/>
        </w:rPr>
        <w:t xml:space="preserve"> (2020: </w:t>
      </w:r>
      <w:r w:rsidR="005342BA" w:rsidRPr="005342BA">
        <w:rPr>
          <w:rFonts w:ascii="Arial" w:hAnsi="Arial"/>
          <w:b/>
        </w:rPr>
        <w:t>1</w:t>
      </w:r>
      <w:r w:rsidR="005342BA">
        <w:rPr>
          <w:rFonts w:ascii="Arial" w:hAnsi="Arial"/>
          <w:b/>
        </w:rPr>
        <w:t>02</w:t>
      </w:r>
      <w:r w:rsidR="005342BA" w:rsidRPr="005342BA">
        <w:rPr>
          <w:rFonts w:ascii="Arial" w:hAnsi="Arial"/>
          <w:b/>
        </w:rPr>
        <w:t>.</w:t>
      </w:r>
      <w:r w:rsidR="005342BA">
        <w:rPr>
          <w:rFonts w:ascii="Arial" w:hAnsi="Arial"/>
          <w:b/>
        </w:rPr>
        <w:t xml:space="preserve">581). Im Jahr </w:t>
      </w:r>
      <w:r w:rsidRPr="005342BA">
        <w:rPr>
          <w:rFonts w:ascii="Arial" w:hAnsi="Arial"/>
          <w:b/>
        </w:rPr>
        <w:t>20</w:t>
      </w:r>
      <w:r w:rsidR="005342BA">
        <w:rPr>
          <w:rFonts w:ascii="Arial" w:hAnsi="Arial"/>
          <w:b/>
        </w:rPr>
        <w:t xml:space="preserve">20 wurde über </w:t>
      </w:r>
      <w:r w:rsidR="003E34FE">
        <w:rPr>
          <w:rFonts w:ascii="Arial" w:hAnsi="Arial"/>
          <w:b/>
        </w:rPr>
        <w:t>etwa</w:t>
      </w:r>
      <w:r w:rsidR="005342BA">
        <w:rPr>
          <w:rFonts w:ascii="Arial" w:hAnsi="Arial"/>
          <w:b/>
        </w:rPr>
        <w:t xml:space="preserve"> </w:t>
      </w:r>
      <w:r w:rsidRPr="005342BA">
        <w:rPr>
          <w:rFonts w:ascii="Arial" w:hAnsi="Arial"/>
          <w:b/>
        </w:rPr>
        <w:t>1</w:t>
      </w:r>
      <w:r w:rsidR="005342BA">
        <w:rPr>
          <w:rFonts w:ascii="Arial" w:hAnsi="Arial"/>
          <w:b/>
        </w:rPr>
        <w:t>45</w:t>
      </w:r>
      <w:r w:rsidRPr="005342BA">
        <w:rPr>
          <w:rFonts w:ascii="Arial" w:hAnsi="Arial"/>
          <w:b/>
        </w:rPr>
        <w:t>.</w:t>
      </w:r>
      <w:r w:rsidR="005342BA">
        <w:rPr>
          <w:rFonts w:ascii="Arial" w:hAnsi="Arial"/>
          <w:b/>
        </w:rPr>
        <w:t>000 Asylanträge entschieden</w:t>
      </w:r>
      <w:r w:rsidRPr="005342BA">
        <w:rPr>
          <w:rFonts w:ascii="Arial" w:hAnsi="Arial"/>
          <w:b/>
        </w:rPr>
        <w:t>.</w:t>
      </w:r>
      <w:r w:rsidR="005342BA">
        <w:rPr>
          <w:rFonts w:ascii="Arial" w:hAnsi="Arial"/>
          <w:b/>
        </w:rPr>
        <w:t xml:space="preserve"> </w:t>
      </w:r>
      <w:r w:rsidRPr="005342BA">
        <w:rPr>
          <w:rFonts w:ascii="Arial" w:hAnsi="Arial"/>
          <w:b/>
        </w:rPr>
        <w:t xml:space="preserve">Dabei </w:t>
      </w:r>
      <w:r w:rsidR="005342BA" w:rsidRPr="005342BA">
        <w:rPr>
          <w:rFonts w:ascii="Arial" w:hAnsi="Arial"/>
          <w:b/>
        </w:rPr>
        <w:t>lag d</w:t>
      </w:r>
      <w:r w:rsidRPr="005342BA">
        <w:rPr>
          <w:rFonts w:ascii="Arial" w:hAnsi="Arial"/>
          <w:b/>
        </w:rPr>
        <w:t xml:space="preserve">ie Gesamtschutzquote bei </w:t>
      </w:r>
      <w:r w:rsidR="005342BA" w:rsidRPr="005342BA">
        <w:rPr>
          <w:rFonts w:ascii="Arial" w:hAnsi="Arial"/>
          <w:b/>
        </w:rPr>
        <w:t>43</w:t>
      </w:r>
      <w:r w:rsidRPr="005342BA">
        <w:rPr>
          <w:rFonts w:ascii="Arial" w:hAnsi="Arial"/>
          <w:b/>
        </w:rPr>
        <w:t>,</w:t>
      </w:r>
      <w:r w:rsidR="005342BA" w:rsidRPr="005342BA">
        <w:rPr>
          <w:rFonts w:ascii="Arial" w:hAnsi="Arial"/>
          <w:b/>
        </w:rPr>
        <w:t>1</w:t>
      </w:r>
      <w:r w:rsidRPr="005342BA">
        <w:rPr>
          <w:rFonts w:ascii="Arial" w:hAnsi="Arial"/>
          <w:b/>
        </w:rPr>
        <w:t xml:space="preserve"> Prozent.</w:t>
      </w:r>
    </w:p>
    <w:p w14:paraId="39215E67" w14:textId="77777777" w:rsidR="00F27AE4" w:rsidRPr="00ED3B7E" w:rsidRDefault="00F27AE4" w:rsidP="00ED3B7E">
      <w:pPr>
        <w:pStyle w:val="Default"/>
        <w:rPr>
          <w:rFonts w:ascii="Arial" w:hAnsi="Arial"/>
        </w:rPr>
      </w:pPr>
    </w:p>
    <w:p w14:paraId="502F6B5C" w14:textId="77777777" w:rsidR="00707C16" w:rsidRDefault="00941D66" w:rsidP="00707C16">
      <w:pPr>
        <w:rPr>
          <w:rFonts w:ascii="Arial" w:hAnsi="Arial"/>
          <w:color w:val="FF0000"/>
        </w:rPr>
      </w:pPr>
      <w:r>
        <w:rPr>
          <w:rFonts w:ascii="Arial" w:hAnsi="Arial"/>
          <w:color w:val="FF0000"/>
        </w:rPr>
        <w:t>Fakten</w:t>
      </w:r>
    </w:p>
    <w:p w14:paraId="46368F60" w14:textId="77777777" w:rsidR="00B44A85" w:rsidRPr="00B44A85" w:rsidRDefault="00B44A85" w:rsidP="00ED3B7E">
      <w:pPr>
        <w:pStyle w:val="Default"/>
        <w:rPr>
          <w:rFonts w:ascii="Arial" w:hAnsi="Arial"/>
        </w:rPr>
      </w:pPr>
    </w:p>
    <w:p w14:paraId="36271F61" w14:textId="77777777" w:rsidR="00DC11A4" w:rsidRDefault="004E44A5" w:rsidP="004C63BA">
      <w:pPr>
        <w:pStyle w:val="Default"/>
        <w:rPr>
          <w:rFonts w:ascii="Arial" w:hAnsi="Arial"/>
        </w:rPr>
      </w:pPr>
      <w:r>
        <w:rPr>
          <w:rFonts w:ascii="Arial" w:hAnsi="Arial"/>
        </w:rPr>
        <w:t xml:space="preserve">Zwischen </w:t>
      </w:r>
      <w:r w:rsidR="001E1FD3" w:rsidRPr="004C63BA">
        <w:rPr>
          <w:rFonts w:ascii="Arial" w:hAnsi="Arial"/>
        </w:rPr>
        <w:t xml:space="preserve">1953 </w:t>
      </w:r>
      <w:r>
        <w:rPr>
          <w:rFonts w:ascii="Arial" w:hAnsi="Arial"/>
        </w:rPr>
        <w:t xml:space="preserve">und Mitte 2021 </w:t>
      </w:r>
      <w:r w:rsidR="001E1FD3" w:rsidRPr="004C63BA">
        <w:rPr>
          <w:rFonts w:ascii="Arial" w:hAnsi="Arial"/>
        </w:rPr>
        <w:t xml:space="preserve">stellten </w:t>
      </w:r>
      <w:r w:rsidR="004C63BA">
        <w:rPr>
          <w:rFonts w:ascii="Arial" w:hAnsi="Arial"/>
        </w:rPr>
        <w:t>rund</w:t>
      </w:r>
      <w:r w:rsidR="001E1FD3" w:rsidRPr="004C63BA">
        <w:rPr>
          <w:rFonts w:ascii="Arial" w:hAnsi="Arial"/>
        </w:rPr>
        <w:t xml:space="preserve"> </w:t>
      </w:r>
      <w:r w:rsidR="004C63BA" w:rsidRPr="004C63BA">
        <w:rPr>
          <w:rFonts w:ascii="Arial" w:hAnsi="Arial"/>
        </w:rPr>
        <w:t>6,1</w:t>
      </w:r>
      <w:r w:rsidR="001E1FD3" w:rsidRPr="004C63BA">
        <w:rPr>
          <w:rFonts w:ascii="Arial" w:hAnsi="Arial"/>
        </w:rPr>
        <w:t xml:space="preserve"> Millionen Menschen in Deutschland einen Asylantrag, davon </w:t>
      </w:r>
      <w:r w:rsidR="004C63BA" w:rsidRPr="004C63BA">
        <w:rPr>
          <w:rFonts w:ascii="Arial" w:hAnsi="Arial"/>
        </w:rPr>
        <w:t>5,1</w:t>
      </w:r>
      <w:r w:rsidR="001E1FD3" w:rsidRPr="004C63BA">
        <w:rPr>
          <w:rFonts w:ascii="Arial" w:hAnsi="Arial"/>
        </w:rPr>
        <w:t xml:space="preserve"> Millionen seit 1990</w:t>
      </w:r>
      <w:r w:rsidR="004C63BA" w:rsidRPr="004C63BA">
        <w:rPr>
          <w:rFonts w:ascii="Arial" w:hAnsi="Arial"/>
        </w:rPr>
        <w:t xml:space="preserve"> (Erst-</w:t>
      </w:r>
      <w:r w:rsidR="00797529">
        <w:rPr>
          <w:rFonts w:ascii="Arial" w:hAnsi="Arial"/>
        </w:rPr>
        <w:t xml:space="preserve"> </w:t>
      </w:r>
      <w:r w:rsidR="004C63BA" w:rsidRPr="004C63BA">
        <w:rPr>
          <w:rFonts w:ascii="Arial" w:hAnsi="Arial"/>
        </w:rPr>
        <w:t>und Folgeanträge)</w:t>
      </w:r>
      <w:r w:rsidR="001E1FD3" w:rsidRPr="004C63BA">
        <w:rPr>
          <w:rFonts w:ascii="Arial" w:hAnsi="Arial"/>
        </w:rPr>
        <w:t>.</w:t>
      </w:r>
      <w:r w:rsidR="00AD7C46">
        <w:rPr>
          <w:rFonts w:ascii="Arial" w:hAnsi="Arial"/>
        </w:rPr>
        <w:t xml:space="preserve"> </w:t>
      </w:r>
      <w:r w:rsidR="00941D66" w:rsidRPr="004C63BA">
        <w:rPr>
          <w:rFonts w:ascii="Arial" w:hAnsi="Arial"/>
        </w:rPr>
        <w:t xml:space="preserve">In Westdeutschland erhöhte sich die Zahl der </w:t>
      </w:r>
      <w:r w:rsidR="00576C78" w:rsidRPr="00576C78">
        <w:rPr>
          <w:rFonts w:ascii="Arial" w:hAnsi="Arial"/>
        </w:rPr>
        <w:t>Asylantragsteller</w:t>
      </w:r>
      <w:r w:rsidR="00576C78">
        <w:rPr>
          <w:rFonts w:ascii="Arial" w:hAnsi="Arial"/>
        </w:rPr>
        <w:t xml:space="preserve"> </w:t>
      </w:r>
      <w:r w:rsidR="00941D66" w:rsidRPr="004C63BA">
        <w:rPr>
          <w:rFonts w:ascii="Arial" w:hAnsi="Arial"/>
        </w:rPr>
        <w:t xml:space="preserve">zwischen 1972 und 1980 von </w:t>
      </w:r>
      <w:r w:rsidR="001E1FD3" w:rsidRPr="004C63BA">
        <w:rPr>
          <w:rFonts w:ascii="Arial" w:hAnsi="Arial"/>
        </w:rPr>
        <w:t xml:space="preserve">gut </w:t>
      </w:r>
      <w:r w:rsidR="00941D66" w:rsidRPr="004C63BA">
        <w:rPr>
          <w:rFonts w:ascii="Arial" w:hAnsi="Arial"/>
        </w:rPr>
        <w:t>5.</w:t>
      </w:r>
      <w:r w:rsidR="001E1FD3" w:rsidRPr="004C63BA">
        <w:rPr>
          <w:rFonts w:ascii="Arial" w:hAnsi="Arial"/>
        </w:rPr>
        <w:t>000</w:t>
      </w:r>
      <w:r w:rsidR="00941D66" w:rsidRPr="004C63BA">
        <w:rPr>
          <w:rFonts w:ascii="Arial" w:hAnsi="Arial"/>
        </w:rPr>
        <w:t xml:space="preserve"> auf </w:t>
      </w:r>
      <w:r w:rsidR="001E1FD3" w:rsidRPr="004C63BA">
        <w:rPr>
          <w:rFonts w:ascii="Arial" w:hAnsi="Arial"/>
        </w:rPr>
        <w:t xml:space="preserve">knapp </w:t>
      </w:r>
      <w:r w:rsidR="00941D66" w:rsidRPr="004C63BA">
        <w:rPr>
          <w:rFonts w:ascii="Arial" w:hAnsi="Arial"/>
        </w:rPr>
        <w:t>10</w:t>
      </w:r>
      <w:r w:rsidR="001E1FD3" w:rsidRPr="004C63BA">
        <w:rPr>
          <w:rFonts w:ascii="Arial" w:hAnsi="Arial"/>
        </w:rPr>
        <w:t>8</w:t>
      </w:r>
      <w:r w:rsidR="00941D66" w:rsidRPr="004C63BA">
        <w:rPr>
          <w:rFonts w:ascii="Arial" w:hAnsi="Arial"/>
        </w:rPr>
        <w:t>.</w:t>
      </w:r>
      <w:r w:rsidR="001E1FD3" w:rsidRPr="004C63BA">
        <w:rPr>
          <w:rFonts w:ascii="Arial" w:hAnsi="Arial"/>
        </w:rPr>
        <w:t>000</w:t>
      </w:r>
      <w:r w:rsidR="00941D66" w:rsidRPr="004C63BA">
        <w:rPr>
          <w:rFonts w:ascii="Arial" w:hAnsi="Arial"/>
        </w:rPr>
        <w:t xml:space="preserve">. </w:t>
      </w:r>
      <w:r w:rsidR="001E1FD3" w:rsidRPr="004C63BA">
        <w:rPr>
          <w:rFonts w:ascii="Arial" w:hAnsi="Arial"/>
        </w:rPr>
        <w:t xml:space="preserve">Nach dem Rückgang auf </w:t>
      </w:r>
      <w:r w:rsidR="00941D66" w:rsidRPr="004C63BA">
        <w:rPr>
          <w:rFonts w:ascii="Arial" w:hAnsi="Arial"/>
        </w:rPr>
        <w:t>unter 20.000 im Jahr 1983</w:t>
      </w:r>
      <w:r w:rsidR="001E1FD3" w:rsidRPr="004C63BA">
        <w:rPr>
          <w:rFonts w:ascii="Arial" w:hAnsi="Arial"/>
        </w:rPr>
        <w:t xml:space="preserve"> folgte </w:t>
      </w:r>
      <w:r w:rsidR="003F5A76" w:rsidRPr="004C63BA">
        <w:rPr>
          <w:rFonts w:ascii="Arial" w:hAnsi="Arial"/>
        </w:rPr>
        <w:t xml:space="preserve">ein </w:t>
      </w:r>
      <w:r w:rsidR="000F469B" w:rsidRPr="004C63BA">
        <w:rPr>
          <w:rFonts w:ascii="Arial" w:hAnsi="Arial"/>
        </w:rPr>
        <w:t xml:space="preserve">stetiger </w:t>
      </w:r>
      <w:r w:rsidR="003F5A76" w:rsidRPr="004C63BA">
        <w:rPr>
          <w:rFonts w:ascii="Arial" w:hAnsi="Arial"/>
        </w:rPr>
        <w:t xml:space="preserve">Anstieg auf rund 438.000 </w:t>
      </w:r>
      <w:r w:rsidR="00576C78" w:rsidRPr="00576C78">
        <w:rPr>
          <w:rFonts w:ascii="Arial" w:hAnsi="Arial"/>
        </w:rPr>
        <w:t>Antragsteller</w:t>
      </w:r>
      <w:r w:rsidR="00576C78">
        <w:rPr>
          <w:rFonts w:ascii="Arial" w:hAnsi="Arial"/>
        </w:rPr>
        <w:t xml:space="preserve"> </w:t>
      </w:r>
      <w:r w:rsidR="003F5A76" w:rsidRPr="004C63BA">
        <w:rPr>
          <w:rFonts w:ascii="Arial" w:hAnsi="Arial"/>
        </w:rPr>
        <w:t xml:space="preserve">in Deutschland </w:t>
      </w:r>
      <w:r w:rsidR="00941D66" w:rsidRPr="004C63BA">
        <w:rPr>
          <w:rFonts w:ascii="Arial" w:hAnsi="Arial"/>
        </w:rPr>
        <w:t>im Jahr 199</w:t>
      </w:r>
      <w:r w:rsidR="003F5A76" w:rsidRPr="004C63BA">
        <w:rPr>
          <w:rFonts w:ascii="Arial" w:hAnsi="Arial"/>
        </w:rPr>
        <w:t>2</w:t>
      </w:r>
      <w:r w:rsidR="00941D66" w:rsidRPr="004C63BA">
        <w:rPr>
          <w:rFonts w:ascii="Arial" w:hAnsi="Arial"/>
        </w:rPr>
        <w:t>.</w:t>
      </w:r>
      <w:r w:rsidR="00AD7C46">
        <w:rPr>
          <w:rFonts w:ascii="Arial" w:hAnsi="Arial"/>
        </w:rPr>
        <w:t xml:space="preserve"> </w:t>
      </w:r>
      <w:r w:rsidR="00AF23DD" w:rsidRPr="00576C78">
        <w:rPr>
          <w:rFonts w:ascii="Arial" w:hAnsi="Arial"/>
        </w:rPr>
        <w:t>Insbesondere d</w:t>
      </w:r>
      <w:r w:rsidR="00941D66" w:rsidRPr="00576C78">
        <w:rPr>
          <w:rFonts w:ascii="Arial" w:hAnsi="Arial"/>
        </w:rPr>
        <w:t xml:space="preserve">urch die Asylrechtsreform 1992/1993, das Ende der Kriegshandlungen im ehemaligen Jugoslawien sowie die Stabilisierung Osteuropas sank die Zahl der </w:t>
      </w:r>
      <w:r w:rsidR="00576C78" w:rsidRPr="00576C78">
        <w:rPr>
          <w:rFonts w:ascii="Arial" w:hAnsi="Arial"/>
        </w:rPr>
        <w:t>Asylantragsteller</w:t>
      </w:r>
      <w:r w:rsidR="00576C78">
        <w:rPr>
          <w:rFonts w:ascii="Arial" w:hAnsi="Arial"/>
        </w:rPr>
        <w:t xml:space="preserve"> </w:t>
      </w:r>
      <w:r w:rsidR="00F64ED8" w:rsidRPr="00576C78">
        <w:rPr>
          <w:rFonts w:ascii="Arial" w:hAnsi="Arial"/>
        </w:rPr>
        <w:t>i</w:t>
      </w:r>
      <w:r w:rsidR="00941D66" w:rsidRPr="00576C78">
        <w:rPr>
          <w:rFonts w:ascii="Arial" w:hAnsi="Arial"/>
        </w:rPr>
        <w:t xml:space="preserve">n den Folgejahren kontinuierlich. </w:t>
      </w:r>
      <w:r w:rsidR="00F64ED8" w:rsidRPr="00576C78">
        <w:rPr>
          <w:rFonts w:ascii="Arial" w:hAnsi="Arial"/>
        </w:rPr>
        <w:t>I</w:t>
      </w:r>
      <w:r w:rsidR="00941D66" w:rsidRPr="00576C78">
        <w:rPr>
          <w:rFonts w:ascii="Arial" w:hAnsi="Arial"/>
        </w:rPr>
        <w:t xml:space="preserve">m Jahr 2007 erreichte </w:t>
      </w:r>
      <w:r w:rsidR="005909CE" w:rsidRPr="00576C78">
        <w:rPr>
          <w:rFonts w:ascii="Arial" w:hAnsi="Arial"/>
        </w:rPr>
        <w:t xml:space="preserve">sie </w:t>
      </w:r>
      <w:r w:rsidR="00941D66" w:rsidRPr="00576C78">
        <w:rPr>
          <w:rFonts w:ascii="Arial" w:hAnsi="Arial"/>
        </w:rPr>
        <w:t xml:space="preserve">mit </w:t>
      </w:r>
      <w:r w:rsidR="00F64ED8" w:rsidRPr="00576C78">
        <w:rPr>
          <w:rFonts w:ascii="Arial" w:hAnsi="Arial"/>
        </w:rPr>
        <w:t xml:space="preserve">rund </w:t>
      </w:r>
      <w:r w:rsidR="00941D66" w:rsidRPr="00576C78">
        <w:rPr>
          <w:rFonts w:ascii="Arial" w:hAnsi="Arial"/>
        </w:rPr>
        <w:t>19.</w:t>
      </w:r>
      <w:r w:rsidR="00F64ED8" w:rsidRPr="00576C78">
        <w:rPr>
          <w:rFonts w:ascii="Arial" w:hAnsi="Arial"/>
        </w:rPr>
        <w:t>000</w:t>
      </w:r>
      <w:r w:rsidR="00941D66" w:rsidRPr="00576C78">
        <w:rPr>
          <w:rFonts w:ascii="Arial" w:hAnsi="Arial"/>
        </w:rPr>
        <w:t xml:space="preserve"> </w:t>
      </w:r>
      <w:r w:rsidR="00576C78" w:rsidRPr="00576C78">
        <w:rPr>
          <w:rFonts w:ascii="Arial" w:hAnsi="Arial"/>
        </w:rPr>
        <w:t>Erstanträge</w:t>
      </w:r>
      <w:r w:rsidR="00576C78">
        <w:rPr>
          <w:rFonts w:ascii="Arial" w:hAnsi="Arial"/>
        </w:rPr>
        <w:t xml:space="preserve">n </w:t>
      </w:r>
      <w:r w:rsidR="00941D66" w:rsidRPr="00576C78">
        <w:rPr>
          <w:rFonts w:ascii="Arial" w:hAnsi="Arial"/>
        </w:rPr>
        <w:t>den niedrigsten Stand seit 1977.</w:t>
      </w:r>
      <w:r w:rsidR="00DC11A4" w:rsidRPr="00576C78">
        <w:rPr>
          <w:rFonts w:ascii="Arial" w:hAnsi="Arial"/>
        </w:rPr>
        <w:t xml:space="preserve"> </w:t>
      </w:r>
      <w:r w:rsidR="00F64ED8" w:rsidRPr="00576C78">
        <w:rPr>
          <w:rFonts w:ascii="Arial" w:hAnsi="Arial"/>
        </w:rPr>
        <w:t xml:space="preserve">Bis 2015 erhöhte sich die Zahl der </w:t>
      </w:r>
      <w:r w:rsidR="00576C78" w:rsidRPr="00576C78">
        <w:rPr>
          <w:rFonts w:ascii="Arial" w:hAnsi="Arial"/>
        </w:rPr>
        <w:t>Antragsteller</w:t>
      </w:r>
      <w:r w:rsidR="00576C78">
        <w:rPr>
          <w:rFonts w:ascii="Arial" w:hAnsi="Arial"/>
        </w:rPr>
        <w:t xml:space="preserve"> </w:t>
      </w:r>
      <w:r w:rsidR="00F64ED8" w:rsidRPr="00576C78">
        <w:rPr>
          <w:rFonts w:ascii="Arial" w:hAnsi="Arial"/>
        </w:rPr>
        <w:t xml:space="preserve">auf </w:t>
      </w:r>
      <w:r w:rsidR="000F469B" w:rsidRPr="00576C78">
        <w:rPr>
          <w:rFonts w:ascii="Arial" w:hAnsi="Arial"/>
        </w:rPr>
        <w:t xml:space="preserve">knapp 442.000 und im Jahr 2016 wurde mit mehr als 722.000 </w:t>
      </w:r>
      <w:r w:rsidR="00576C78" w:rsidRPr="00576C78">
        <w:rPr>
          <w:rFonts w:ascii="Arial" w:hAnsi="Arial"/>
        </w:rPr>
        <w:t>Asylantragsteller</w:t>
      </w:r>
      <w:r w:rsidR="00576C78">
        <w:rPr>
          <w:rFonts w:ascii="Arial" w:hAnsi="Arial"/>
        </w:rPr>
        <w:t xml:space="preserve">n </w:t>
      </w:r>
      <w:r w:rsidR="000F469B" w:rsidRPr="00576C78">
        <w:rPr>
          <w:rFonts w:ascii="Arial" w:hAnsi="Arial"/>
        </w:rPr>
        <w:t>der bisherige Höchststand erreicht</w:t>
      </w:r>
      <w:r w:rsidR="00576C78">
        <w:rPr>
          <w:rFonts w:ascii="Arial" w:hAnsi="Arial"/>
        </w:rPr>
        <w:t>.</w:t>
      </w:r>
      <w:r w:rsidR="00AD7C46">
        <w:rPr>
          <w:rFonts w:ascii="Arial" w:hAnsi="Arial"/>
        </w:rPr>
        <w:t xml:space="preserve"> S</w:t>
      </w:r>
      <w:r w:rsidR="00576C78">
        <w:rPr>
          <w:rFonts w:ascii="Arial" w:hAnsi="Arial"/>
        </w:rPr>
        <w:t xml:space="preserve">eitdem ist </w:t>
      </w:r>
      <w:r w:rsidR="005575F9">
        <w:rPr>
          <w:rFonts w:ascii="Arial" w:hAnsi="Arial"/>
        </w:rPr>
        <w:t xml:space="preserve">die Zahl vier Jahre in Folge gesunken – von </w:t>
      </w:r>
      <w:r w:rsidR="000F469B" w:rsidRPr="00576C78">
        <w:rPr>
          <w:rFonts w:ascii="Arial" w:hAnsi="Arial"/>
        </w:rPr>
        <w:t>198.</w:t>
      </w:r>
      <w:r w:rsidR="00AF23DD" w:rsidRPr="00576C78">
        <w:rPr>
          <w:rFonts w:ascii="Arial" w:hAnsi="Arial"/>
        </w:rPr>
        <w:t>317</w:t>
      </w:r>
      <w:r w:rsidR="005575F9">
        <w:rPr>
          <w:rFonts w:ascii="Arial" w:hAnsi="Arial"/>
        </w:rPr>
        <w:t xml:space="preserve"> im Jahr 2017 auf 102.581 im Jahr 2020</w:t>
      </w:r>
      <w:r w:rsidR="00DC11A4" w:rsidRPr="00576C78">
        <w:rPr>
          <w:rFonts w:ascii="Arial" w:hAnsi="Arial"/>
        </w:rPr>
        <w:t>.</w:t>
      </w:r>
    </w:p>
    <w:p w14:paraId="15EBAD59" w14:textId="77777777" w:rsidR="00797529" w:rsidRDefault="00797529" w:rsidP="004C63BA">
      <w:pPr>
        <w:pStyle w:val="Default"/>
        <w:rPr>
          <w:rFonts w:ascii="Arial" w:hAnsi="Arial"/>
        </w:rPr>
      </w:pPr>
    </w:p>
    <w:p w14:paraId="0D65F265" w14:textId="77777777" w:rsidR="0099772E" w:rsidRDefault="00AD7C46" w:rsidP="00962746">
      <w:pPr>
        <w:pStyle w:val="Default"/>
        <w:rPr>
          <w:rFonts w:ascii="Arial" w:hAnsi="Arial"/>
        </w:rPr>
      </w:pPr>
      <w:r>
        <w:rPr>
          <w:rFonts w:ascii="Arial" w:hAnsi="Arial"/>
        </w:rPr>
        <w:t>V</w:t>
      </w:r>
      <w:r w:rsidR="00E13C70" w:rsidRPr="00722B42">
        <w:rPr>
          <w:rFonts w:ascii="Arial" w:hAnsi="Arial"/>
        </w:rPr>
        <w:t xml:space="preserve">on den insgesamt </w:t>
      </w:r>
      <w:r w:rsidR="0099772E" w:rsidRPr="00722B42">
        <w:rPr>
          <w:rFonts w:ascii="Arial" w:hAnsi="Arial"/>
        </w:rPr>
        <w:t>1,67 Millionen</w:t>
      </w:r>
      <w:r w:rsidR="00E13C70" w:rsidRPr="00722B42">
        <w:rPr>
          <w:rFonts w:ascii="Arial" w:hAnsi="Arial"/>
        </w:rPr>
        <w:t xml:space="preserve"> </w:t>
      </w:r>
      <w:r w:rsidR="0099772E" w:rsidRPr="00576C78">
        <w:rPr>
          <w:rFonts w:ascii="Arial" w:hAnsi="Arial"/>
        </w:rPr>
        <w:t>Asylantragsteller</w:t>
      </w:r>
      <w:r w:rsidR="00E13C70" w:rsidRPr="00722B42">
        <w:rPr>
          <w:rFonts w:ascii="Arial" w:hAnsi="Arial"/>
        </w:rPr>
        <w:t xml:space="preserve">n </w:t>
      </w:r>
      <w:r w:rsidR="0099772E" w:rsidRPr="00722B42">
        <w:rPr>
          <w:rFonts w:ascii="Arial" w:hAnsi="Arial"/>
        </w:rPr>
        <w:t>i</w:t>
      </w:r>
      <w:r w:rsidR="00797529">
        <w:rPr>
          <w:rFonts w:ascii="Arial" w:hAnsi="Arial"/>
        </w:rPr>
        <w:t xml:space="preserve">m Zeitraum </w:t>
      </w:r>
      <w:r w:rsidR="00E13C70" w:rsidRPr="00722B42">
        <w:rPr>
          <w:rFonts w:ascii="Arial" w:hAnsi="Arial"/>
        </w:rPr>
        <w:t>201</w:t>
      </w:r>
      <w:r w:rsidR="0099772E" w:rsidRPr="00722B42">
        <w:rPr>
          <w:rFonts w:ascii="Arial" w:hAnsi="Arial"/>
        </w:rPr>
        <w:t xml:space="preserve">5 bis 2019 </w:t>
      </w:r>
      <w:r w:rsidR="00941D66" w:rsidRPr="00722B42">
        <w:rPr>
          <w:rFonts w:ascii="Arial" w:hAnsi="Arial"/>
        </w:rPr>
        <w:t>stammte</w:t>
      </w:r>
      <w:r w:rsidR="00E13C70" w:rsidRPr="00722B42">
        <w:rPr>
          <w:rFonts w:ascii="Arial" w:hAnsi="Arial"/>
        </w:rPr>
        <w:t xml:space="preserve"> jeder dritte </w:t>
      </w:r>
      <w:r w:rsidR="00941D66" w:rsidRPr="00722B42">
        <w:rPr>
          <w:rFonts w:ascii="Arial" w:hAnsi="Arial"/>
        </w:rPr>
        <w:t xml:space="preserve">aus </w:t>
      </w:r>
      <w:r w:rsidR="00E13C70" w:rsidRPr="00722B42">
        <w:rPr>
          <w:rFonts w:ascii="Arial" w:hAnsi="Arial"/>
        </w:rPr>
        <w:t xml:space="preserve">Syrien </w:t>
      </w:r>
      <w:r w:rsidR="00941D66" w:rsidRPr="00722B42">
        <w:rPr>
          <w:rFonts w:ascii="Arial" w:hAnsi="Arial"/>
        </w:rPr>
        <w:t>(</w:t>
      </w:r>
      <w:r w:rsidR="00E13C70" w:rsidRPr="00722B42">
        <w:rPr>
          <w:rFonts w:ascii="Arial" w:hAnsi="Arial"/>
        </w:rPr>
        <w:t>3</w:t>
      </w:r>
      <w:r w:rsidR="0099772E" w:rsidRPr="00722B42">
        <w:rPr>
          <w:rFonts w:ascii="Arial" w:hAnsi="Arial"/>
        </w:rPr>
        <w:t>3</w:t>
      </w:r>
      <w:r w:rsidR="00E13C70" w:rsidRPr="00722B42">
        <w:rPr>
          <w:rFonts w:ascii="Arial" w:hAnsi="Arial"/>
        </w:rPr>
        <w:t>,</w:t>
      </w:r>
      <w:r w:rsidR="0099772E" w:rsidRPr="00722B42">
        <w:rPr>
          <w:rFonts w:ascii="Arial" w:hAnsi="Arial"/>
        </w:rPr>
        <w:t>4</w:t>
      </w:r>
      <w:r w:rsidR="00941D66" w:rsidRPr="00722B42">
        <w:rPr>
          <w:rFonts w:ascii="Arial" w:hAnsi="Arial"/>
        </w:rPr>
        <w:t xml:space="preserve"> Prozent). </w:t>
      </w:r>
      <w:r w:rsidR="0099772E" w:rsidRPr="00722B42">
        <w:rPr>
          <w:rFonts w:ascii="Arial" w:hAnsi="Arial"/>
        </w:rPr>
        <w:t xml:space="preserve">Jeweils rund </w:t>
      </w:r>
      <w:r w:rsidR="00E13C70" w:rsidRPr="00722B42">
        <w:rPr>
          <w:rFonts w:ascii="Arial" w:hAnsi="Arial"/>
        </w:rPr>
        <w:t xml:space="preserve">jeder </w:t>
      </w:r>
      <w:r w:rsidR="0099772E" w:rsidRPr="00722B42">
        <w:rPr>
          <w:rFonts w:ascii="Arial" w:hAnsi="Arial"/>
        </w:rPr>
        <w:t xml:space="preserve">Neunte </w:t>
      </w:r>
      <w:r w:rsidR="00E13C70" w:rsidRPr="00722B42">
        <w:rPr>
          <w:rFonts w:ascii="Arial" w:hAnsi="Arial"/>
        </w:rPr>
        <w:t>stammte aus Afghanistan</w:t>
      </w:r>
      <w:r w:rsidR="0099772E" w:rsidRPr="00722B42">
        <w:rPr>
          <w:rFonts w:ascii="Arial" w:hAnsi="Arial"/>
        </w:rPr>
        <w:t xml:space="preserve"> oder aus </w:t>
      </w:r>
      <w:r w:rsidR="00E13C70" w:rsidRPr="00722B42">
        <w:rPr>
          <w:rFonts w:ascii="Arial" w:hAnsi="Arial"/>
        </w:rPr>
        <w:t xml:space="preserve">Irak </w:t>
      </w:r>
      <w:r w:rsidR="00941D66" w:rsidRPr="00722B42">
        <w:rPr>
          <w:rFonts w:ascii="Arial" w:hAnsi="Arial"/>
        </w:rPr>
        <w:t>(</w:t>
      </w:r>
      <w:r w:rsidR="0099772E" w:rsidRPr="00722B42">
        <w:rPr>
          <w:rFonts w:ascii="Arial" w:hAnsi="Arial"/>
        </w:rPr>
        <w:t>11</w:t>
      </w:r>
      <w:r w:rsidR="00941D66" w:rsidRPr="00722B42">
        <w:rPr>
          <w:rFonts w:ascii="Arial" w:hAnsi="Arial"/>
        </w:rPr>
        <w:t>,</w:t>
      </w:r>
      <w:r w:rsidR="0099772E" w:rsidRPr="00681188">
        <w:rPr>
          <w:rFonts w:ascii="Arial" w:hAnsi="Arial"/>
        </w:rPr>
        <w:t>7</w:t>
      </w:r>
      <w:r w:rsidR="00941D66" w:rsidRPr="00681188">
        <w:rPr>
          <w:rFonts w:ascii="Arial" w:hAnsi="Arial"/>
        </w:rPr>
        <w:t xml:space="preserve"> </w:t>
      </w:r>
      <w:r w:rsidR="00F27AE4" w:rsidRPr="00681188">
        <w:rPr>
          <w:rFonts w:ascii="Arial" w:hAnsi="Arial"/>
        </w:rPr>
        <w:t xml:space="preserve">bzw. </w:t>
      </w:r>
      <w:r w:rsidR="0099772E" w:rsidRPr="00681188">
        <w:rPr>
          <w:rFonts w:ascii="Arial" w:hAnsi="Arial"/>
        </w:rPr>
        <w:t>10</w:t>
      </w:r>
      <w:r w:rsidR="00F27AE4" w:rsidRPr="00681188">
        <w:rPr>
          <w:rFonts w:ascii="Arial" w:hAnsi="Arial"/>
        </w:rPr>
        <w:t>,</w:t>
      </w:r>
      <w:r w:rsidR="0099772E" w:rsidRPr="00681188">
        <w:rPr>
          <w:rFonts w:ascii="Arial" w:hAnsi="Arial"/>
        </w:rPr>
        <w:t>7</w:t>
      </w:r>
      <w:r w:rsidR="00F27AE4" w:rsidRPr="00681188">
        <w:rPr>
          <w:rFonts w:ascii="Arial" w:hAnsi="Arial"/>
        </w:rPr>
        <w:t xml:space="preserve"> </w:t>
      </w:r>
      <w:r w:rsidR="00941D66" w:rsidRPr="00681188">
        <w:rPr>
          <w:rFonts w:ascii="Arial" w:hAnsi="Arial"/>
        </w:rPr>
        <w:t>Prozent).</w:t>
      </w:r>
      <w:r w:rsidR="00F27AE4" w:rsidRPr="00681188">
        <w:rPr>
          <w:rFonts w:ascii="Arial" w:hAnsi="Arial"/>
        </w:rPr>
        <w:t xml:space="preserve"> </w:t>
      </w:r>
      <w:r w:rsidR="0099772E" w:rsidRPr="00681188">
        <w:rPr>
          <w:rFonts w:ascii="Arial" w:hAnsi="Arial"/>
        </w:rPr>
        <w:t xml:space="preserve">Zusammen entfielen auf diese drei Staaten deutlich mehr als die Hälfte aller Asylantragsteller (55,8 Prozent). </w:t>
      </w:r>
      <w:r w:rsidR="00F27AE4" w:rsidRPr="00681188">
        <w:rPr>
          <w:rFonts w:ascii="Arial" w:hAnsi="Arial"/>
        </w:rPr>
        <w:t xml:space="preserve">An vierter und fünfter Stelle standen bei den </w:t>
      </w:r>
      <w:r w:rsidR="00941D66" w:rsidRPr="00681188">
        <w:rPr>
          <w:rFonts w:ascii="Arial" w:hAnsi="Arial"/>
        </w:rPr>
        <w:t>Herkunftsl</w:t>
      </w:r>
      <w:r w:rsidR="00F27AE4" w:rsidRPr="00681188">
        <w:rPr>
          <w:rFonts w:ascii="Arial" w:hAnsi="Arial"/>
        </w:rPr>
        <w:t>ä</w:t>
      </w:r>
      <w:r w:rsidR="00941D66" w:rsidRPr="00681188">
        <w:rPr>
          <w:rFonts w:ascii="Arial" w:hAnsi="Arial"/>
        </w:rPr>
        <w:t>nd</w:t>
      </w:r>
      <w:r w:rsidR="00F27AE4" w:rsidRPr="00681188">
        <w:rPr>
          <w:rFonts w:ascii="Arial" w:hAnsi="Arial"/>
        </w:rPr>
        <w:t>ern</w:t>
      </w:r>
      <w:r w:rsidR="00941D66" w:rsidRPr="00681188">
        <w:rPr>
          <w:rFonts w:ascii="Arial" w:hAnsi="Arial"/>
        </w:rPr>
        <w:t xml:space="preserve"> </w:t>
      </w:r>
      <w:r w:rsidR="0099772E" w:rsidRPr="00681188">
        <w:rPr>
          <w:rFonts w:ascii="Arial" w:hAnsi="Arial"/>
        </w:rPr>
        <w:t xml:space="preserve">Albanien und </w:t>
      </w:r>
      <w:r w:rsidR="00F27AE4" w:rsidRPr="00681188">
        <w:rPr>
          <w:rFonts w:ascii="Arial" w:hAnsi="Arial"/>
        </w:rPr>
        <w:t xml:space="preserve">Iran </w:t>
      </w:r>
      <w:r w:rsidR="00941D66" w:rsidRPr="00681188">
        <w:rPr>
          <w:rFonts w:ascii="Arial" w:hAnsi="Arial"/>
        </w:rPr>
        <w:t>(</w:t>
      </w:r>
      <w:r w:rsidR="0099772E" w:rsidRPr="00681188">
        <w:rPr>
          <w:rFonts w:ascii="Arial" w:hAnsi="Arial"/>
        </w:rPr>
        <w:t>4</w:t>
      </w:r>
      <w:r w:rsidR="00941D66" w:rsidRPr="00681188">
        <w:rPr>
          <w:rFonts w:ascii="Arial" w:hAnsi="Arial"/>
        </w:rPr>
        <w:t>,</w:t>
      </w:r>
      <w:r w:rsidR="0099772E" w:rsidRPr="00681188">
        <w:rPr>
          <w:rFonts w:ascii="Arial" w:hAnsi="Arial"/>
        </w:rPr>
        <w:t>6</w:t>
      </w:r>
      <w:r w:rsidR="00F27AE4" w:rsidRPr="00681188">
        <w:rPr>
          <w:rFonts w:ascii="Arial" w:hAnsi="Arial"/>
        </w:rPr>
        <w:t xml:space="preserve"> bzw. 3,</w:t>
      </w:r>
      <w:r w:rsidR="00681188">
        <w:rPr>
          <w:rFonts w:ascii="Arial" w:hAnsi="Arial"/>
        </w:rPr>
        <w:t>6</w:t>
      </w:r>
      <w:r w:rsidR="00F27AE4" w:rsidRPr="00681188">
        <w:rPr>
          <w:rFonts w:ascii="Arial" w:hAnsi="Arial"/>
        </w:rPr>
        <w:t xml:space="preserve"> P</w:t>
      </w:r>
      <w:r w:rsidR="00941D66" w:rsidRPr="00681188">
        <w:rPr>
          <w:rFonts w:ascii="Arial" w:hAnsi="Arial"/>
        </w:rPr>
        <w:t xml:space="preserve">rozent). </w:t>
      </w:r>
      <w:r w:rsidR="0099772E" w:rsidRPr="00681188">
        <w:rPr>
          <w:rFonts w:ascii="Arial" w:hAnsi="Arial"/>
        </w:rPr>
        <w:t>Auch 2020</w:t>
      </w:r>
      <w:r w:rsidR="0099772E" w:rsidRPr="00E57626">
        <w:rPr>
          <w:rFonts w:ascii="Arial" w:hAnsi="Arial"/>
        </w:rPr>
        <w:t xml:space="preserve"> standen Syrien, Afghanistan und Irak an erster Stelle – mit einem Anteil von 54,8 Prozent an allen Asylantragstellern. Darauf folgten die Türkei (5,6 Prozent), Nigeria (3,2 Prozent) und </w:t>
      </w:r>
      <w:r w:rsidR="00CF42D5">
        <w:rPr>
          <w:rFonts w:ascii="Arial" w:hAnsi="Arial"/>
        </w:rPr>
        <w:t xml:space="preserve">wiederum </w:t>
      </w:r>
      <w:r w:rsidR="0099772E" w:rsidRPr="00E57626">
        <w:rPr>
          <w:rFonts w:ascii="Arial" w:hAnsi="Arial"/>
        </w:rPr>
        <w:t>Iran (3,0 Prozent).</w:t>
      </w:r>
      <w:r w:rsidR="00CF42D5">
        <w:rPr>
          <w:rFonts w:ascii="Arial" w:hAnsi="Arial"/>
        </w:rPr>
        <w:t xml:space="preserve"> </w:t>
      </w:r>
      <w:r w:rsidR="0099772E" w:rsidRPr="00962746">
        <w:rPr>
          <w:rFonts w:ascii="Arial" w:hAnsi="Arial"/>
        </w:rPr>
        <w:t xml:space="preserve">In den fünf Jahren von 2010 bis 2014 </w:t>
      </w:r>
      <w:r w:rsidR="00962746">
        <w:rPr>
          <w:rFonts w:ascii="Arial" w:hAnsi="Arial"/>
        </w:rPr>
        <w:t xml:space="preserve">lag </w:t>
      </w:r>
      <w:r w:rsidR="0099772E" w:rsidRPr="00962746">
        <w:rPr>
          <w:rFonts w:ascii="Arial" w:hAnsi="Arial"/>
        </w:rPr>
        <w:t xml:space="preserve">die Zahl der </w:t>
      </w:r>
      <w:r w:rsidR="0099772E" w:rsidRPr="00576C78">
        <w:rPr>
          <w:rFonts w:ascii="Arial" w:hAnsi="Arial"/>
        </w:rPr>
        <w:t>Asylantragsteller</w:t>
      </w:r>
      <w:r w:rsidR="0099772E" w:rsidRPr="00962746">
        <w:rPr>
          <w:rFonts w:ascii="Arial" w:hAnsi="Arial"/>
        </w:rPr>
        <w:t xml:space="preserve"> </w:t>
      </w:r>
      <w:r w:rsidR="00962746">
        <w:rPr>
          <w:rFonts w:ascii="Arial" w:hAnsi="Arial"/>
        </w:rPr>
        <w:t xml:space="preserve">bei </w:t>
      </w:r>
      <w:r w:rsidR="0099772E" w:rsidRPr="00962746">
        <w:rPr>
          <w:rFonts w:ascii="Arial" w:hAnsi="Arial"/>
        </w:rPr>
        <w:t xml:space="preserve">knapp 435.000 </w:t>
      </w:r>
      <w:r w:rsidR="00014D89" w:rsidRPr="00962746">
        <w:rPr>
          <w:rFonts w:ascii="Arial" w:hAnsi="Arial"/>
        </w:rPr>
        <w:t xml:space="preserve">und </w:t>
      </w:r>
      <w:r w:rsidR="00962746">
        <w:rPr>
          <w:rFonts w:ascii="Arial" w:hAnsi="Arial"/>
        </w:rPr>
        <w:t xml:space="preserve">auch </w:t>
      </w:r>
      <w:r w:rsidR="00014D89" w:rsidRPr="00962746">
        <w:rPr>
          <w:rFonts w:ascii="Arial" w:hAnsi="Arial"/>
        </w:rPr>
        <w:t xml:space="preserve">der Anteil syrischer Antragsteller lag mit 14,2 Prozent deutlich niedriger als in den Folgejahren. </w:t>
      </w:r>
      <w:r w:rsidR="00CF42D5">
        <w:rPr>
          <w:rFonts w:ascii="Arial" w:hAnsi="Arial"/>
        </w:rPr>
        <w:t xml:space="preserve">Neben </w:t>
      </w:r>
      <w:r w:rsidR="00CF42D5" w:rsidRPr="00962746">
        <w:rPr>
          <w:rFonts w:ascii="Arial" w:hAnsi="Arial"/>
        </w:rPr>
        <w:t>Syrien</w:t>
      </w:r>
      <w:r w:rsidR="00CF42D5">
        <w:rPr>
          <w:rFonts w:ascii="Arial" w:hAnsi="Arial"/>
        </w:rPr>
        <w:t xml:space="preserve"> hatten im Zeitraum </w:t>
      </w:r>
      <w:r w:rsidR="00CF42D5" w:rsidRPr="00722B42">
        <w:rPr>
          <w:rFonts w:ascii="Arial" w:hAnsi="Arial"/>
        </w:rPr>
        <w:t>201</w:t>
      </w:r>
      <w:r w:rsidR="00CF42D5">
        <w:rPr>
          <w:rFonts w:ascii="Arial" w:hAnsi="Arial"/>
        </w:rPr>
        <w:t>0</w:t>
      </w:r>
      <w:r w:rsidR="00CF42D5" w:rsidRPr="00722B42">
        <w:rPr>
          <w:rFonts w:ascii="Arial" w:hAnsi="Arial"/>
        </w:rPr>
        <w:t xml:space="preserve"> bis 201</w:t>
      </w:r>
      <w:r w:rsidR="00CF42D5">
        <w:rPr>
          <w:rFonts w:ascii="Arial" w:hAnsi="Arial"/>
        </w:rPr>
        <w:t>4</w:t>
      </w:r>
      <w:r w:rsidR="00CF42D5" w:rsidRPr="00722B42">
        <w:rPr>
          <w:rFonts w:ascii="Arial" w:hAnsi="Arial"/>
        </w:rPr>
        <w:t xml:space="preserve"> </w:t>
      </w:r>
      <w:r w:rsidR="00CF42D5">
        <w:rPr>
          <w:rFonts w:ascii="Arial" w:hAnsi="Arial"/>
        </w:rPr>
        <w:t xml:space="preserve">sieben weitere Staaten </w:t>
      </w:r>
      <w:r w:rsidR="00CF42D5" w:rsidRPr="00962746">
        <w:rPr>
          <w:rFonts w:ascii="Arial" w:hAnsi="Arial"/>
        </w:rPr>
        <w:t>einen Anteil von mehr als vier Prozent an allen Asylantragstellern</w:t>
      </w:r>
      <w:r w:rsidR="00CF42D5">
        <w:rPr>
          <w:rFonts w:ascii="Arial" w:hAnsi="Arial"/>
        </w:rPr>
        <w:t xml:space="preserve">: </w:t>
      </w:r>
      <w:r w:rsidR="0099772E" w:rsidRPr="00962746">
        <w:rPr>
          <w:rFonts w:ascii="Arial" w:hAnsi="Arial"/>
        </w:rPr>
        <w:t>Serbien, Afghanistan, Irak, Russland, Nordmazedonien</w:t>
      </w:r>
      <w:r w:rsidR="00014D89" w:rsidRPr="00962746">
        <w:rPr>
          <w:rFonts w:ascii="Arial" w:hAnsi="Arial"/>
        </w:rPr>
        <w:t xml:space="preserve">, </w:t>
      </w:r>
      <w:r w:rsidR="0099772E" w:rsidRPr="00962746">
        <w:rPr>
          <w:rFonts w:ascii="Arial" w:hAnsi="Arial"/>
        </w:rPr>
        <w:t xml:space="preserve">Eritrea </w:t>
      </w:r>
      <w:r w:rsidR="00CF42D5">
        <w:rPr>
          <w:rFonts w:ascii="Arial" w:hAnsi="Arial"/>
        </w:rPr>
        <w:t>und Iran</w:t>
      </w:r>
      <w:r w:rsidR="00014D89" w:rsidRPr="00962746">
        <w:rPr>
          <w:rFonts w:ascii="Arial" w:hAnsi="Arial"/>
        </w:rPr>
        <w:t xml:space="preserve"> – zusammen lag der </w:t>
      </w:r>
      <w:r w:rsidR="0099772E" w:rsidRPr="00962746">
        <w:rPr>
          <w:rFonts w:ascii="Arial" w:hAnsi="Arial"/>
        </w:rPr>
        <w:t xml:space="preserve">Anteil </w:t>
      </w:r>
      <w:r w:rsidR="00014D89" w:rsidRPr="00962746">
        <w:rPr>
          <w:rFonts w:ascii="Arial" w:hAnsi="Arial"/>
        </w:rPr>
        <w:t>bei 58,5 Prozent.</w:t>
      </w:r>
    </w:p>
    <w:p w14:paraId="1B10D5F9" w14:textId="77777777" w:rsidR="00CF42D5" w:rsidRDefault="00CF42D5" w:rsidP="00962746">
      <w:pPr>
        <w:pStyle w:val="Default"/>
        <w:rPr>
          <w:rFonts w:ascii="Arial" w:hAnsi="Arial"/>
        </w:rPr>
      </w:pPr>
    </w:p>
    <w:p w14:paraId="6FED7DA8" w14:textId="77777777" w:rsidR="001D5102" w:rsidRDefault="00941D66" w:rsidP="00BE6496">
      <w:pPr>
        <w:pStyle w:val="Default"/>
        <w:rPr>
          <w:rFonts w:ascii="Arial" w:hAnsi="Arial"/>
        </w:rPr>
      </w:pPr>
      <w:r w:rsidRPr="00BE6496">
        <w:rPr>
          <w:rFonts w:ascii="Arial" w:hAnsi="Arial"/>
        </w:rPr>
        <w:t xml:space="preserve">Das </w:t>
      </w:r>
      <w:r w:rsidR="00C736D9" w:rsidRPr="00BE6496">
        <w:rPr>
          <w:rFonts w:ascii="Arial" w:hAnsi="Arial"/>
        </w:rPr>
        <w:t xml:space="preserve">Bundesamt für Migration und Flüchtlinge (BAMF) hat </w:t>
      </w:r>
      <w:r w:rsidR="00ED101C" w:rsidRPr="00BE6496">
        <w:rPr>
          <w:rFonts w:ascii="Arial" w:hAnsi="Arial"/>
        </w:rPr>
        <w:t xml:space="preserve">in den Jahren von 2016 bis 2020 </w:t>
      </w:r>
      <w:r w:rsidR="00C736D9" w:rsidRPr="00BE6496">
        <w:rPr>
          <w:rFonts w:ascii="Arial" w:hAnsi="Arial"/>
        </w:rPr>
        <w:t xml:space="preserve">über </w:t>
      </w:r>
      <w:r w:rsidR="00ED101C" w:rsidRPr="00BE6496">
        <w:rPr>
          <w:rFonts w:ascii="Arial" w:hAnsi="Arial"/>
        </w:rPr>
        <w:t>knapp</w:t>
      </w:r>
      <w:r w:rsidR="00C736D9" w:rsidRPr="00BE6496">
        <w:rPr>
          <w:rFonts w:ascii="Arial" w:hAnsi="Arial"/>
        </w:rPr>
        <w:t xml:space="preserve"> 1,</w:t>
      </w:r>
      <w:r w:rsidR="00ED101C" w:rsidRPr="00BE6496">
        <w:rPr>
          <w:rFonts w:ascii="Arial" w:hAnsi="Arial"/>
        </w:rPr>
        <w:t>85</w:t>
      </w:r>
      <w:r w:rsidR="00C736D9" w:rsidRPr="00BE6496">
        <w:rPr>
          <w:rFonts w:ascii="Arial" w:hAnsi="Arial"/>
        </w:rPr>
        <w:t xml:space="preserve"> </w:t>
      </w:r>
      <w:r w:rsidRPr="00BE6496">
        <w:rPr>
          <w:rFonts w:ascii="Arial" w:hAnsi="Arial"/>
        </w:rPr>
        <w:t xml:space="preserve">Millionen Asylanträge entschieden. Dabei wurden </w:t>
      </w:r>
      <w:r w:rsidR="00ED101C" w:rsidRPr="00BE6496">
        <w:rPr>
          <w:rFonts w:ascii="Arial" w:hAnsi="Arial"/>
        </w:rPr>
        <w:t>13</w:t>
      </w:r>
      <w:r w:rsidRPr="00BE6496">
        <w:rPr>
          <w:rFonts w:ascii="Arial" w:hAnsi="Arial"/>
        </w:rPr>
        <w:t>.</w:t>
      </w:r>
      <w:r w:rsidR="00ED101C" w:rsidRPr="00BE6496">
        <w:rPr>
          <w:rFonts w:ascii="Arial" w:hAnsi="Arial"/>
        </w:rPr>
        <w:t>205</w:t>
      </w:r>
      <w:r w:rsidRPr="00BE6496">
        <w:rPr>
          <w:rFonts w:ascii="Arial" w:hAnsi="Arial"/>
        </w:rPr>
        <w:t xml:space="preserve"> Asylantragsteller als asylberechtigt anerkannt </w:t>
      </w:r>
      <w:r w:rsidR="00D22D50" w:rsidRPr="00BE6496">
        <w:rPr>
          <w:rFonts w:ascii="Arial" w:hAnsi="Arial"/>
        </w:rPr>
        <w:t>(0,</w:t>
      </w:r>
      <w:r w:rsidR="00ED101C" w:rsidRPr="00BE6496">
        <w:rPr>
          <w:rFonts w:ascii="Arial" w:hAnsi="Arial"/>
        </w:rPr>
        <w:t>7</w:t>
      </w:r>
      <w:r w:rsidR="00D22D50" w:rsidRPr="00BE6496">
        <w:rPr>
          <w:rFonts w:ascii="Arial" w:hAnsi="Arial"/>
        </w:rPr>
        <w:t xml:space="preserve"> Prozent) </w:t>
      </w:r>
      <w:r w:rsidR="00C736D9" w:rsidRPr="00BE6496">
        <w:rPr>
          <w:rFonts w:ascii="Arial" w:hAnsi="Arial"/>
        </w:rPr>
        <w:t xml:space="preserve">und </w:t>
      </w:r>
      <w:r w:rsidR="00ED101C" w:rsidRPr="00BE6496">
        <w:rPr>
          <w:rFonts w:ascii="Arial" w:hAnsi="Arial"/>
        </w:rPr>
        <w:t>rund</w:t>
      </w:r>
      <w:r w:rsidR="00C736D9" w:rsidRPr="00BE6496">
        <w:rPr>
          <w:rFonts w:ascii="Arial" w:hAnsi="Arial"/>
        </w:rPr>
        <w:t xml:space="preserve"> </w:t>
      </w:r>
      <w:r w:rsidR="00ED101C" w:rsidRPr="00BE6496">
        <w:rPr>
          <w:rFonts w:ascii="Arial" w:hAnsi="Arial"/>
        </w:rPr>
        <w:t>582</w:t>
      </w:r>
      <w:r w:rsidR="00C736D9" w:rsidRPr="00BE6496">
        <w:rPr>
          <w:rFonts w:ascii="Arial" w:hAnsi="Arial"/>
        </w:rPr>
        <w:t>.</w:t>
      </w:r>
      <w:r w:rsidR="00ED101C" w:rsidRPr="00BE6496">
        <w:rPr>
          <w:rFonts w:ascii="Arial" w:hAnsi="Arial"/>
        </w:rPr>
        <w:t>0</w:t>
      </w:r>
      <w:r w:rsidR="00C736D9" w:rsidRPr="00BE6496">
        <w:rPr>
          <w:rFonts w:ascii="Arial" w:hAnsi="Arial"/>
        </w:rPr>
        <w:t xml:space="preserve">00 </w:t>
      </w:r>
      <w:r w:rsidRPr="00BE6496">
        <w:rPr>
          <w:rFonts w:ascii="Arial" w:hAnsi="Arial"/>
        </w:rPr>
        <w:t>Anträge</w:t>
      </w:r>
      <w:r w:rsidR="00C736D9" w:rsidRPr="00BE6496">
        <w:rPr>
          <w:rFonts w:ascii="Arial" w:hAnsi="Arial"/>
        </w:rPr>
        <w:t xml:space="preserve"> </w:t>
      </w:r>
      <w:r w:rsidRPr="00BE6496">
        <w:rPr>
          <w:rFonts w:ascii="Arial" w:hAnsi="Arial"/>
        </w:rPr>
        <w:t>auf Asyl abgelehnt</w:t>
      </w:r>
      <w:r w:rsidR="00C736D9" w:rsidRPr="00BE6496">
        <w:rPr>
          <w:rFonts w:ascii="Arial" w:hAnsi="Arial"/>
        </w:rPr>
        <w:t xml:space="preserve"> (31,</w:t>
      </w:r>
      <w:r w:rsidR="00ED101C" w:rsidRPr="00BE6496">
        <w:rPr>
          <w:rFonts w:ascii="Arial" w:hAnsi="Arial"/>
        </w:rPr>
        <w:t>6</w:t>
      </w:r>
      <w:r w:rsidR="00C736D9" w:rsidRPr="00BE6496">
        <w:rPr>
          <w:rFonts w:ascii="Arial" w:hAnsi="Arial"/>
        </w:rPr>
        <w:t xml:space="preserve"> Prozent)</w:t>
      </w:r>
      <w:r w:rsidRPr="00BE6496">
        <w:rPr>
          <w:rFonts w:ascii="Arial" w:hAnsi="Arial"/>
        </w:rPr>
        <w:t>.</w:t>
      </w:r>
      <w:r w:rsidR="00C736D9" w:rsidRPr="00BE6496">
        <w:rPr>
          <w:rFonts w:ascii="Arial" w:hAnsi="Arial"/>
        </w:rPr>
        <w:t xml:space="preserve"> </w:t>
      </w:r>
      <w:r w:rsidR="00ED101C" w:rsidRPr="00BE6496">
        <w:rPr>
          <w:rFonts w:ascii="Arial" w:hAnsi="Arial"/>
        </w:rPr>
        <w:t>26</w:t>
      </w:r>
      <w:r w:rsidR="00C736D9" w:rsidRPr="00BE6496">
        <w:rPr>
          <w:rFonts w:ascii="Arial" w:hAnsi="Arial"/>
        </w:rPr>
        <w:t>,</w:t>
      </w:r>
      <w:r w:rsidR="00ED101C" w:rsidRPr="00BE6496">
        <w:rPr>
          <w:rFonts w:ascii="Arial" w:hAnsi="Arial"/>
        </w:rPr>
        <w:t>6</w:t>
      </w:r>
      <w:r w:rsidR="00C736D9" w:rsidRPr="00BE6496">
        <w:rPr>
          <w:rFonts w:ascii="Arial" w:hAnsi="Arial"/>
        </w:rPr>
        <w:t xml:space="preserve"> Prozent der </w:t>
      </w:r>
      <w:r w:rsidR="00ED101C" w:rsidRPr="00BE6496">
        <w:rPr>
          <w:rFonts w:ascii="Arial" w:hAnsi="Arial"/>
        </w:rPr>
        <w:t xml:space="preserve">Asylantragsteller </w:t>
      </w:r>
      <w:r w:rsidR="00D22D50" w:rsidRPr="00BE6496">
        <w:rPr>
          <w:rFonts w:ascii="Arial" w:hAnsi="Arial"/>
        </w:rPr>
        <w:t xml:space="preserve">bzw. rund </w:t>
      </w:r>
      <w:r w:rsidR="00ED101C" w:rsidRPr="00BE6496">
        <w:rPr>
          <w:rFonts w:ascii="Arial" w:hAnsi="Arial"/>
        </w:rPr>
        <w:t>491</w:t>
      </w:r>
      <w:r w:rsidR="00D22D50" w:rsidRPr="00BE6496">
        <w:rPr>
          <w:rFonts w:ascii="Arial" w:hAnsi="Arial"/>
        </w:rPr>
        <w:t>.</w:t>
      </w:r>
      <w:r w:rsidR="00ED101C" w:rsidRPr="00BE6496">
        <w:rPr>
          <w:rFonts w:ascii="Arial" w:hAnsi="Arial"/>
        </w:rPr>
        <w:t>0</w:t>
      </w:r>
      <w:r w:rsidR="00D22D50" w:rsidRPr="00BE6496">
        <w:rPr>
          <w:rFonts w:ascii="Arial" w:hAnsi="Arial"/>
        </w:rPr>
        <w:t>00 Personen</w:t>
      </w:r>
      <w:r w:rsidR="00C736D9" w:rsidRPr="00BE6496">
        <w:rPr>
          <w:rFonts w:ascii="Arial" w:hAnsi="Arial"/>
        </w:rPr>
        <w:t xml:space="preserve"> erhielten </w:t>
      </w:r>
      <w:r w:rsidRPr="00BE6496">
        <w:rPr>
          <w:rFonts w:ascii="Arial" w:hAnsi="Arial"/>
        </w:rPr>
        <w:t>Flüchtlings</w:t>
      </w:r>
      <w:r w:rsidR="00C736D9" w:rsidRPr="00BE6496">
        <w:rPr>
          <w:rFonts w:ascii="Arial" w:hAnsi="Arial"/>
        </w:rPr>
        <w:t>- und damit Abschiebungsschutz</w:t>
      </w:r>
      <w:r w:rsidRPr="00BE6496">
        <w:rPr>
          <w:rFonts w:ascii="Arial" w:hAnsi="Arial"/>
        </w:rPr>
        <w:t xml:space="preserve">. </w:t>
      </w:r>
      <w:r w:rsidR="00C736D9" w:rsidRPr="00BE6496">
        <w:rPr>
          <w:rFonts w:ascii="Arial" w:hAnsi="Arial"/>
        </w:rPr>
        <w:t xml:space="preserve">Weiter </w:t>
      </w:r>
      <w:r w:rsidRPr="00BE6496">
        <w:rPr>
          <w:rFonts w:ascii="Arial" w:hAnsi="Arial"/>
        </w:rPr>
        <w:t xml:space="preserve">hat das BAMF bei </w:t>
      </w:r>
      <w:r w:rsidR="00ED101C" w:rsidRPr="00BE6496">
        <w:rPr>
          <w:rFonts w:ascii="Arial" w:hAnsi="Arial"/>
        </w:rPr>
        <w:t>85</w:t>
      </w:r>
      <w:r w:rsidR="00C80255" w:rsidRPr="00BE6496">
        <w:rPr>
          <w:rFonts w:ascii="Arial" w:hAnsi="Arial"/>
        </w:rPr>
        <w:t xml:space="preserve">.000 </w:t>
      </w:r>
      <w:r w:rsidRPr="00BE6496">
        <w:rPr>
          <w:rFonts w:ascii="Arial" w:hAnsi="Arial"/>
        </w:rPr>
        <w:t>Personen ein Abschiebungsverbot</w:t>
      </w:r>
      <w:r w:rsidR="00480E40" w:rsidRPr="00BE6496">
        <w:rPr>
          <w:rFonts w:ascii="Arial" w:hAnsi="Arial"/>
        </w:rPr>
        <w:t xml:space="preserve"> </w:t>
      </w:r>
      <w:r w:rsidRPr="00BE6496">
        <w:rPr>
          <w:rFonts w:ascii="Arial" w:hAnsi="Arial"/>
        </w:rPr>
        <w:t>festgestellt</w:t>
      </w:r>
      <w:r w:rsidR="00513BCD" w:rsidRPr="00BE6496">
        <w:rPr>
          <w:rFonts w:ascii="Arial" w:hAnsi="Arial"/>
        </w:rPr>
        <w:t xml:space="preserve"> (4,6 Prozent)</w:t>
      </w:r>
      <w:r w:rsidR="00C80255" w:rsidRPr="00BE6496">
        <w:rPr>
          <w:rFonts w:ascii="Arial" w:hAnsi="Arial"/>
        </w:rPr>
        <w:t xml:space="preserve">. </w:t>
      </w:r>
      <w:r w:rsidR="007F32C6" w:rsidRPr="00BE6496">
        <w:rPr>
          <w:rFonts w:ascii="Arial" w:hAnsi="Arial"/>
        </w:rPr>
        <w:t xml:space="preserve">Subsidiärer Schutz (nach § 4 Abs. 1 </w:t>
      </w:r>
      <w:proofErr w:type="spellStart"/>
      <w:r w:rsidR="007F32C6" w:rsidRPr="00BE6496">
        <w:rPr>
          <w:rFonts w:ascii="Arial" w:hAnsi="Arial"/>
        </w:rPr>
        <w:t>AsylG</w:t>
      </w:r>
      <w:proofErr w:type="spellEnd"/>
      <w:r w:rsidR="007F32C6" w:rsidRPr="00BE6496">
        <w:rPr>
          <w:rFonts w:ascii="Arial" w:hAnsi="Arial"/>
        </w:rPr>
        <w:t xml:space="preserve">) </w:t>
      </w:r>
      <w:r w:rsidR="00C80255" w:rsidRPr="00BE6496">
        <w:rPr>
          <w:rFonts w:ascii="Arial" w:hAnsi="Arial"/>
        </w:rPr>
        <w:t xml:space="preserve">wurde gut </w:t>
      </w:r>
      <w:r w:rsidR="00ED101C" w:rsidRPr="00BE6496">
        <w:rPr>
          <w:rFonts w:ascii="Arial" w:hAnsi="Arial"/>
        </w:rPr>
        <w:t xml:space="preserve">315.000 </w:t>
      </w:r>
      <w:r w:rsidR="00C80255" w:rsidRPr="00BE6496">
        <w:rPr>
          <w:rFonts w:ascii="Arial" w:hAnsi="Arial"/>
        </w:rPr>
        <w:t>Asylantragsteller</w:t>
      </w:r>
      <w:r w:rsidR="00ED101C" w:rsidRPr="00BE6496">
        <w:rPr>
          <w:rFonts w:ascii="Arial" w:hAnsi="Arial"/>
        </w:rPr>
        <w:t>n</w:t>
      </w:r>
      <w:r w:rsidR="00C80255" w:rsidRPr="00BE6496">
        <w:rPr>
          <w:rFonts w:ascii="Arial" w:hAnsi="Arial"/>
        </w:rPr>
        <w:t xml:space="preserve"> gewährt</w:t>
      </w:r>
      <w:r w:rsidR="00D22D50" w:rsidRPr="00BE6496">
        <w:rPr>
          <w:rFonts w:ascii="Arial" w:hAnsi="Arial"/>
        </w:rPr>
        <w:t xml:space="preserve"> (1</w:t>
      </w:r>
      <w:r w:rsidR="00ED101C" w:rsidRPr="00BE6496">
        <w:rPr>
          <w:rFonts w:ascii="Arial" w:hAnsi="Arial"/>
        </w:rPr>
        <w:t>7</w:t>
      </w:r>
      <w:r w:rsidR="00D22D50" w:rsidRPr="00BE6496">
        <w:rPr>
          <w:rFonts w:ascii="Arial" w:hAnsi="Arial"/>
        </w:rPr>
        <w:t>,</w:t>
      </w:r>
      <w:r w:rsidR="00ED101C" w:rsidRPr="00BE6496">
        <w:rPr>
          <w:rFonts w:ascii="Arial" w:hAnsi="Arial"/>
        </w:rPr>
        <w:t>1</w:t>
      </w:r>
      <w:r w:rsidR="00D22D50" w:rsidRPr="00BE6496">
        <w:rPr>
          <w:rFonts w:ascii="Arial" w:hAnsi="Arial"/>
        </w:rPr>
        <w:t xml:space="preserve"> Prozent)</w:t>
      </w:r>
      <w:r w:rsidRPr="00BE6496">
        <w:rPr>
          <w:rFonts w:ascii="Arial" w:hAnsi="Arial"/>
        </w:rPr>
        <w:t xml:space="preserve">. </w:t>
      </w:r>
      <w:r w:rsidR="00ED101C" w:rsidRPr="00BE6496">
        <w:rPr>
          <w:rFonts w:ascii="Arial" w:hAnsi="Arial"/>
        </w:rPr>
        <w:t>Knapp 360</w:t>
      </w:r>
      <w:r w:rsidR="00C80255" w:rsidRPr="00BE6496">
        <w:rPr>
          <w:rFonts w:ascii="Arial" w:hAnsi="Arial"/>
        </w:rPr>
        <w:t xml:space="preserve">.000 </w:t>
      </w:r>
      <w:r w:rsidR="00E20789">
        <w:rPr>
          <w:rFonts w:ascii="Arial" w:hAnsi="Arial"/>
        </w:rPr>
        <w:t xml:space="preserve">Verfahren </w:t>
      </w:r>
      <w:r w:rsidRPr="00BE6496">
        <w:rPr>
          <w:rFonts w:ascii="Arial" w:hAnsi="Arial"/>
        </w:rPr>
        <w:t>(</w:t>
      </w:r>
      <w:r w:rsidR="00C80255" w:rsidRPr="00BE6496">
        <w:rPr>
          <w:rFonts w:ascii="Arial" w:hAnsi="Arial"/>
        </w:rPr>
        <w:t>1</w:t>
      </w:r>
      <w:r w:rsidR="00ED101C" w:rsidRPr="00BE6496">
        <w:rPr>
          <w:rFonts w:ascii="Arial" w:hAnsi="Arial"/>
        </w:rPr>
        <w:t>9</w:t>
      </w:r>
      <w:r w:rsidRPr="00BE6496">
        <w:rPr>
          <w:rFonts w:ascii="Arial" w:hAnsi="Arial"/>
        </w:rPr>
        <w:t>,</w:t>
      </w:r>
      <w:r w:rsidR="00ED101C" w:rsidRPr="00BE6496">
        <w:rPr>
          <w:rFonts w:ascii="Arial" w:hAnsi="Arial"/>
        </w:rPr>
        <w:t>4</w:t>
      </w:r>
      <w:r w:rsidRPr="00BE6496">
        <w:rPr>
          <w:rFonts w:ascii="Arial" w:hAnsi="Arial"/>
        </w:rPr>
        <w:t xml:space="preserve"> Prozent) erledigten sich anderweitig (zum Beispiel durch Verfahrenseinstellungen wegen Rücknahme des Asylantrags</w:t>
      </w:r>
      <w:r w:rsidR="001D5102">
        <w:rPr>
          <w:rFonts w:ascii="Arial" w:hAnsi="Arial"/>
        </w:rPr>
        <w:t>).</w:t>
      </w:r>
    </w:p>
    <w:p w14:paraId="04FA8BD3" w14:textId="77777777" w:rsidR="00AD7C46" w:rsidRDefault="00AD7C46" w:rsidP="00BE6496">
      <w:pPr>
        <w:pStyle w:val="Default"/>
        <w:rPr>
          <w:rFonts w:ascii="Arial" w:hAnsi="Arial"/>
        </w:rPr>
      </w:pPr>
    </w:p>
    <w:p w14:paraId="1AD2BF73" w14:textId="77777777" w:rsidR="00DC11A4" w:rsidRDefault="00941D66" w:rsidP="00ED3B7E">
      <w:pPr>
        <w:pStyle w:val="Default"/>
        <w:rPr>
          <w:rFonts w:ascii="Arial" w:hAnsi="Arial"/>
        </w:rPr>
      </w:pPr>
      <w:r w:rsidRPr="00F11846">
        <w:rPr>
          <w:rFonts w:ascii="Arial" w:hAnsi="Arial"/>
        </w:rPr>
        <w:lastRenderedPageBreak/>
        <w:t xml:space="preserve">Die Gesamtschutzquote </w:t>
      </w:r>
      <w:r w:rsidR="00FC6B7D" w:rsidRPr="00F11846">
        <w:rPr>
          <w:rFonts w:ascii="Arial" w:hAnsi="Arial"/>
        </w:rPr>
        <w:t xml:space="preserve">lag </w:t>
      </w:r>
      <w:r w:rsidR="00ED101C" w:rsidRPr="00F11846">
        <w:rPr>
          <w:rFonts w:ascii="Arial" w:hAnsi="Arial"/>
        </w:rPr>
        <w:t xml:space="preserve">im Zeitraum 2016 bis 2020 zwischen 35,0 Prozent im Jahr 2018 und 62,4 Prozent </w:t>
      </w:r>
      <w:r w:rsidR="00FC6B7D" w:rsidRPr="00F11846">
        <w:rPr>
          <w:rFonts w:ascii="Arial" w:hAnsi="Arial"/>
        </w:rPr>
        <w:t>2016</w:t>
      </w:r>
      <w:r w:rsidR="00ED101C" w:rsidRPr="00F11846">
        <w:rPr>
          <w:rFonts w:ascii="Arial" w:hAnsi="Arial"/>
        </w:rPr>
        <w:t xml:space="preserve"> </w:t>
      </w:r>
      <w:r w:rsidR="00FC6B7D" w:rsidRPr="00F11846">
        <w:rPr>
          <w:rFonts w:ascii="Arial" w:hAnsi="Arial"/>
        </w:rPr>
        <w:t>(20</w:t>
      </w:r>
      <w:r w:rsidR="00ED101C" w:rsidRPr="00F11846">
        <w:rPr>
          <w:rFonts w:ascii="Arial" w:hAnsi="Arial"/>
        </w:rPr>
        <w:t xml:space="preserve">20: </w:t>
      </w:r>
      <w:r w:rsidR="00F11846" w:rsidRPr="00F11846">
        <w:rPr>
          <w:rFonts w:ascii="Arial" w:hAnsi="Arial"/>
        </w:rPr>
        <w:t>43,1 Prozent)</w:t>
      </w:r>
      <w:r w:rsidR="00FC6B7D" w:rsidRPr="00F11846">
        <w:rPr>
          <w:rFonts w:ascii="Arial" w:hAnsi="Arial"/>
        </w:rPr>
        <w:t xml:space="preserve">. Die Gesamtschutzquote entspricht dabei dem </w:t>
      </w:r>
      <w:r w:rsidRPr="00F11846">
        <w:rPr>
          <w:rFonts w:ascii="Arial" w:hAnsi="Arial"/>
        </w:rPr>
        <w:t xml:space="preserve">Anteil der </w:t>
      </w:r>
      <w:r w:rsidR="00F11846" w:rsidRPr="00F11846">
        <w:rPr>
          <w:rFonts w:ascii="Arial" w:hAnsi="Arial"/>
        </w:rPr>
        <w:t>Asylberechtigte</w:t>
      </w:r>
      <w:r w:rsidR="00D22D50" w:rsidRPr="00F11846">
        <w:rPr>
          <w:rFonts w:ascii="Arial" w:hAnsi="Arial"/>
        </w:rPr>
        <w:t>n</w:t>
      </w:r>
      <w:r w:rsidRPr="00F11846">
        <w:rPr>
          <w:rFonts w:ascii="Arial" w:hAnsi="Arial"/>
        </w:rPr>
        <w:t>,</w:t>
      </w:r>
      <w:r w:rsidR="00F11846" w:rsidRPr="00F11846">
        <w:rPr>
          <w:rFonts w:ascii="Arial" w:hAnsi="Arial"/>
        </w:rPr>
        <w:t xml:space="preserve"> d</w:t>
      </w:r>
      <w:r w:rsidRPr="00F11846">
        <w:rPr>
          <w:rFonts w:ascii="Arial" w:hAnsi="Arial"/>
        </w:rPr>
        <w:t>er Gewährungen von Flüchtlings</w:t>
      </w:r>
      <w:r w:rsidR="00C80255" w:rsidRPr="00F11846">
        <w:rPr>
          <w:rFonts w:ascii="Arial" w:hAnsi="Arial"/>
        </w:rPr>
        <w:t xml:space="preserve">- </w:t>
      </w:r>
      <w:r w:rsidR="00A3751D" w:rsidRPr="00F11846">
        <w:rPr>
          <w:rFonts w:ascii="Arial" w:hAnsi="Arial"/>
        </w:rPr>
        <w:t xml:space="preserve">oder </w:t>
      </w:r>
      <w:r w:rsidR="00C80255" w:rsidRPr="00F11846">
        <w:rPr>
          <w:rFonts w:ascii="Arial" w:hAnsi="Arial"/>
        </w:rPr>
        <w:t xml:space="preserve">subsidiärem Schutz </w:t>
      </w:r>
      <w:r w:rsidR="007F32C6" w:rsidRPr="00F11846">
        <w:rPr>
          <w:rFonts w:ascii="Arial" w:hAnsi="Arial"/>
        </w:rPr>
        <w:t xml:space="preserve">sowie </w:t>
      </w:r>
      <w:r w:rsidR="00C80255" w:rsidRPr="00F11846">
        <w:rPr>
          <w:rFonts w:ascii="Arial" w:hAnsi="Arial"/>
        </w:rPr>
        <w:t>d</w:t>
      </w:r>
      <w:r w:rsidRPr="00F11846">
        <w:rPr>
          <w:rFonts w:ascii="Arial" w:hAnsi="Arial"/>
        </w:rPr>
        <w:t>er Feststellungen eines Abschieb</w:t>
      </w:r>
      <w:r w:rsidR="000107DA">
        <w:rPr>
          <w:rFonts w:ascii="Arial" w:hAnsi="Arial"/>
        </w:rPr>
        <w:t>ungs</w:t>
      </w:r>
      <w:r w:rsidRPr="00F11846">
        <w:rPr>
          <w:rFonts w:ascii="Arial" w:hAnsi="Arial"/>
        </w:rPr>
        <w:t>verbots</w:t>
      </w:r>
      <w:r w:rsidR="00C80255" w:rsidRPr="00F11846">
        <w:rPr>
          <w:rFonts w:ascii="Arial" w:hAnsi="Arial"/>
        </w:rPr>
        <w:t xml:space="preserve"> an </w:t>
      </w:r>
      <w:r w:rsidRPr="00F11846">
        <w:rPr>
          <w:rFonts w:ascii="Arial" w:hAnsi="Arial"/>
        </w:rPr>
        <w:t>der Gesamtzahl der Entscheidungen über Asylanträge</w:t>
      </w:r>
      <w:r w:rsidR="00DC11A4" w:rsidRPr="00F11846">
        <w:rPr>
          <w:rFonts w:ascii="Arial" w:hAnsi="Arial"/>
        </w:rPr>
        <w:t>.</w:t>
      </w:r>
    </w:p>
    <w:p w14:paraId="22074F2F" w14:textId="77777777" w:rsidR="00AD7C46" w:rsidRDefault="00AD7C46" w:rsidP="00ED3B7E">
      <w:pPr>
        <w:pStyle w:val="Default"/>
        <w:rPr>
          <w:rFonts w:ascii="Arial" w:hAnsi="Arial"/>
        </w:rPr>
      </w:pPr>
    </w:p>
    <w:p w14:paraId="20FEE2B1" w14:textId="77777777" w:rsidR="001D64A6" w:rsidRDefault="00941D66" w:rsidP="001D64A6">
      <w:pPr>
        <w:pStyle w:val="Default"/>
        <w:rPr>
          <w:rFonts w:ascii="Arial" w:hAnsi="Arial"/>
        </w:rPr>
      </w:pPr>
      <w:r w:rsidRPr="005A5D00">
        <w:rPr>
          <w:rFonts w:ascii="Arial" w:hAnsi="Arial"/>
        </w:rPr>
        <w:t xml:space="preserve">Zwischen 1996 und 2009 sank die Zahl der Empfänger von Regelleistungen nach dem Asylbewerberleistungsgesetz </w:t>
      </w:r>
      <w:r w:rsidR="006F0120" w:rsidRPr="005A5D00">
        <w:rPr>
          <w:rFonts w:ascii="Arial" w:hAnsi="Arial"/>
        </w:rPr>
        <w:t xml:space="preserve">stetig </w:t>
      </w:r>
      <w:r w:rsidRPr="005A5D00">
        <w:rPr>
          <w:rFonts w:ascii="Arial" w:hAnsi="Arial"/>
        </w:rPr>
        <w:t>von 489.742 auf 121.235</w:t>
      </w:r>
      <w:r w:rsidR="00E27DF2" w:rsidRPr="005A5D00">
        <w:rPr>
          <w:rFonts w:ascii="Arial" w:hAnsi="Arial"/>
        </w:rPr>
        <w:t xml:space="preserve"> </w:t>
      </w:r>
      <w:r w:rsidRPr="005A5D00">
        <w:rPr>
          <w:rFonts w:ascii="Arial" w:hAnsi="Arial"/>
        </w:rPr>
        <w:t>– dabei war sie jedes Jahr niedriger als im Vorjahr.</w:t>
      </w:r>
      <w:r w:rsidRPr="00136883">
        <w:rPr>
          <w:rFonts w:ascii="Arial" w:hAnsi="Arial"/>
        </w:rPr>
        <w:t xml:space="preserve"> </w:t>
      </w:r>
      <w:r w:rsidR="00136883" w:rsidRPr="00136883">
        <w:rPr>
          <w:rFonts w:ascii="Arial" w:hAnsi="Arial"/>
        </w:rPr>
        <w:t>B</w:t>
      </w:r>
      <w:r w:rsidR="00681FE6" w:rsidRPr="00136883">
        <w:rPr>
          <w:rFonts w:ascii="Arial" w:hAnsi="Arial"/>
        </w:rPr>
        <w:t xml:space="preserve">is </w:t>
      </w:r>
      <w:r w:rsidR="00EB6C7D">
        <w:rPr>
          <w:rFonts w:ascii="Arial" w:hAnsi="Arial"/>
        </w:rPr>
        <w:t xml:space="preserve">Ende </w:t>
      </w:r>
      <w:r w:rsidR="00681FE6" w:rsidRPr="00136883">
        <w:rPr>
          <w:rFonts w:ascii="Arial" w:hAnsi="Arial"/>
        </w:rPr>
        <w:t xml:space="preserve">2014 erhöhte sich die Zahl der Empfänger </w:t>
      </w:r>
      <w:r w:rsidR="006F0120" w:rsidRPr="00136883">
        <w:rPr>
          <w:rFonts w:ascii="Arial" w:hAnsi="Arial"/>
        </w:rPr>
        <w:t xml:space="preserve">kontinuierlich </w:t>
      </w:r>
      <w:r w:rsidR="00681FE6" w:rsidRPr="00136883">
        <w:rPr>
          <w:rFonts w:ascii="Arial" w:hAnsi="Arial"/>
        </w:rPr>
        <w:t xml:space="preserve">auf 362.850. </w:t>
      </w:r>
      <w:r w:rsidR="00EB6C7D">
        <w:rPr>
          <w:rFonts w:ascii="Arial" w:hAnsi="Arial"/>
        </w:rPr>
        <w:t xml:space="preserve">Im Folgejahr </w:t>
      </w:r>
      <w:r w:rsidR="00FC6B7D" w:rsidRPr="00136883">
        <w:rPr>
          <w:rFonts w:ascii="Arial" w:hAnsi="Arial"/>
        </w:rPr>
        <w:t xml:space="preserve">stieg </w:t>
      </w:r>
      <w:r w:rsidR="00681FE6" w:rsidRPr="00136883">
        <w:rPr>
          <w:rFonts w:ascii="Arial" w:hAnsi="Arial"/>
        </w:rPr>
        <w:t xml:space="preserve">die Zahl der Empfänger von Regelleistungen nach dem Asylbewerberleistungsgesetz sprunghaft </w:t>
      </w:r>
      <w:r w:rsidR="00FC6B7D" w:rsidRPr="00136883">
        <w:rPr>
          <w:rFonts w:ascii="Arial" w:hAnsi="Arial"/>
        </w:rPr>
        <w:t xml:space="preserve">an – </w:t>
      </w:r>
      <w:r w:rsidR="00681FE6" w:rsidRPr="00136883">
        <w:rPr>
          <w:rFonts w:ascii="Arial" w:hAnsi="Arial"/>
        </w:rPr>
        <w:t>auf 974.551</w:t>
      </w:r>
      <w:r w:rsidR="00EB6C7D">
        <w:rPr>
          <w:rFonts w:ascii="Arial" w:hAnsi="Arial"/>
        </w:rPr>
        <w:t xml:space="preserve"> am 31.12.2015</w:t>
      </w:r>
      <w:r w:rsidR="00681FE6" w:rsidRPr="00136883">
        <w:rPr>
          <w:rFonts w:ascii="Arial" w:hAnsi="Arial"/>
        </w:rPr>
        <w:t>.</w:t>
      </w:r>
      <w:r w:rsidR="00E27DF2" w:rsidRPr="00136883">
        <w:rPr>
          <w:rFonts w:ascii="Arial" w:hAnsi="Arial"/>
        </w:rPr>
        <w:t xml:space="preserve"> </w:t>
      </w:r>
      <w:r w:rsidR="00EB6C7D">
        <w:rPr>
          <w:rFonts w:ascii="Arial" w:hAnsi="Arial"/>
        </w:rPr>
        <w:t>Ende</w:t>
      </w:r>
      <w:r w:rsidR="00AD7C46">
        <w:rPr>
          <w:rFonts w:ascii="Arial" w:hAnsi="Arial"/>
        </w:rPr>
        <w:t xml:space="preserve"> </w:t>
      </w:r>
      <w:r w:rsidR="00E27DF2" w:rsidRPr="00136883">
        <w:rPr>
          <w:rFonts w:ascii="Arial" w:hAnsi="Arial"/>
        </w:rPr>
        <w:t>2016 lag die Zahl der Empfänger bei 728.239</w:t>
      </w:r>
      <w:r w:rsidR="00FF3131">
        <w:rPr>
          <w:rFonts w:ascii="Arial" w:hAnsi="Arial"/>
        </w:rPr>
        <w:t xml:space="preserve"> und </w:t>
      </w:r>
      <w:r w:rsidR="00FF3131" w:rsidRPr="004B5002">
        <w:rPr>
          <w:rFonts w:ascii="Arial" w:hAnsi="Arial"/>
        </w:rPr>
        <w:t xml:space="preserve">zwischen </w:t>
      </w:r>
      <w:r w:rsidR="00136883" w:rsidRPr="004B5002">
        <w:rPr>
          <w:rFonts w:ascii="Arial" w:hAnsi="Arial"/>
        </w:rPr>
        <w:t xml:space="preserve">2017 </w:t>
      </w:r>
      <w:r w:rsidR="00FF3131" w:rsidRPr="004B5002">
        <w:rPr>
          <w:rFonts w:ascii="Arial" w:hAnsi="Arial"/>
        </w:rPr>
        <w:t>und</w:t>
      </w:r>
      <w:r w:rsidR="00EB6C7D" w:rsidRPr="004B5002">
        <w:rPr>
          <w:rFonts w:ascii="Arial" w:hAnsi="Arial"/>
        </w:rPr>
        <w:t xml:space="preserve"> </w:t>
      </w:r>
      <w:r w:rsidR="00FF3131" w:rsidRPr="001D64A6">
        <w:rPr>
          <w:rFonts w:ascii="Arial" w:hAnsi="Arial"/>
        </w:rPr>
        <w:t xml:space="preserve">2020 </w:t>
      </w:r>
      <w:r w:rsidR="00FF3131" w:rsidRPr="004B5002">
        <w:rPr>
          <w:rFonts w:ascii="Arial" w:hAnsi="Arial"/>
        </w:rPr>
        <w:t xml:space="preserve">reduzierte sie sich weiter von </w:t>
      </w:r>
      <w:r w:rsidR="00136883" w:rsidRPr="004B5002">
        <w:rPr>
          <w:rFonts w:ascii="Arial" w:hAnsi="Arial"/>
        </w:rPr>
        <w:t>468.608</w:t>
      </w:r>
      <w:r w:rsidR="001D64A6">
        <w:rPr>
          <w:rFonts w:ascii="Arial" w:hAnsi="Arial"/>
        </w:rPr>
        <w:t xml:space="preserve"> auf rund 375.000.</w:t>
      </w:r>
    </w:p>
    <w:p w14:paraId="7F411ACC" w14:textId="77777777" w:rsidR="001D64A6" w:rsidRDefault="001D64A6" w:rsidP="001D64A6">
      <w:pPr>
        <w:pStyle w:val="Default"/>
        <w:rPr>
          <w:rFonts w:ascii="Arial" w:hAnsi="Arial"/>
        </w:rPr>
      </w:pPr>
    </w:p>
    <w:p w14:paraId="31178427" w14:textId="6D4B5D24" w:rsidR="00FF3131" w:rsidRDefault="00E27DF2" w:rsidP="001D64A6">
      <w:pPr>
        <w:pStyle w:val="Default"/>
        <w:rPr>
          <w:rFonts w:ascii="Arial" w:hAnsi="Arial"/>
        </w:rPr>
      </w:pPr>
      <w:r w:rsidRPr="00901DEE">
        <w:rPr>
          <w:rFonts w:ascii="Arial" w:hAnsi="Arial"/>
        </w:rPr>
        <w:t xml:space="preserve">Entsprechend </w:t>
      </w:r>
      <w:r w:rsidR="00042609">
        <w:rPr>
          <w:rFonts w:ascii="Arial" w:hAnsi="Arial"/>
        </w:rPr>
        <w:t xml:space="preserve">der Empfängerzahlen </w:t>
      </w:r>
      <w:r w:rsidR="00941D66" w:rsidRPr="00901DEE">
        <w:rPr>
          <w:rFonts w:ascii="Arial" w:hAnsi="Arial"/>
        </w:rPr>
        <w:t xml:space="preserve">entwickelten sich auch die </w:t>
      </w:r>
      <w:r w:rsidRPr="00901DEE">
        <w:rPr>
          <w:rFonts w:ascii="Arial" w:hAnsi="Arial"/>
        </w:rPr>
        <w:t xml:space="preserve">Bruttoausgaben </w:t>
      </w:r>
      <w:r w:rsidR="005B4433" w:rsidRPr="00ED3B7E">
        <w:rPr>
          <w:rFonts w:ascii="Arial" w:hAnsi="Arial"/>
        </w:rPr>
        <w:t>für Leistungen nach dem Asylbewerberleistungsgesetz (AsylbLG)</w:t>
      </w:r>
      <w:r w:rsidR="00941D66" w:rsidRPr="00042609">
        <w:rPr>
          <w:rFonts w:ascii="Arial" w:hAnsi="Arial"/>
        </w:rPr>
        <w:t>:</w:t>
      </w:r>
      <w:r w:rsidRPr="00042609">
        <w:rPr>
          <w:rFonts w:ascii="Arial" w:hAnsi="Arial"/>
        </w:rPr>
        <w:t xml:space="preserve"> Z</w:t>
      </w:r>
      <w:r w:rsidR="00941D66" w:rsidRPr="00042609">
        <w:rPr>
          <w:rFonts w:ascii="Arial" w:hAnsi="Arial"/>
        </w:rPr>
        <w:t xml:space="preserve">wischen 1996 und 2009 reduzierten </w:t>
      </w:r>
      <w:r w:rsidR="006F0120" w:rsidRPr="00042609">
        <w:rPr>
          <w:rFonts w:ascii="Arial" w:hAnsi="Arial"/>
        </w:rPr>
        <w:t>s</w:t>
      </w:r>
      <w:r w:rsidR="00941D66" w:rsidRPr="00042609">
        <w:rPr>
          <w:rFonts w:ascii="Arial" w:hAnsi="Arial"/>
        </w:rPr>
        <w:t>ie sich von 2,</w:t>
      </w:r>
      <w:r w:rsidR="007F32C6" w:rsidRPr="00042609">
        <w:rPr>
          <w:rFonts w:ascii="Arial" w:hAnsi="Arial"/>
        </w:rPr>
        <w:t>9</w:t>
      </w:r>
      <w:r w:rsidR="00941D66" w:rsidRPr="00042609">
        <w:rPr>
          <w:rFonts w:ascii="Arial" w:hAnsi="Arial"/>
        </w:rPr>
        <w:t xml:space="preserve"> </w:t>
      </w:r>
      <w:r w:rsidRPr="00042609">
        <w:rPr>
          <w:rFonts w:ascii="Arial" w:hAnsi="Arial"/>
        </w:rPr>
        <w:t xml:space="preserve">Milliarden </w:t>
      </w:r>
      <w:r w:rsidR="00941D66" w:rsidRPr="00042609">
        <w:rPr>
          <w:rFonts w:ascii="Arial" w:hAnsi="Arial"/>
        </w:rPr>
        <w:t xml:space="preserve">auf </w:t>
      </w:r>
      <w:r w:rsidRPr="00042609">
        <w:rPr>
          <w:rFonts w:ascii="Arial" w:hAnsi="Arial"/>
        </w:rPr>
        <w:t>789 Millionen</w:t>
      </w:r>
      <w:r w:rsidR="00941D66" w:rsidRPr="00042609">
        <w:rPr>
          <w:rFonts w:ascii="Arial" w:hAnsi="Arial"/>
        </w:rPr>
        <w:t xml:space="preserve"> Euro</w:t>
      </w:r>
      <w:r w:rsidRPr="00042609">
        <w:rPr>
          <w:rFonts w:ascii="Arial" w:hAnsi="Arial"/>
        </w:rPr>
        <w:t xml:space="preserve">. </w:t>
      </w:r>
      <w:r w:rsidR="00901DEE" w:rsidRPr="00042609">
        <w:rPr>
          <w:rFonts w:ascii="Arial" w:hAnsi="Arial"/>
        </w:rPr>
        <w:t xml:space="preserve">In den Folgejahren </w:t>
      </w:r>
      <w:r w:rsidR="00512A26" w:rsidRPr="00042609">
        <w:rPr>
          <w:rFonts w:ascii="Arial" w:hAnsi="Arial"/>
        </w:rPr>
        <w:t>erhöht</w:t>
      </w:r>
      <w:r w:rsidR="00512A26">
        <w:rPr>
          <w:rFonts w:ascii="Arial" w:hAnsi="Arial"/>
        </w:rPr>
        <w:t>e</w:t>
      </w:r>
      <w:r w:rsidRPr="00042609">
        <w:rPr>
          <w:rFonts w:ascii="Arial" w:hAnsi="Arial"/>
        </w:rPr>
        <w:t xml:space="preserve">n sich die Ausgaben </w:t>
      </w:r>
      <w:r w:rsidR="00512A26">
        <w:rPr>
          <w:rFonts w:ascii="Arial" w:hAnsi="Arial"/>
        </w:rPr>
        <w:t>wiederum</w:t>
      </w:r>
      <w:r w:rsidR="00FF3131">
        <w:rPr>
          <w:rFonts w:ascii="Arial" w:hAnsi="Arial"/>
        </w:rPr>
        <w:t xml:space="preserve"> von Jahr zu Jahr und erreichten </w:t>
      </w:r>
      <w:r w:rsidR="00941D66" w:rsidRPr="00042609">
        <w:rPr>
          <w:rFonts w:ascii="Arial" w:hAnsi="Arial"/>
        </w:rPr>
        <w:t>201</w:t>
      </w:r>
      <w:r w:rsidRPr="00042609">
        <w:rPr>
          <w:rFonts w:ascii="Arial" w:hAnsi="Arial"/>
        </w:rPr>
        <w:t xml:space="preserve">6 </w:t>
      </w:r>
      <w:r w:rsidR="00FF3131">
        <w:rPr>
          <w:rFonts w:ascii="Arial" w:hAnsi="Arial"/>
        </w:rPr>
        <w:t xml:space="preserve">mit </w:t>
      </w:r>
      <w:r w:rsidR="00941D66" w:rsidRPr="00042609">
        <w:rPr>
          <w:rFonts w:ascii="Arial" w:hAnsi="Arial"/>
        </w:rPr>
        <w:t>9</w:t>
      </w:r>
      <w:r w:rsidRPr="00042609">
        <w:rPr>
          <w:rFonts w:ascii="Arial" w:hAnsi="Arial"/>
        </w:rPr>
        <w:t>,4 M</w:t>
      </w:r>
      <w:r w:rsidR="00941D66" w:rsidRPr="00042609">
        <w:rPr>
          <w:rFonts w:ascii="Arial" w:hAnsi="Arial"/>
        </w:rPr>
        <w:t>illiarden Euro</w:t>
      </w:r>
      <w:r w:rsidR="00FF3131">
        <w:rPr>
          <w:rFonts w:ascii="Arial" w:hAnsi="Arial"/>
        </w:rPr>
        <w:t xml:space="preserve"> ihren bisher höchsten Wert</w:t>
      </w:r>
      <w:r w:rsidR="00DD2D71">
        <w:rPr>
          <w:rFonts w:ascii="Arial" w:hAnsi="Arial"/>
        </w:rPr>
        <w:t>. Z</w:t>
      </w:r>
      <w:r w:rsidR="00FF3131">
        <w:rPr>
          <w:rFonts w:ascii="Arial" w:hAnsi="Arial"/>
        </w:rPr>
        <w:t xml:space="preserve">wischen 2017 und 2020 sind die </w:t>
      </w:r>
      <w:r w:rsidR="00FF3131" w:rsidRPr="00042609">
        <w:rPr>
          <w:rFonts w:ascii="Arial" w:hAnsi="Arial"/>
        </w:rPr>
        <w:t xml:space="preserve">Bruttoausgaben für </w:t>
      </w:r>
      <w:r w:rsidR="00AD7C46" w:rsidRPr="00ED3B7E">
        <w:rPr>
          <w:rFonts w:ascii="Arial" w:hAnsi="Arial"/>
        </w:rPr>
        <w:t>Leistungen nach dem Asylbewerberleistungsgesetz</w:t>
      </w:r>
      <w:r w:rsidR="00FF3131" w:rsidRPr="00042609">
        <w:rPr>
          <w:rFonts w:ascii="Arial" w:hAnsi="Arial"/>
        </w:rPr>
        <w:t xml:space="preserve"> </w:t>
      </w:r>
      <w:r w:rsidR="00FF3131">
        <w:rPr>
          <w:rFonts w:ascii="Arial" w:hAnsi="Arial"/>
        </w:rPr>
        <w:t xml:space="preserve">von 5,9 auf 4,2 </w:t>
      </w:r>
      <w:r w:rsidR="00FF3131" w:rsidRPr="00042609">
        <w:rPr>
          <w:rFonts w:ascii="Arial" w:hAnsi="Arial"/>
        </w:rPr>
        <w:t>Milliarden Euro</w:t>
      </w:r>
      <w:r w:rsidR="00FF3131">
        <w:rPr>
          <w:rFonts w:ascii="Arial" w:hAnsi="Arial"/>
        </w:rPr>
        <w:t xml:space="preserve"> gesunken.</w:t>
      </w:r>
    </w:p>
    <w:p w14:paraId="6E359A17" w14:textId="77777777" w:rsidR="00DD2D71" w:rsidRDefault="00DD2D71" w:rsidP="00ED3B7E">
      <w:pPr>
        <w:pStyle w:val="Default"/>
        <w:rPr>
          <w:rFonts w:ascii="Arial" w:hAnsi="Arial"/>
        </w:rPr>
      </w:pPr>
    </w:p>
    <w:p w14:paraId="196560F7" w14:textId="77777777" w:rsidR="005B4433" w:rsidRPr="005B4433" w:rsidRDefault="005B4433" w:rsidP="00ED3B7E">
      <w:pPr>
        <w:pStyle w:val="Default"/>
        <w:rPr>
          <w:rFonts w:ascii="Arial" w:hAnsi="Arial"/>
        </w:rPr>
      </w:pPr>
      <w:r w:rsidRPr="005B4433">
        <w:rPr>
          <w:rFonts w:ascii="Arial" w:hAnsi="Arial"/>
        </w:rPr>
        <w:t>78 </w:t>
      </w:r>
      <w:r>
        <w:rPr>
          <w:rFonts w:ascii="Arial" w:hAnsi="Arial"/>
        </w:rPr>
        <w:t>Prozent</w:t>
      </w:r>
      <w:r w:rsidRPr="005B4433">
        <w:rPr>
          <w:rFonts w:ascii="Arial" w:hAnsi="Arial"/>
        </w:rPr>
        <w:t xml:space="preserve"> der Ausgaben im Jahr 2020 wurden für Regelleistungen erbracht, also für Grundleistungen nach § 3 AsylbLG und für Leistungen der Hilfe zum Lebensunterhalt nach § 2 AsylbLG. </w:t>
      </w:r>
      <w:r>
        <w:rPr>
          <w:rFonts w:ascii="Arial" w:hAnsi="Arial"/>
        </w:rPr>
        <w:t xml:space="preserve">Die verbleibenden </w:t>
      </w:r>
      <w:r w:rsidRPr="005B4433">
        <w:rPr>
          <w:rFonts w:ascii="Arial" w:hAnsi="Arial"/>
        </w:rPr>
        <w:t>22 </w:t>
      </w:r>
      <w:r>
        <w:rPr>
          <w:rFonts w:ascii="Arial" w:hAnsi="Arial"/>
        </w:rPr>
        <w:t>Prozent</w:t>
      </w:r>
      <w:r w:rsidRPr="005B4433">
        <w:rPr>
          <w:rFonts w:ascii="Arial" w:hAnsi="Arial"/>
        </w:rPr>
        <w:t xml:space="preserve"> der Ausgaben entfielen auf besondere Leistungen, die in speziellen Bedarfssituationen, etwa bei Krankheit, Schwangerschaft oder Geburt gewährt werden.</w:t>
      </w:r>
    </w:p>
    <w:p w14:paraId="614599E7" w14:textId="77777777" w:rsidR="005B4433" w:rsidRPr="00ED3B7E" w:rsidRDefault="005B4433" w:rsidP="00ED3B7E">
      <w:pPr>
        <w:pStyle w:val="Default"/>
        <w:rPr>
          <w:rFonts w:ascii="Arial" w:hAnsi="Arial"/>
        </w:rPr>
      </w:pPr>
    </w:p>
    <w:p w14:paraId="462E1945" w14:textId="77777777" w:rsidR="00707C16" w:rsidRDefault="00941D66">
      <w:pPr>
        <w:rPr>
          <w:rFonts w:ascii="Arial" w:hAnsi="Arial"/>
          <w:color w:val="FF0000"/>
        </w:rPr>
      </w:pPr>
      <w:r>
        <w:rPr>
          <w:rFonts w:ascii="Arial" w:hAnsi="Arial"/>
          <w:color w:val="FF0000"/>
        </w:rPr>
        <w:t>Datenquelle</w:t>
      </w:r>
    </w:p>
    <w:p w14:paraId="718C4A8C" w14:textId="77777777" w:rsidR="00707C16" w:rsidRPr="00ED58CE" w:rsidRDefault="00707C16" w:rsidP="00ED3B7E">
      <w:pPr>
        <w:pStyle w:val="Default"/>
        <w:rPr>
          <w:rFonts w:ascii="Arial" w:hAnsi="Arial"/>
        </w:rPr>
      </w:pPr>
    </w:p>
    <w:p w14:paraId="2E14DEF0" w14:textId="77777777" w:rsidR="0059655B" w:rsidRPr="0059655B" w:rsidRDefault="0059655B" w:rsidP="00ED3B7E">
      <w:pPr>
        <w:pStyle w:val="Default"/>
        <w:rPr>
          <w:rFonts w:ascii="Arial" w:hAnsi="Arial"/>
        </w:rPr>
      </w:pPr>
      <w:r w:rsidRPr="0059655B">
        <w:rPr>
          <w:rFonts w:ascii="Arial" w:hAnsi="Arial"/>
        </w:rPr>
        <w:t xml:space="preserve">Bundesamt für Migration und Flüchtlinge (BAMF): Migrationsbericht, Aktuelle Zahlen 05/2021; Statistisches Bundesamt: </w:t>
      </w:r>
      <w:r w:rsidR="00EB0142" w:rsidRPr="00EB0142">
        <w:rPr>
          <w:rFonts w:ascii="Arial" w:hAnsi="Arial"/>
        </w:rPr>
        <w:t xml:space="preserve">Leistungen an Asylbewerber, </w:t>
      </w:r>
      <w:r w:rsidRPr="0059655B">
        <w:rPr>
          <w:rFonts w:ascii="Arial" w:hAnsi="Arial"/>
        </w:rPr>
        <w:t>Datenreport</w:t>
      </w:r>
      <w:r w:rsidR="00EB0142">
        <w:rPr>
          <w:rFonts w:ascii="Arial" w:hAnsi="Arial"/>
        </w:rPr>
        <w:t xml:space="preserve"> 1999</w:t>
      </w:r>
    </w:p>
    <w:p w14:paraId="71B95D40" w14:textId="77777777" w:rsidR="0059655B" w:rsidRPr="0059655B" w:rsidRDefault="0059655B" w:rsidP="00ED3B7E">
      <w:pPr>
        <w:pStyle w:val="Default"/>
        <w:rPr>
          <w:rFonts w:ascii="Arial" w:hAnsi="Arial"/>
        </w:rPr>
      </w:pPr>
    </w:p>
    <w:p w14:paraId="6F3B45B3" w14:textId="77777777" w:rsidR="00707C16" w:rsidRDefault="00941D66">
      <w:pPr>
        <w:rPr>
          <w:rFonts w:ascii="Arial" w:hAnsi="Arial"/>
          <w:color w:val="FF0000"/>
        </w:rPr>
      </w:pPr>
      <w:r>
        <w:rPr>
          <w:rFonts w:ascii="Arial" w:hAnsi="Arial"/>
          <w:color w:val="FF0000"/>
        </w:rPr>
        <w:t>Begriffe, methodische Anmerkungen oder Lesehilfen</w:t>
      </w:r>
    </w:p>
    <w:p w14:paraId="4FEDE222" w14:textId="77777777" w:rsidR="00707C16" w:rsidRPr="00ED3B7E" w:rsidRDefault="00707C16" w:rsidP="00ED3B7E">
      <w:pPr>
        <w:pStyle w:val="Default"/>
        <w:rPr>
          <w:rFonts w:ascii="Arial" w:hAnsi="Arial"/>
        </w:rPr>
      </w:pPr>
    </w:p>
    <w:p w14:paraId="740900CC" w14:textId="77777777" w:rsidR="00FB4CD7" w:rsidRDefault="00941D66" w:rsidP="00ED3B7E">
      <w:pPr>
        <w:pStyle w:val="Default"/>
        <w:rPr>
          <w:rFonts w:ascii="Arial" w:hAnsi="Arial"/>
        </w:rPr>
      </w:pPr>
      <w:r w:rsidRPr="00FB4CD7">
        <w:rPr>
          <w:rFonts w:ascii="Arial" w:hAnsi="Arial"/>
        </w:rPr>
        <w:t xml:space="preserve">Nach </w:t>
      </w:r>
      <w:r w:rsidRPr="00FB4CD7">
        <w:rPr>
          <w:rFonts w:ascii="Arial" w:hAnsi="Arial"/>
          <w:b/>
        </w:rPr>
        <w:t>Art. 16a Abs. 1 Grundgesetz</w:t>
      </w:r>
      <w:r w:rsidRPr="00FB4CD7">
        <w:rPr>
          <w:rFonts w:ascii="Arial" w:hAnsi="Arial"/>
        </w:rPr>
        <w:t xml:space="preserve"> (GG) genießen politisch </w:t>
      </w:r>
      <w:r w:rsidR="00441F36" w:rsidRPr="00FB4CD7">
        <w:rPr>
          <w:rFonts w:ascii="Arial" w:hAnsi="Arial"/>
        </w:rPr>
        <w:t>v</w:t>
      </w:r>
      <w:r w:rsidRPr="00FB4CD7">
        <w:rPr>
          <w:rFonts w:ascii="Arial" w:hAnsi="Arial"/>
        </w:rPr>
        <w:t xml:space="preserve">erfolgte </w:t>
      </w:r>
      <w:r w:rsidR="00441F36" w:rsidRPr="00FB4CD7">
        <w:rPr>
          <w:rFonts w:ascii="Arial" w:hAnsi="Arial"/>
        </w:rPr>
        <w:t xml:space="preserve">Ausländer </w:t>
      </w:r>
      <w:r w:rsidRPr="00FB4CD7">
        <w:rPr>
          <w:rFonts w:ascii="Arial" w:hAnsi="Arial"/>
        </w:rPr>
        <w:t xml:space="preserve">das </w:t>
      </w:r>
      <w:r w:rsidRPr="00FB4CD7">
        <w:rPr>
          <w:rFonts w:ascii="Arial" w:hAnsi="Arial"/>
          <w:b/>
        </w:rPr>
        <w:t>Recht auf Asyl</w:t>
      </w:r>
      <w:r w:rsidRPr="00FB4CD7">
        <w:rPr>
          <w:rFonts w:ascii="Arial" w:hAnsi="Arial"/>
        </w:rPr>
        <w:t xml:space="preserve"> in Deutschland. </w:t>
      </w:r>
      <w:r w:rsidR="00FB4CD7" w:rsidRPr="00FB4CD7">
        <w:rPr>
          <w:rFonts w:ascii="Arial" w:hAnsi="Arial"/>
        </w:rPr>
        <w:t>Das Asylrecht hat in Deutschland als Grundrecht Verfassungsrang.</w:t>
      </w:r>
      <w:r w:rsidR="00B11EFF">
        <w:rPr>
          <w:rFonts w:ascii="Arial" w:hAnsi="Arial"/>
        </w:rPr>
        <w:t xml:space="preserve"> </w:t>
      </w:r>
      <w:r w:rsidR="00CC2DA0" w:rsidRPr="00FB4CD7">
        <w:rPr>
          <w:rFonts w:ascii="Arial" w:hAnsi="Arial"/>
        </w:rPr>
        <w:t>Eine Berufung auf das Recht auf Asyl ist für Personen ausgeschlossen, die aus</w:t>
      </w:r>
      <w:r w:rsidR="00CC2DA0" w:rsidRPr="00ED3B7E">
        <w:rPr>
          <w:rFonts w:ascii="Arial" w:hAnsi="Arial"/>
        </w:rPr>
        <w:t xml:space="preserve"> </w:t>
      </w:r>
      <w:r w:rsidR="00CC2DA0" w:rsidRPr="00FB4CD7">
        <w:rPr>
          <w:rFonts w:ascii="Arial" w:hAnsi="Arial"/>
        </w:rPr>
        <w:t xml:space="preserve">sicheren Drittstaaten einreisen (§ 26a </w:t>
      </w:r>
      <w:proofErr w:type="spellStart"/>
      <w:r w:rsidR="00CC2DA0" w:rsidRPr="00FB4CD7">
        <w:rPr>
          <w:rFonts w:ascii="Arial" w:hAnsi="Arial"/>
        </w:rPr>
        <w:t>AsylG</w:t>
      </w:r>
      <w:proofErr w:type="spellEnd"/>
      <w:r w:rsidR="00CC2DA0" w:rsidRPr="00FB4CD7">
        <w:rPr>
          <w:rFonts w:ascii="Arial" w:hAnsi="Arial"/>
        </w:rPr>
        <w:t>).</w:t>
      </w:r>
      <w:r w:rsidR="00B11EFF">
        <w:rPr>
          <w:rFonts w:ascii="Arial" w:hAnsi="Arial"/>
        </w:rPr>
        <w:t xml:space="preserve"> </w:t>
      </w:r>
      <w:r w:rsidR="00FB4CD7" w:rsidRPr="00FB4CD7">
        <w:rPr>
          <w:rFonts w:ascii="Arial" w:hAnsi="Arial"/>
        </w:rPr>
        <w:t>Als sichere Drittstaaten bestimmt das Asylgesetz die Mitgliedstaaten der Europäischen Union sowie Norwegen und die Schweiz.</w:t>
      </w:r>
    </w:p>
    <w:p w14:paraId="18709922" w14:textId="77777777" w:rsidR="00B11EFF" w:rsidRDefault="00B11EFF" w:rsidP="00ED3B7E">
      <w:pPr>
        <w:pStyle w:val="Default"/>
        <w:rPr>
          <w:rFonts w:ascii="Arial" w:hAnsi="Arial"/>
        </w:rPr>
      </w:pPr>
    </w:p>
    <w:p w14:paraId="32AF6D1E" w14:textId="77777777" w:rsidR="00B11EFF" w:rsidRPr="00ED3B7E" w:rsidRDefault="00B11EFF" w:rsidP="00ED3B7E">
      <w:pPr>
        <w:pStyle w:val="Default"/>
        <w:rPr>
          <w:rFonts w:ascii="Arial" w:hAnsi="Arial"/>
        </w:rPr>
      </w:pPr>
      <w:r w:rsidRPr="00AB0113">
        <w:rPr>
          <w:rFonts w:ascii="Arial" w:hAnsi="Arial"/>
        </w:rPr>
        <w:t xml:space="preserve">Das </w:t>
      </w:r>
      <w:r w:rsidRPr="00AB0113">
        <w:rPr>
          <w:rFonts w:ascii="Arial" w:hAnsi="Arial"/>
          <w:b/>
        </w:rPr>
        <w:t xml:space="preserve">Grundrecht auf Asyl </w:t>
      </w:r>
      <w:r w:rsidRPr="00AB0113">
        <w:rPr>
          <w:rFonts w:ascii="Arial" w:hAnsi="Arial"/>
        </w:rPr>
        <w:t xml:space="preserve">gilt allein für politisch Verfolgte, das heißt für Personen, </w:t>
      </w:r>
      <w:r w:rsidRPr="00ED3B7E">
        <w:rPr>
          <w:rFonts w:ascii="Arial" w:hAnsi="Arial"/>
        </w:rPr>
        <w:t>die eine staatliche Verfolgung erlitten haben bzw. denen eine solche nach einer Rückkehr in das Herkunftsland konkret droht. Dem Staat stehen dabei solche staatsähnlichen Organisationen gleich, die den jeweiligen Staat ersetzt haben.</w:t>
      </w:r>
    </w:p>
    <w:p w14:paraId="0EF9E17B" w14:textId="77777777" w:rsidR="00B11EFF" w:rsidRDefault="00B11EFF" w:rsidP="00ED3B7E">
      <w:pPr>
        <w:pStyle w:val="Default"/>
        <w:rPr>
          <w:rFonts w:ascii="Arial" w:hAnsi="Arial"/>
        </w:rPr>
      </w:pPr>
    </w:p>
    <w:p w14:paraId="234BED66" w14:textId="77777777" w:rsidR="00B11EFF" w:rsidRDefault="00B11EFF" w:rsidP="00ED3B7E">
      <w:pPr>
        <w:pStyle w:val="Default"/>
        <w:rPr>
          <w:rFonts w:ascii="Arial" w:hAnsi="Arial"/>
        </w:rPr>
      </w:pPr>
      <w:r>
        <w:rPr>
          <w:rFonts w:ascii="Arial" w:hAnsi="Arial"/>
        </w:rPr>
        <w:t>F</w:t>
      </w:r>
      <w:r w:rsidR="00941D66" w:rsidRPr="000F6658">
        <w:rPr>
          <w:rFonts w:ascii="Arial" w:hAnsi="Arial"/>
        </w:rPr>
        <w:t xml:space="preserve">ür die Prüfung der Asylanträge ist das </w:t>
      </w:r>
      <w:r w:rsidR="00941D66" w:rsidRPr="0056654E">
        <w:rPr>
          <w:rFonts w:ascii="Arial" w:hAnsi="Arial"/>
          <w:b/>
        </w:rPr>
        <w:t>Bundesamt für Migration und Flüchtlinge (BAMF)</w:t>
      </w:r>
      <w:r w:rsidR="00941D66" w:rsidRPr="000F6658">
        <w:rPr>
          <w:rFonts w:ascii="Arial" w:hAnsi="Arial"/>
        </w:rPr>
        <w:t xml:space="preserve"> zuständig.</w:t>
      </w:r>
      <w:r w:rsidR="000F6658">
        <w:rPr>
          <w:rFonts w:ascii="Arial" w:hAnsi="Arial"/>
        </w:rPr>
        <w:t xml:space="preserve"> </w:t>
      </w:r>
      <w:r w:rsidR="000F6658" w:rsidRPr="00604DF2">
        <w:rPr>
          <w:rFonts w:ascii="Arial" w:hAnsi="Arial"/>
        </w:rPr>
        <w:t xml:space="preserve">Das </w:t>
      </w:r>
      <w:r w:rsidR="000F6658" w:rsidRPr="000F6658">
        <w:rPr>
          <w:rFonts w:ascii="Arial" w:hAnsi="Arial"/>
        </w:rPr>
        <w:t xml:space="preserve">BAMF </w:t>
      </w:r>
      <w:r w:rsidR="002703F8" w:rsidRPr="0014422C">
        <w:rPr>
          <w:rFonts w:ascii="Arial" w:hAnsi="Arial"/>
        </w:rPr>
        <w:t>prüft in einem</w:t>
      </w:r>
      <w:r w:rsidR="0014422C" w:rsidRPr="0014422C">
        <w:rPr>
          <w:rFonts w:ascii="Arial" w:hAnsi="Arial"/>
        </w:rPr>
        <w:t xml:space="preserve"> </w:t>
      </w:r>
      <w:r w:rsidR="002703F8" w:rsidRPr="0014422C">
        <w:rPr>
          <w:rFonts w:ascii="Arial" w:hAnsi="Arial"/>
        </w:rPr>
        <w:t>vierstufigen Verfahren, ob einem Schutzsuchenden</w:t>
      </w:r>
      <w:r w:rsidR="0014422C" w:rsidRPr="0014422C">
        <w:rPr>
          <w:rFonts w:ascii="Arial" w:hAnsi="Arial"/>
        </w:rPr>
        <w:t xml:space="preserve"> </w:t>
      </w:r>
      <w:r w:rsidR="002703F8" w:rsidRPr="0014422C">
        <w:rPr>
          <w:rFonts w:ascii="Arial" w:hAnsi="Arial"/>
        </w:rPr>
        <w:t xml:space="preserve">ein Schutzstatus anerkannt wird. Die </w:t>
      </w:r>
      <w:r w:rsidR="002703F8" w:rsidRPr="0056654E">
        <w:rPr>
          <w:rFonts w:ascii="Arial" w:hAnsi="Arial"/>
          <w:b/>
        </w:rPr>
        <w:t>Prüfung auf Asylberechtigung</w:t>
      </w:r>
      <w:r w:rsidR="0014422C" w:rsidRPr="0056654E">
        <w:rPr>
          <w:rFonts w:ascii="Arial" w:hAnsi="Arial"/>
          <w:b/>
        </w:rPr>
        <w:t xml:space="preserve"> </w:t>
      </w:r>
      <w:r w:rsidR="002703F8" w:rsidRPr="0014422C">
        <w:rPr>
          <w:rFonts w:ascii="Arial" w:hAnsi="Arial"/>
        </w:rPr>
        <w:t>steht hierbei an erster Stelle.</w:t>
      </w:r>
      <w:r w:rsidR="0014422C" w:rsidRPr="0014422C">
        <w:rPr>
          <w:rFonts w:ascii="Arial" w:hAnsi="Arial"/>
        </w:rPr>
        <w:t xml:space="preserve"> Dabei wird den A</w:t>
      </w:r>
      <w:r w:rsidR="000F6658" w:rsidRPr="000F6658">
        <w:rPr>
          <w:rFonts w:ascii="Arial" w:hAnsi="Arial"/>
        </w:rPr>
        <w:t>syl</w:t>
      </w:r>
      <w:r w:rsidR="0014422C">
        <w:rPr>
          <w:rFonts w:ascii="Arial" w:hAnsi="Arial"/>
        </w:rPr>
        <w:t>antragstellern</w:t>
      </w:r>
      <w:r w:rsidR="000F6658" w:rsidRPr="000F6658">
        <w:rPr>
          <w:rFonts w:ascii="Arial" w:hAnsi="Arial"/>
        </w:rPr>
        <w:t xml:space="preserve">, </w:t>
      </w:r>
      <w:r w:rsidR="000F6658" w:rsidRPr="000F6658">
        <w:rPr>
          <w:rFonts w:ascii="Arial" w:hAnsi="Arial"/>
        </w:rPr>
        <w:lastRenderedPageBreak/>
        <w:t xml:space="preserve">die sich noch im Asylverfahren befinden, </w:t>
      </w:r>
      <w:r w:rsidR="0014422C">
        <w:rPr>
          <w:rFonts w:ascii="Arial" w:hAnsi="Arial"/>
        </w:rPr>
        <w:t xml:space="preserve">eine </w:t>
      </w:r>
      <w:r w:rsidR="000F6658" w:rsidRPr="000F6658">
        <w:rPr>
          <w:rFonts w:ascii="Arial" w:hAnsi="Arial"/>
        </w:rPr>
        <w:t>Aufenthaltsgestattung</w:t>
      </w:r>
      <w:r w:rsidR="0014422C">
        <w:rPr>
          <w:rFonts w:ascii="Arial" w:hAnsi="Arial"/>
        </w:rPr>
        <w:t xml:space="preserve"> </w:t>
      </w:r>
      <w:r w:rsidR="0014422C" w:rsidRPr="000F6658">
        <w:rPr>
          <w:rFonts w:ascii="Arial" w:hAnsi="Arial"/>
        </w:rPr>
        <w:t>erteilt</w:t>
      </w:r>
      <w:r w:rsidR="000F6658" w:rsidRPr="000F6658">
        <w:rPr>
          <w:rFonts w:ascii="Arial" w:hAnsi="Arial"/>
        </w:rPr>
        <w:t>. Diese berechtigt sie bis zur Entscheidung über den Asylantrag in Deutschland zu leben und unter bestimmten Bedingungen zu arbeiten. P</w:t>
      </w:r>
      <w:r w:rsidR="000F6658" w:rsidRPr="00604DF2">
        <w:rPr>
          <w:rFonts w:ascii="Arial" w:hAnsi="Arial"/>
        </w:rPr>
        <w:t>ersonen, die als asylberechtigt anerkannt werden, erhalten eine auf drei Jahre befristete Aufenthaltserlaubnis, die nach drei Jahren in eine Niederlassungserlaubnis umgewandelt werden kann.</w:t>
      </w:r>
    </w:p>
    <w:p w14:paraId="32DF20FF" w14:textId="77777777" w:rsidR="00B11EFF" w:rsidRDefault="00B11EFF" w:rsidP="00ED3B7E">
      <w:pPr>
        <w:pStyle w:val="Default"/>
        <w:rPr>
          <w:rFonts w:ascii="Arial" w:hAnsi="Arial"/>
        </w:rPr>
      </w:pPr>
    </w:p>
    <w:p w14:paraId="3501A04B" w14:textId="77777777" w:rsidR="008E2E80" w:rsidRDefault="00843F3A" w:rsidP="00ED3B7E">
      <w:pPr>
        <w:pStyle w:val="Default"/>
        <w:rPr>
          <w:rFonts w:ascii="Arial" w:hAnsi="Arial"/>
        </w:rPr>
      </w:pPr>
      <w:r w:rsidRPr="00604DF2">
        <w:rPr>
          <w:rFonts w:ascii="Arial" w:hAnsi="Arial"/>
        </w:rPr>
        <w:t xml:space="preserve">Neben dem </w:t>
      </w:r>
      <w:r w:rsidRPr="006251B5">
        <w:rPr>
          <w:rFonts w:ascii="Arial" w:hAnsi="Arial"/>
        </w:rPr>
        <w:t>Recht auf Asyl</w:t>
      </w:r>
      <w:r w:rsidRPr="00604DF2">
        <w:rPr>
          <w:rFonts w:ascii="Arial" w:hAnsi="Arial"/>
        </w:rPr>
        <w:t xml:space="preserve"> (Art. 16a GG) existiert die Möglichkeit der Zuerkennung der </w:t>
      </w:r>
      <w:r w:rsidRPr="00604DF2">
        <w:rPr>
          <w:rFonts w:ascii="Arial" w:hAnsi="Arial"/>
          <w:b/>
        </w:rPr>
        <w:t xml:space="preserve">Flüchtlingseigenschaft </w:t>
      </w:r>
      <w:r>
        <w:rPr>
          <w:rFonts w:ascii="Arial" w:hAnsi="Arial"/>
          <w:b/>
        </w:rPr>
        <w:t>nach</w:t>
      </w:r>
      <w:r w:rsidRPr="00604DF2">
        <w:rPr>
          <w:rFonts w:ascii="Arial" w:hAnsi="Arial"/>
          <w:b/>
        </w:rPr>
        <w:t xml:space="preserve"> der Genfer Flüchtlingskonvention</w:t>
      </w:r>
      <w:r w:rsidR="006251B5" w:rsidRPr="006251B5">
        <w:rPr>
          <w:rFonts w:ascii="Arial" w:hAnsi="Arial"/>
        </w:rPr>
        <w:t>.</w:t>
      </w:r>
      <w:r w:rsidR="007A52D6">
        <w:rPr>
          <w:rFonts w:ascii="Arial" w:hAnsi="Arial"/>
        </w:rPr>
        <w:t xml:space="preserve"> </w:t>
      </w:r>
      <w:r w:rsidR="003D6DBB" w:rsidRPr="003D6DBB">
        <w:rPr>
          <w:rFonts w:ascii="Arial" w:hAnsi="Arial"/>
        </w:rPr>
        <w:t xml:space="preserve">Der Flüchtlingsschutz ist </w:t>
      </w:r>
      <w:r w:rsidR="00D857D4">
        <w:rPr>
          <w:rFonts w:ascii="Arial" w:hAnsi="Arial"/>
        </w:rPr>
        <w:t xml:space="preserve">weiter gefasst </w:t>
      </w:r>
      <w:r w:rsidR="003D6DBB" w:rsidRPr="003D6DBB">
        <w:rPr>
          <w:rFonts w:ascii="Arial" w:hAnsi="Arial"/>
        </w:rPr>
        <w:t xml:space="preserve">als die Asylberechtigung und greift auch bei der Verfolgung durch nichtstaatliche Akteure. </w:t>
      </w:r>
      <w:r w:rsidR="007A52D6">
        <w:rPr>
          <w:rFonts w:ascii="Arial" w:hAnsi="Arial"/>
        </w:rPr>
        <w:t>A</w:t>
      </w:r>
      <w:r w:rsidR="006251B5" w:rsidRPr="00842553">
        <w:rPr>
          <w:rFonts w:ascii="Arial" w:hAnsi="Arial"/>
        </w:rPr>
        <w:t xml:space="preserve">ls Voraussetzung für die Anerkennung der Flüchtlingseigenschaft gilt nach </w:t>
      </w:r>
      <w:r w:rsidR="006251B5" w:rsidRPr="000E4DD4">
        <w:rPr>
          <w:rFonts w:ascii="Arial" w:hAnsi="Arial"/>
          <w:b/>
        </w:rPr>
        <w:t xml:space="preserve">§ 3 Abs. 1 </w:t>
      </w:r>
      <w:proofErr w:type="spellStart"/>
      <w:r w:rsidR="006251B5" w:rsidRPr="000E4DD4">
        <w:rPr>
          <w:rFonts w:ascii="Arial" w:hAnsi="Arial"/>
          <w:b/>
        </w:rPr>
        <w:t>AsylG</w:t>
      </w:r>
      <w:proofErr w:type="spellEnd"/>
      <w:r w:rsidR="006251B5" w:rsidRPr="000E4DD4">
        <w:rPr>
          <w:rFonts w:ascii="Arial" w:hAnsi="Arial"/>
          <w:b/>
        </w:rPr>
        <w:t xml:space="preserve"> </w:t>
      </w:r>
      <w:r w:rsidR="006251B5" w:rsidRPr="00842553">
        <w:rPr>
          <w:rFonts w:ascii="Arial" w:hAnsi="Arial"/>
        </w:rPr>
        <w:t>die Verfolgung auf</w:t>
      </w:r>
      <w:r w:rsidR="00842553">
        <w:rPr>
          <w:rFonts w:ascii="Arial" w:hAnsi="Arial"/>
        </w:rPr>
        <w:t>g</w:t>
      </w:r>
      <w:r w:rsidR="006251B5" w:rsidRPr="00842553">
        <w:rPr>
          <w:rFonts w:ascii="Arial" w:hAnsi="Arial"/>
        </w:rPr>
        <w:t xml:space="preserve">rund </w:t>
      </w:r>
      <w:r w:rsidR="00842553">
        <w:rPr>
          <w:rFonts w:ascii="Arial" w:hAnsi="Arial"/>
        </w:rPr>
        <w:t xml:space="preserve">der </w:t>
      </w:r>
      <w:r w:rsidR="00842553" w:rsidRPr="00842553">
        <w:rPr>
          <w:rFonts w:ascii="Arial" w:hAnsi="Arial"/>
        </w:rPr>
        <w:t>Rasse, Religion, Nationalität, der politischen Überzeugung oder Zugehörigkeit zu einer bestimmten sozialen Gruppe.</w:t>
      </w:r>
      <w:r w:rsidR="007A52D6">
        <w:rPr>
          <w:rFonts w:ascii="Arial" w:hAnsi="Arial"/>
        </w:rPr>
        <w:t xml:space="preserve"> </w:t>
      </w:r>
      <w:r w:rsidR="008E2E80" w:rsidRPr="00D20312">
        <w:rPr>
          <w:rFonts w:ascii="Arial" w:hAnsi="Arial"/>
        </w:rPr>
        <w:t>Die</w:t>
      </w:r>
      <w:r w:rsidR="00EB1963">
        <w:rPr>
          <w:rFonts w:ascii="Arial" w:hAnsi="Arial"/>
        </w:rPr>
        <w:t xml:space="preserve"> </w:t>
      </w:r>
      <w:r w:rsidR="00EB1963" w:rsidRPr="00EB1963">
        <w:rPr>
          <w:rFonts w:ascii="Arial" w:hAnsi="Arial"/>
        </w:rPr>
        <w:t>Anerkennung der Flüchtlingseigenschaft</w:t>
      </w:r>
      <w:r w:rsidR="00EB1963" w:rsidRPr="00D20312">
        <w:rPr>
          <w:rFonts w:ascii="Arial" w:hAnsi="Arial"/>
        </w:rPr>
        <w:t xml:space="preserve"> </w:t>
      </w:r>
      <w:r w:rsidR="008E2E80" w:rsidRPr="00D20312">
        <w:rPr>
          <w:rFonts w:ascii="Arial" w:hAnsi="Arial"/>
        </w:rPr>
        <w:t xml:space="preserve">führt ebenfalls zu einer dreijährigen Aufenthaltserlaubnis, die </w:t>
      </w:r>
      <w:r w:rsidR="00ED2C1D" w:rsidRPr="00D20312">
        <w:rPr>
          <w:rFonts w:ascii="Arial" w:hAnsi="Arial"/>
        </w:rPr>
        <w:t xml:space="preserve">nach dieser Zeit </w:t>
      </w:r>
      <w:r w:rsidR="008E2E80" w:rsidRPr="00D20312">
        <w:rPr>
          <w:rFonts w:ascii="Arial" w:hAnsi="Arial"/>
        </w:rPr>
        <w:t>in eine Niederlassungserlaubnis übergehen kann.</w:t>
      </w:r>
    </w:p>
    <w:p w14:paraId="1A6F25EE" w14:textId="77777777" w:rsidR="00B11EFF" w:rsidRDefault="00B11EFF" w:rsidP="00ED3B7E">
      <w:pPr>
        <w:pStyle w:val="Default"/>
        <w:rPr>
          <w:rFonts w:ascii="Arial" w:hAnsi="Arial"/>
        </w:rPr>
      </w:pPr>
    </w:p>
    <w:p w14:paraId="350ED648" w14:textId="77777777" w:rsidR="00707C16" w:rsidRDefault="00843F3A" w:rsidP="00ED3B7E">
      <w:pPr>
        <w:pStyle w:val="Default"/>
        <w:rPr>
          <w:rFonts w:ascii="Arial" w:hAnsi="Arial"/>
        </w:rPr>
      </w:pPr>
      <w:r w:rsidRPr="00ED3B7E">
        <w:rPr>
          <w:rFonts w:ascii="Arial" w:hAnsi="Arial"/>
        </w:rPr>
        <w:t>Personen, die nicht die Voraussetzungen für eine Anerkennung als Asylberechtigte</w:t>
      </w:r>
      <w:r w:rsidRPr="00604DF2">
        <w:rPr>
          <w:rFonts w:ascii="Arial" w:hAnsi="Arial"/>
        </w:rPr>
        <w:t xml:space="preserve"> oder Flüchtlinge erfüllen, können </w:t>
      </w:r>
      <w:r w:rsidRPr="00604DF2">
        <w:rPr>
          <w:rFonts w:ascii="Arial" w:hAnsi="Arial"/>
          <w:b/>
        </w:rPr>
        <w:t>subsidiären Schutz</w:t>
      </w:r>
      <w:r w:rsidR="00C26E8A">
        <w:rPr>
          <w:rFonts w:ascii="Arial" w:hAnsi="Arial"/>
        </w:rPr>
        <w:t xml:space="preserve"> erhalten,</w:t>
      </w:r>
      <w:r w:rsidR="00322649">
        <w:rPr>
          <w:rFonts w:ascii="Arial" w:hAnsi="Arial"/>
        </w:rPr>
        <w:t xml:space="preserve"> </w:t>
      </w:r>
      <w:r w:rsidR="00C26E8A" w:rsidRPr="00C26E8A">
        <w:rPr>
          <w:rFonts w:ascii="Arial" w:hAnsi="Arial"/>
        </w:rPr>
        <w:t>wenn im Herkunftsland ernsthafter Schaden droht. Ein ernsthafter Schaden kann sowohl von staatlichen als auch von nichtstaatlichen Akteuren ausgehen. Als solcher gilt</w:t>
      </w:r>
      <w:r w:rsidR="000E4DD4">
        <w:rPr>
          <w:rFonts w:ascii="Arial" w:hAnsi="Arial"/>
        </w:rPr>
        <w:t xml:space="preserve"> nach </w:t>
      </w:r>
      <w:r w:rsidR="000E4DD4" w:rsidRPr="000E4DD4">
        <w:rPr>
          <w:rFonts w:ascii="Arial" w:hAnsi="Arial"/>
          <w:b/>
        </w:rPr>
        <w:t xml:space="preserve">§ 4 Abs. 1 </w:t>
      </w:r>
      <w:proofErr w:type="spellStart"/>
      <w:r w:rsidR="000E4DD4" w:rsidRPr="000E4DD4">
        <w:rPr>
          <w:rFonts w:ascii="Arial" w:hAnsi="Arial"/>
          <w:b/>
        </w:rPr>
        <w:t>AsylG</w:t>
      </w:r>
      <w:proofErr w:type="spellEnd"/>
      <w:r w:rsidR="00C26E8A" w:rsidRPr="00C26E8A">
        <w:rPr>
          <w:rFonts w:ascii="Arial" w:hAnsi="Arial"/>
        </w:rPr>
        <w:t xml:space="preserve"> die Verhängung oder Vollstreckung der Todesstrafe, Folter oder unmenschliche oder erniedrigende Behandlung oder Bestrafung oder eine ernsthafte individuelle Bedrohung des Lebens oder der Unversehrtheit einer Zivilperson infolge willkürlicher Gewalt im Rahmen eines internationalen oder innersta</w:t>
      </w:r>
      <w:r w:rsidR="000E4DD4">
        <w:rPr>
          <w:rFonts w:ascii="Arial" w:hAnsi="Arial"/>
        </w:rPr>
        <w:t>atlichen bewaffneten Konflikts</w:t>
      </w:r>
      <w:r w:rsidR="008B1494" w:rsidRPr="00C26E8A">
        <w:rPr>
          <w:rFonts w:ascii="Arial" w:hAnsi="Arial"/>
        </w:rPr>
        <w:t>.</w:t>
      </w:r>
    </w:p>
    <w:p w14:paraId="153F5230" w14:textId="77777777" w:rsidR="00322649" w:rsidRDefault="00322649" w:rsidP="00ED3B7E">
      <w:pPr>
        <w:pStyle w:val="Default"/>
        <w:rPr>
          <w:rFonts w:ascii="Arial" w:hAnsi="Arial"/>
        </w:rPr>
      </w:pPr>
    </w:p>
    <w:p w14:paraId="3940C099" w14:textId="77777777" w:rsidR="00322649" w:rsidRDefault="00063AA5" w:rsidP="00ED3B7E">
      <w:pPr>
        <w:pStyle w:val="Default"/>
        <w:rPr>
          <w:rFonts w:ascii="Arial" w:hAnsi="Arial"/>
        </w:rPr>
      </w:pPr>
      <w:r w:rsidRPr="00063AA5">
        <w:rPr>
          <w:rFonts w:ascii="Arial" w:hAnsi="Arial"/>
        </w:rPr>
        <w:t xml:space="preserve">Wenn die drei Schutzformen – Asylberechtigung, Flüchtlingsschutz, subsidiärer Schutz – nicht greifen, kann bei Vorliegen bestimmter Gründe ein </w:t>
      </w:r>
      <w:r w:rsidRPr="005F747E">
        <w:rPr>
          <w:rFonts w:ascii="Arial" w:hAnsi="Arial"/>
          <w:b/>
        </w:rPr>
        <w:t xml:space="preserve">Abschiebungsverbot nach § 60 </w:t>
      </w:r>
      <w:r w:rsidR="008D2B44">
        <w:rPr>
          <w:rFonts w:ascii="Arial" w:hAnsi="Arial"/>
          <w:b/>
        </w:rPr>
        <w:t xml:space="preserve">Abs. </w:t>
      </w:r>
      <w:r w:rsidRPr="005F747E">
        <w:rPr>
          <w:rFonts w:ascii="Arial" w:hAnsi="Arial"/>
          <w:b/>
        </w:rPr>
        <w:t>5</w:t>
      </w:r>
      <w:r w:rsidR="008D2B44">
        <w:rPr>
          <w:rFonts w:ascii="Arial" w:hAnsi="Arial"/>
          <w:b/>
        </w:rPr>
        <w:t xml:space="preserve"> oder </w:t>
      </w:r>
      <w:r w:rsidRPr="005F747E">
        <w:rPr>
          <w:rFonts w:ascii="Arial" w:hAnsi="Arial"/>
          <w:b/>
        </w:rPr>
        <w:t>7 AufenthG</w:t>
      </w:r>
      <w:r w:rsidRPr="00063AA5">
        <w:rPr>
          <w:rFonts w:ascii="Arial" w:hAnsi="Arial"/>
        </w:rPr>
        <w:t xml:space="preserve"> erteilt werden.</w:t>
      </w:r>
    </w:p>
    <w:p w14:paraId="04297A2A" w14:textId="77777777" w:rsidR="00322649" w:rsidRDefault="00322649" w:rsidP="00ED3B7E">
      <w:pPr>
        <w:pStyle w:val="Default"/>
        <w:rPr>
          <w:rFonts w:ascii="Arial" w:hAnsi="Arial"/>
        </w:rPr>
      </w:pPr>
    </w:p>
    <w:p w14:paraId="464042CC" w14:textId="77777777" w:rsidR="00F656A2" w:rsidRDefault="00F656A2" w:rsidP="00F656A2">
      <w:pPr>
        <w:rPr>
          <w:rFonts w:ascii="Arial" w:hAnsi="Arial"/>
        </w:rPr>
      </w:pPr>
      <w:r w:rsidRPr="0048171C">
        <w:rPr>
          <w:rFonts w:ascii="Arial" w:hAnsi="Arial" w:cs="Arial"/>
        </w:rPr>
        <w:t>Informationen z</w:t>
      </w:r>
      <w:r>
        <w:rPr>
          <w:rFonts w:ascii="Arial" w:hAnsi="Arial" w:cs="Arial"/>
        </w:rPr>
        <w:t xml:space="preserve">u den </w:t>
      </w:r>
      <w:r w:rsidRPr="0048171C">
        <w:rPr>
          <w:rStyle w:val="Fett"/>
          <w:rFonts w:ascii="Arial" w:hAnsi="Arial" w:cs="Arial"/>
        </w:rPr>
        <w:t>Schutzsuchenden</w:t>
      </w:r>
      <w:r w:rsidRPr="0048171C">
        <w:rPr>
          <w:rFonts w:ascii="Arial" w:hAnsi="Arial" w:cs="Arial"/>
        </w:rPr>
        <w:t xml:space="preserve"> f</w:t>
      </w:r>
      <w:r w:rsidRPr="008C38C2">
        <w:rPr>
          <w:rFonts w:ascii="Arial" w:hAnsi="Arial"/>
        </w:rPr>
        <w:t>inden Sie hier:</w:t>
      </w:r>
      <w:r>
        <w:rPr>
          <w:rFonts w:ascii="Arial" w:hAnsi="Arial"/>
        </w:rPr>
        <w:t xml:space="preserve"> </w:t>
      </w:r>
      <w:hyperlink r:id="rId6" w:history="1">
        <w:r w:rsidRPr="009B538F">
          <w:rPr>
            <w:rStyle w:val="Hyperlink"/>
            <w:rFonts w:ascii="Arial" w:hAnsi="Arial"/>
          </w:rPr>
          <w:t>http://www.bpb.de/268959</w:t>
        </w:r>
      </w:hyperlink>
    </w:p>
    <w:p w14:paraId="2A4F6606" w14:textId="77777777" w:rsidR="006E3547" w:rsidRDefault="006E3547" w:rsidP="00ED3B7E">
      <w:pPr>
        <w:pStyle w:val="Default"/>
        <w:rPr>
          <w:rFonts w:ascii="Arial" w:hAnsi="Arial"/>
        </w:rPr>
      </w:pPr>
    </w:p>
    <w:p w14:paraId="4309CCD2" w14:textId="77777777" w:rsidR="008B302E" w:rsidRDefault="008B302E" w:rsidP="008B302E">
      <w:pPr>
        <w:pStyle w:val="StandardWeb"/>
        <w:tabs>
          <w:tab w:val="left" w:pos="1046"/>
        </w:tabs>
        <w:spacing w:before="0" w:after="0"/>
        <w:rPr>
          <w:rFonts w:ascii="Arial" w:hAnsi="Arial"/>
          <w:sz w:val="20"/>
          <w:szCs w:val="20"/>
        </w:rPr>
      </w:pPr>
      <w:r w:rsidRPr="001417A0">
        <w:rPr>
          <w:rFonts w:ascii="Arial" w:hAnsi="Arial"/>
          <w:sz w:val="20"/>
          <w:szCs w:val="20"/>
        </w:rPr>
        <w:t>Dieser Text ist unter der Creative Commons Lizenz by-nc-nd/3.0/de/ veröffentlicht.</w:t>
      </w:r>
    </w:p>
    <w:p w14:paraId="6A03698E" w14:textId="77777777" w:rsidR="00707C16" w:rsidRPr="00DC11A4" w:rsidRDefault="008B302E" w:rsidP="00DC11A4">
      <w:pPr>
        <w:pStyle w:val="StandardWeb"/>
        <w:tabs>
          <w:tab w:val="left" w:pos="1046"/>
        </w:tabs>
        <w:spacing w:before="0" w:after="0"/>
        <w:rPr>
          <w:rFonts w:ascii="Arial" w:hAnsi="Arial" w:cs="Arial"/>
          <w:color w:val="000000"/>
          <w:sz w:val="18"/>
          <w:szCs w:val="18"/>
          <w:lang w:eastAsia="de-DE"/>
        </w:rPr>
      </w:pPr>
      <w:r w:rsidRPr="001417A0">
        <w:rPr>
          <w:rFonts w:ascii="Arial" w:hAnsi="Arial"/>
          <w:sz w:val="20"/>
          <w:szCs w:val="20"/>
        </w:rPr>
        <w:t>Bundeszentrale für politische Bildung 20</w:t>
      </w:r>
      <w:r w:rsidR="00F1765F">
        <w:rPr>
          <w:rFonts w:ascii="Arial" w:hAnsi="Arial"/>
          <w:sz w:val="20"/>
          <w:szCs w:val="20"/>
        </w:rPr>
        <w:t>21</w:t>
      </w:r>
      <w:r w:rsidRPr="001417A0">
        <w:rPr>
          <w:rFonts w:ascii="Arial" w:hAnsi="Arial"/>
          <w:sz w:val="20"/>
          <w:szCs w:val="20"/>
        </w:rPr>
        <w:t xml:space="preserve"> | </w:t>
      </w:r>
      <w:r w:rsidR="00F7066C" w:rsidRPr="00DC11A4">
        <w:rPr>
          <w:rFonts w:ascii="Arial" w:hAnsi="Arial"/>
          <w:sz w:val="20"/>
          <w:szCs w:val="20"/>
        </w:rPr>
        <w:t>www.bpb.de</w:t>
      </w:r>
    </w:p>
    <w:sectPr w:rsidR="00707C16" w:rsidRPr="00DC11A4">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BD2D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D2D21" w16cid:durableId="256347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00"/>
    <w:family w:val="swiss"/>
    <w:pitch w:val="variable"/>
    <w:sig w:usb0="00000001" w:usb1="00000000" w:usb2="00000000" w:usb3="00000000" w:csb0="0000009F" w:csb1="00000000"/>
  </w:font>
  <w:font w:name="MetaNormalLF-Roman">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B1A1C"/>
    <w:multiLevelType w:val="hybridMultilevel"/>
    <w:tmpl w:val="FC8C1390"/>
    <w:lvl w:ilvl="0" w:tplc="1E40DF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2D"/>
    <w:rsid w:val="000107DA"/>
    <w:rsid w:val="00014D89"/>
    <w:rsid w:val="0001640C"/>
    <w:rsid w:val="00042609"/>
    <w:rsid w:val="00063AA5"/>
    <w:rsid w:val="000A688B"/>
    <w:rsid w:val="000C1640"/>
    <w:rsid w:val="000E4DD4"/>
    <w:rsid w:val="000F469B"/>
    <w:rsid w:val="000F6658"/>
    <w:rsid w:val="00100A1F"/>
    <w:rsid w:val="00115525"/>
    <w:rsid w:val="00136883"/>
    <w:rsid w:val="0014422C"/>
    <w:rsid w:val="00150F1F"/>
    <w:rsid w:val="00167D35"/>
    <w:rsid w:val="00181359"/>
    <w:rsid w:val="001B0FDE"/>
    <w:rsid w:val="001B5247"/>
    <w:rsid w:val="001D001A"/>
    <w:rsid w:val="001D5102"/>
    <w:rsid w:val="001D64A6"/>
    <w:rsid w:val="001E1FD3"/>
    <w:rsid w:val="00237212"/>
    <w:rsid w:val="00247BC5"/>
    <w:rsid w:val="002603BD"/>
    <w:rsid w:val="002703F8"/>
    <w:rsid w:val="00281E25"/>
    <w:rsid w:val="00311F12"/>
    <w:rsid w:val="00316364"/>
    <w:rsid w:val="00322649"/>
    <w:rsid w:val="00331EEE"/>
    <w:rsid w:val="00337273"/>
    <w:rsid w:val="003C0678"/>
    <w:rsid w:val="003D6DBB"/>
    <w:rsid w:val="003E34FE"/>
    <w:rsid w:val="003F1E0A"/>
    <w:rsid w:val="003F5A76"/>
    <w:rsid w:val="00421EC2"/>
    <w:rsid w:val="00441F36"/>
    <w:rsid w:val="00452256"/>
    <w:rsid w:val="00480E40"/>
    <w:rsid w:val="00497EDA"/>
    <w:rsid w:val="004B2585"/>
    <w:rsid w:val="004B5002"/>
    <w:rsid w:val="004C63BA"/>
    <w:rsid w:val="004D4D50"/>
    <w:rsid w:val="004E44A5"/>
    <w:rsid w:val="00512A26"/>
    <w:rsid w:val="00513BCD"/>
    <w:rsid w:val="00532127"/>
    <w:rsid w:val="005342BA"/>
    <w:rsid w:val="005575F9"/>
    <w:rsid w:val="0056654E"/>
    <w:rsid w:val="00576C78"/>
    <w:rsid w:val="005909CE"/>
    <w:rsid w:val="0059655B"/>
    <w:rsid w:val="005A27FA"/>
    <w:rsid w:val="005A5D00"/>
    <w:rsid w:val="005B4433"/>
    <w:rsid w:val="005C5321"/>
    <w:rsid w:val="005D4359"/>
    <w:rsid w:val="005D6B1B"/>
    <w:rsid w:val="005F747E"/>
    <w:rsid w:val="006251B5"/>
    <w:rsid w:val="00681188"/>
    <w:rsid w:val="00681FE6"/>
    <w:rsid w:val="00683204"/>
    <w:rsid w:val="006E3547"/>
    <w:rsid w:val="006F0120"/>
    <w:rsid w:val="00707C16"/>
    <w:rsid w:val="00722B42"/>
    <w:rsid w:val="00797529"/>
    <w:rsid w:val="007A52D6"/>
    <w:rsid w:val="007C62E7"/>
    <w:rsid w:val="007F32C6"/>
    <w:rsid w:val="00842553"/>
    <w:rsid w:val="00843F3A"/>
    <w:rsid w:val="00884DCA"/>
    <w:rsid w:val="00890D55"/>
    <w:rsid w:val="00892998"/>
    <w:rsid w:val="008A23C5"/>
    <w:rsid w:val="008B1494"/>
    <w:rsid w:val="008B302E"/>
    <w:rsid w:val="008D2220"/>
    <w:rsid w:val="008D2B44"/>
    <w:rsid w:val="008E2E80"/>
    <w:rsid w:val="00901DEE"/>
    <w:rsid w:val="00941D66"/>
    <w:rsid w:val="00955C75"/>
    <w:rsid w:val="00957B99"/>
    <w:rsid w:val="00962746"/>
    <w:rsid w:val="0099772E"/>
    <w:rsid w:val="009A48C1"/>
    <w:rsid w:val="009C219E"/>
    <w:rsid w:val="00A3751D"/>
    <w:rsid w:val="00A51585"/>
    <w:rsid w:val="00A52682"/>
    <w:rsid w:val="00A64956"/>
    <w:rsid w:val="00A71229"/>
    <w:rsid w:val="00AA057A"/>
    <w:rsid w:val="00AA1895"/>
    <w:rsid w:val="00AB0113"/>
    <w:rsid w:val="00AB60DA"/>
    <w:rsid w:val="00AD7C46"/>
    <w:rsid w:val="00AF23DD"/>
    <w:rsid w:val="00B05D15"/>
    <w:rsid w:val="00B11EFF"/>
    <w:rsid w:val="00B13A05"/>
    <w:rsid w:val="00B44A85"/>
    <w:rsid w:val="00B83700"/>
    <w:rsid w:val="00BA2B11"/>
    <w:rsid w:val="00BD21E0"/>
    <w:rsid w:val="00BE6496"/>
    <w:rsid w:val="00C1144E"/>
    <w:rsid w:val="00C26E8A"/>
    <w:rsid w:val="00C72B43"/>
    <w:rsid w:val="00C736D9"/>
    <w:rsid w:val="00C80255"/>
    <w:rsid w:val="00C8632D"/>
    <w:rsid w:val="00C946AC"/>
    <w:rsid w:val="00C979DB"/>
    <w:rsid w:val="00CC2DA0"/>
    <w:rsid w:val="00CD3081"/>
    <w:rsid w:val="00CE4AE0"/>
    <w:rsid w:val="00CF42D5"/>
    <w:rsid w:val="00D02576"/>
    <w:rsid w:val="00D07649"/>
    <w:rsid w:val="00D15112"/>
    <w:rsid w:val="00D20312"/>
    <w:rsid w:val="00D22D50"/>
    <w:rsid w:val="00D2630E"/>
    <w:rsid w:val="00D41D90"/>
    <w:rsid w:val="00D71EFD"/>
    <w:rsid w:val="00D857D4"/>
    <w:rsid w:val="00D96A4C"/>
    <w:rsid w:val="00DC11A4"/>
    <w:rsid w:val="00DD24BA"/>
    <w:rsid w:val="00DD2D71"/>
    <w:rsid w:val="00E00DE8"/>
    <w:rsid w:val="00E101D3"/>
    <w:rsid w:val="00E13C70"/>
    <w:rsid w:val="00E20789"/>
    <w:rsid w:val="00E27DF2"/>
    <w:rsid w:val="00E46139"/>
    <w:rsid w:val="00E57626"/>
    <w:rsid w:val="00E6079B"/>
    <w:rsid w:val="00E60802"/>
    <w:rsid w:val="00E70F71"/>
    <w:rsid w:val="00E832E4"/>
    <w:rsid w:val="00E863DC"/>
    <w:rsid w:val="00EA0E60"/>
    <w:rsid w:val="00EB0142"/>
    <w:rsid w:val="00EB1963"/>
    <w:rsid w:val="00EB6C7D"/>
    <w:rsid w:val="00ED101C"/>
    <w:rsid w:val="00ED2C1D"/>
    <w:rsid w:val="00ED3B7E"/>
    <w:rsid w:val="00ED58CE"/>
    <w:rsid w:val="00F053E9"/>
    <w:rsid w:val="00F11846"/>
    <w:rsid w:val="00F1765F"/>
    <w:rsid w:val="00F27AE4"/>
    <w:rsid w:val="00F34EBA"/>
    <w:rsid w:val="00F6410A"/>
    <w:rsid w:val="00F64ED8"/>
    <w:rsid w:val="00F656A2"/>
    <w:rsid w:val="00F7066C"/>
    <w:rsid w:val="00FB4CD7"/>
    <w:rsid w:val="00FB4D83"/>
    <w:rsid w:val="00FB587D"/>
    <w:rsid w:val="00FC6B7D"/>
    <w:rsid w:val="00FF3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32C6"/>
    <w:pPr>
      <w:suppressAutoHyphens/>
    </w:pPr>
    <w:rPr>
      <w:sz w:val="24"/>
      <w:szCs w:val="24"/>
      <w:lang w:eastAsia="zh-CN"/>
    </w:rPr>
  </w:style>
  <w:style w:type="paragraph" w:styleId="berschrift1">
    <w:name w:val="heading 1"/>
    <w:basedOn w:val="Standard"/>
    <w:link w:val="berschrift1Zchn"/>
    <w:uiPriority w:val="9"/>
    <w:qFormat/>
    <w:rsid w:val="00F7066C"/>
    <w:pPr>
      <w:suppressAutoHyphens w:val="0"/>
      <w:spacing w:before="100" w:beforeAutospacing="1" w:after="100" w:afterAutospacing="1"/>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MetaNormalLF-Roman"/>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MetaNormalLF-Roman"/>
    </w:rPr>
  </w:style>
  <w:style w:type="paragraph" w:styleId="Beschriftung">
    <w:name w:val="caption"/>
    <w:basedOn w:val="Standard"/>
    <w:qFormat/>
    <w:pPr>
      <w:suppressLineNumbers/>
      <w:spacing w:before="120" w:after="120"/>
    </w:pPr>
    <w:rPr>
      <w:rFonts w:ascii="Arial" w:hAnsi="Arial" w:cs="MetaNormalLF-Roman"/>
      <w:i/>
      <w:iCs/>
      <w:sz w:val="22"/>
    </w:rPr>
  </w:style>
  <w:style w:type="paragraph" w:customStyle="1" w:styleId="Verzeichnis">
    <w:name w:val="Verzeichnis"/>
    <w:basedOn w:val="Standard"/>
    <w:pPr>
      <w:suppressLineNumbers/>
    </w:pPr>
    <w:rPr>
      <w:rFonts w:ascii="Arial" w:hAnsi="Arial" w:cs="MetaNormalLF-Roman"/>
    </w:rPr>
  </w:style>
  <w:style w:type="paragraph" w:styleId="Sprechblasentext">
    <w:name w:val="Balloon Text"/>
    <w:basedOn w:val="Standard"/>
    <w:rPr>
      <w:rFonts w:ascii="Tahoma" w:hAnsi="Tahoma" w:cs="MetaNormalLF-Roman"/>
      <w:sz w:val="16"/>
      <w:szCs w:val="16"/>
    </w:rPr>
  </w:style>
  <w:style w:type="paragraph" w:customStyle="1" w:styleId="Default">
    <w:name w:val="Default"/>
    <w:pPr>
      <w:suppressAutoHyphens/>
      <w:autoSpaceDE w:val="0"/>
    </w:pPr>
    <w:rPr>
      <w:rFonts w:ascii="MetaNormalLF-Roman" w:eastAsia="Arial" w:hAnsi="MetaNormalLF-Roman" w:cs="MetaNormalLF-Roman"/>
      <w:color w:val="000000"/>
      <w:sz w:val="24"/>
      <w:szCs w:val="24"/>
      <w:lang w:eastAsia="zh-CN"/>
    </w:rPr>
  </w:style>
  <w:style w:type="paragraph" w:styleId="StandardWeb">
    <w:name w:val="Normal (Web)"/>
    <w:basedOn w:val="Standard"/>
    <w:pPr>
      <w:spacing w:before="100" w:after="10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unhideWhenUsed/>
    <w:rPr>
      <w:b/>
      <w:bCs/>
      <w:szCs w:val="20"/>
    </w:rPr>
  </w:style>
  <w:style w:type="character" w:customStyle="1" w:styleId="KommentartextZchn">
    <w:name w:val="Kommentartext Zchn"/>
    <w:semiHidden/>
    <w:rPr>
      <w:noProof w:val="0"/>
      <w:szCs w:val="24"/>
      <w:lang w:eastAsia="zh-CN"/>
    </w:rPr>
  </w:style>
  <w:style w:type="character" w:customStyle="1" w:styleId="KommentarthemaZchn">
    <w:name w:val="Kommentarthema Zchn"/>
    <w:semiHidden/>
    <w:rPr>
      <w:b/>
      <w:bCs/>
      <w:noProof w:val="0"/>
      <w:szCs w:val="24"/>
      <w:lang w:eastAsia="zh-CN"/>
    </w:rPr>
  </w:style>
  <w:style w:type="paragraph" w:styleId="Listenabsatz">
    <w:name w:val="List Paragraph"/>
    <w:basedOn w:val="Standard"/>
    <w:uiPriority w:val="34"/>
    <w:qFormat/>
    <w:rsid w:val="008B302E"/>
    <w:pPr>
      <w:ind w:left="720"/>
      <w:contextualSpacing/>
    </w:pPr>
  </w:style>
  <w:style w:type="character" w:styleId="Fett">
    <w:name w:val="Strong"/>
    <w:basedOn w:val="Absatz-Standardschriftart"/>
    <w:uiPriority w:val="22"/>
    <w:qFormat/>
    <w:rsid w:val="00441F36"/>
    <w:rPr>
      <w:b/>
      <w:bCs/>
    </w:rPr>
  </w:style>
  <w:style w:type="character" w:customStyle="1" w:styleId="berschrift1Zchn">
    <w:name w:val="Überschrift 1 Zchn"/>
    <w:basedOn w:val="Absatz-Standardschriftart"/>
    <w:link w:val="berschrift1"/>
    <w:uiPriority w:val="9"/>
    <w:rsid w:val="00F7066C"/>
    <w:rPr>
      <w:b/>
      <w:bCs/>
      <w:kern w:val="36"/>
      <w:sz w:val="48"/>
      <w:szCs w:val="48"/>
    </w:rPr>
  </w:style>
  <w:style w:type="character" w:customStyle="1" w:styleId="jnenbez">
    <w:name w:val="jnenbez"/>
    <w:basedOn w:val="Absatz-Standardschriftart"/>
    <w:rsid w:val="00F7066C"/>
  </w:style>
  <w:style w:type="character" w:customStyle="1" w:styleId="jnentitel">
    <w:name w:val="jnentitel"/>
    <w:basedOn w:val="Absatz-Standardschriftart"/>
    <w:rsid w:val="00F7066C"/>
  </w:style>
  <w:style w:type="character" w:styleId="HTMLDefinition">
    <w:name w:val="HTML Definition"/>
    <w:basedOn w:val="Absatz-Standardschriftart"/>
    <w:uiPriority w:val="99"/>
    <w:semiHidden/>
    <w:unhideWhenUsed/>
    <w:rsid w:val="00FB4CD7"/>
    <w:rPr>
      <w:i/>
      <w:iCs/>
    </w:rPr>
  </w:style>
  <w:style w:type="character" w:customStyle="1" w:styleId="UnresolvedMention">
    <w:name w:val="Unresolved Mention"/>
    <w:basedOn w:val="Absatz-Standardschriftart"/>
    <w:uiPriority w:val="99"/>
    <w:semiHidden/>
    <w:unhideWhenUsed/>
    <w:rsid w:val="00E461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32C6"/>
    <w:pPr>
      <w:suppressAutoHyphens/>
    </w:pPr>
    <w:rPr>
      <w:sz w:val="24"/>
      <w:szCs w:val="24"/>
      <w:lang w:eastAsia="zh-CN"/>
    </w:rPr>
  </w:style>
  <w:style w:type="paragraph" w:styleId="berschrift1">
    <w:name w:val="heading 1"/>
    <w:basedOn w:val="Standard"/>
    <w:link w:val="berschrift1Zchn"/>
    <w:uiPriority w:val="9"/>
    <w:qFormat/>
    <w:rsid w:val="00F7066C"/>
    <w:pPr>
      <w:suppressAutoHyphens w:val="0"/>
      <w:spacing w:before="100" w:beforeAutospacing="1" w:after="100" w:afterAutospacing="1"/>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MetaNormalLF-Roman"/>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MetaNormalLF-Roman"/>
    </w:rPr>
  </w:style>
  <w:style w:type="paragraph" w:styleId="Beschriftung">
    <w:name w:val="caption"/>
    <w:basedOn w:val="Standard"/>
    <w:qFormat/>
    <w:pPr>
      <w:suppressLineNumbers/>
      <w:spacing w:before="120" w:after="120"/>
    </w:pPr>
    <w:rPr>
      <w:rFonts w:ascii="Arial" w:hAnsi="Arial" w:cs="MetaNormalLF-Roman"/>
      <w:i/>
      <w:iCs/>
      <w:sz w:val="22"/>
    </w:rPr>
  </w:style>
  <w:style w:type="paragraph" w:customStyle="1" w:styleId="Verzeichnis">
    <w:name w:val="Verzeichnis"/>
    <w:basedOn w:val="Standard"/>
    <w:pPr>
      <w:suppressLineNumbers/>
    </w:pPr>
    <w:rPr>
      <w:rFonts w:ascii="Arial" w:hAnsi="Arial" w:cs="MetaNormalLF-Roman"/>
    </w:rPr>
  </w:style>
  <w:style w:type="paragraph" w:styleId="Sprechblasentext">
    <w:name w:val="Balloon Text"/>
    <w:basedOn w:val="Standard"/>
    <w:rPr>
      <w:rFonts w:ascii="Tahoma" w:hAnsi="Tahoma" w:cs="MetaNormalLF-Roman"/>
      <w:sz w:val="16"/>
      <w:szCs w:val="16"/>
    </w:rPr>
  </w:style>
  <w:style w:type="paragraph" w:customStyle="1" w:styleId="Default">
    <w:name w:val="Default"/>
    <w:pPr>
      <w:suppressAutoHyphens/>
      <w:autoSpaceDE w:val="0"/>
    </w:pPr>
    <w:rPr>
      <w:rFonts w:ascii="MetaNormalLF-Roman" w:eastAsia="Arial" w:hAnsi="MetaNormalLF-Roman" w:cs="MetaNormalLF-Roman"/>
      <w:color w:val="000000"/>
      <w:sz w:val="24"/>
      <w:szCs w:val="24"/>
      <w:lang w:eastAsia="zh-CN"/>
    </w:rPr>
  </w:style>
  <w:style w:type="paragraph" w:styleId="StandardWeb">
    <w:name w:val="Normal (Web)"/>
    <w:basedOn w:val="Standard"/>
    <w:pPr>
      <w:spacing w:before="100" w:after="10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unhideWhenUsed/>
    <w:rPr>
      <w:b/>
      <w:bCs/>
      <w:szCs w:val="20"/>
    </w:rPr>
  </w:style>
  <w:style w:type="character" w:customStyle="1" w:styleId="KommentartextZchn">
    <w:name w:val="Kommentartext Zchn"/>
    <w:semiHidden/>
    <w:rPr>
      <w:noProof w:val="0"/>
      <w:szCs w:val="24"/>
      <w:lang w:eastAsia="zh-CN"/>
    </w:rPr>
  </w:style>
  <w:style w:type="character" w:customStyle="1" w:styleId="KommentarthemaZchn">
    <w:name w:val="Kommentarthema Zchn"/>
    <w:semiHidden/>
    <w:rPr>
      <w:b/>
      <w:bCs/>
      <w:noProof w:val="0"/>
      <w:szCs w:val="24"/>
      <w:lang w:eastAsia="zh-CN"/>
    </w:rPr>
  </w:style>
  <w:style w:type="paragraph" w:styleId="Listenabsatz">
    <w:name w:val="List Paragraph"/>
    <w:basedOn w:val="Standard"/>
    <w:uiPriority w:val="34"/>
    <w:qFormat/>
    <w:rsid w:val="008B302E"/>
    <w:pPr>
      <w:ind w:left="720"/>
      <w:contextualSpacing/>
    </w:pPr>
  </w:style>
  <w:style w:type="character" w:styleId="Fett">
    <w:name w:val="Strong"/>
    <w:basedOn w:val="Absatz-Standardschriftart"/>
    <w:uiPriority w:val="22"/>
    <w:qFormat/>
    <w:rsid w:val="00441F36"/>
    <w:rPr>
      <w:b/>
      <w:bCs/>
    </w:rPr>
  </w:style>
  <w:style w:type="character" w:customStyle="1" w:styleId="berschrift1Zchn">
    <w:name w:val="Überschrift 1 Zchn"/>
    <w:basedOn w:val="Absatz-Standardschriftart"/>
    <w:link w:val="berschrift1"/>
    <w:uiPriority w:val="9"/>
    <w:rsid w:val="00F7066C"/>
    <w:rPr>
      <w:b/>
      <w:bCs/>
      <w:kern w:val="36"/>
      <w:sz w:val="48"/>
      <w:szCs w:val="48"/>
    </w:rPr>
  </w:style>
  <w:style w:type="character" w:customStyle="1" w:styleId="jnenbez">
    <w:name w:val="jnenbez"/>
    <w:basedOn w:val="Absatz-Standardschriftart"/>
    <w:rsid w:val="00F7066C"/>
  </w:style>
  <w:style w:type="character" w:customStyle="1" w:styleId="jnentitel">
    <w:name w:val="jnentitel"/>
    <w:basedOn w:val="Absatz-Standardschriftart"/>
    <w:rsid w:val="00F7066C"/>
  </w:style>
  <w:style w:type="character" w:styleId="HTMLDefinition">
    <w:name w:val="HTML Definition"/>
    <w:basedOn w:val="Absatz-Standardschriftart"/>
    <w:uiPriority w:val="99"/>
    <w:semiHidden/>
    <w:unhideWhenUsed/>
    <w:rsid w:val="00FB4CD7"/>
    <w:rPr>
      <w:i/>
      <w:iCs/>
    </w:rPr>
  </w:style>
  <w:style w:type="character" w:customStyle="1" w:styleId="UnresolvedMention">
    <w:name w:val="Unresolved Mention"/>
    <w:basedOn w:val="Absatz-Standardschriftart"/>
    <w:uiPriority w:val="99"/>
    <w:semiHidden/>
    <w:unhideWhenUsed/>
    <w:rsid w:val="00E4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162">
      <w:bodyDiv w:val="1"/>
      <w:marLeft w:val="0"/>
      <w:marRight w:val="0"/>
      <w:marTop w:val="0"/>
      <w:marBottom w:val="0"/>
      <w:divBdr>
        <w:top w:val="none" w:sz="0" w:space="0" w:color="auto"/>
        <w:left w:val="none" w:sz="0" w:space="0" w:color="auto"/>
        <w:bottom w:val="none" w:sz="0" w:space="0" w:color="auto"/>
        <w:right w:val="none" w:sz="0" w:space="0" w:color="auto"/>
      </w:divBdr>
      <w:divsChild>
        <w:div w:id="913707900">
          <w:marLeft w:val="0"/>
          <w:marRight w:val="0"/>
          <w:marTop w:val="0"/>
          <w:marBottom w:val="0"/>
          <w:divBdr>
            <w:top w:val="none" w:sz="0" w:space="0" w:color="auto"/>
            <w:left w:val="none" w:sz="0" w:space="0" w:color="auto"/>
            <w:bottom w:val="none" w:sz="0" w:space="0" w:color="auto"/>
            <w:right w:val="none" w:sz="0" w:space="0" w:color="auto"/>
          </w:divBdr>
        </w:div>
        <w:div w:id="1112552391">
          <w:marLeft w:val="0"/>
          <w:marRight w:val="0"/>
          <w:marTop w:val="0"/>
          <w:marBottom w:val="0"/>
          <w:divBdr>
            <w:top w:val="none" w:sz="0" w:space="0" w:color="auto"/>
            <w:left w:val="none" w:sz="0" w:space="0" w:color="auto"/>
            <w:bottom w:val="none" w:sz="0" w:space="0" w:color="auto"/>
            <w:right w:val="none" w:sz="0" w:space="0" w:color="auto"/>
          </w:divBdr>
          <w:divsChild>
            <w:div w:id="1813517802">
              <w:marLeft w:val="0"/>
              <w:marRight w:val="0"/>
              <w:marTop w:val="0"/>
              <w:marBottom w:val="0"/>
              <w:divBdr>
                <w:top w:val="none" w:sz="0" w:space="0" w:color="auto"/>
                <w:left w:val="none" w:sz="0" w:space="0" w:color="auto"/>
                <w:bottom w:val="none" w:sz="0" w:space="0" w:color="auto"/>
                <w:right w:val="none" w:sz="0" w:space="0" w:color="auto"/>
              </w:divBdr>
              <w:divsChild>
                <w:div w:id="206183716">
                  <w:marLeft w:val="0"/>
                  <w:marRight w:val="0"/>
                  <w:marTop w:val="0"/>
                  <w:marBottom w:val="0"/>
                  <w:divBdr>
                    <w:top w:val="none" w:sz="0" w:space="0" w:color="auto"/>
                    <w:left w:val="none" w:sz="0" w:space="0" w:color="auto"/>
                    <w:bottom w:val="none" w:sz="0" w:space="0" w:color="auto"/>
                    <w:right w:val="none" w:sz="0" w:space="0" w:color="auto"/>
                  </w:divBdr>
                  <w:divsChild>
                    <w:div w:id="357850541">
                      <w:marLeft w:val="0"/>
                      <w:marRight w:val="0"/>
                      <w:marTop w:val="0"/>
                      <w:marBottom w:val="0"/>
                      <w:divBdr>
                        <w:top w:val="none" w:sz="0" w:space="0" w:color="auto"/>
                        <w:left w:val="none" w:sz="0" w:space="0" w:color="auto"/>
                        <w:bottom w:val="none" w:sz="0" w:space="0" w:color="auto"/>
                        <w:right w:val="none" w:sz="0" w:space="0" w:color="auto"/>
                      </w:divBdr>
                      <w:divsChild>
                        <w:div w:id="2048138482">
                          <w:marLeft w:val="0"/>
                          <w:marRight w:val="0"/>
                          <w:marTop w:val="0"/>
                          <w:marBottom w:val="0"/>
                          <w:divBdr>
                            <w:top w:val="none" w:sz="0" w:space="0" w:color="auto"/>
                            <w:left w:val="none" w:sz="0" w:space="0" w:color="auto"/>
                            <w:bottom w:val="none" w:sz="0" w:space="0" w:color="auto"/>
                            <w:right w:val="none" w:sz="0" w:space="0" w:color="auto"/>
                          </w:divBdr>
                        </w:div>
                        <w:div w:id="1909412317">
                          <w:marLeft w:val="0"/>
                          <w:marRight w:val="0"/>
                          <w:marTop w:val="0"/>
                          <w:marBottom w:val="0"/>
                          <w:divBdr>
                            <w:top w:val="none" w:sz="0" w:space="0" w:color="auto"/>
                            <w:left w:val="none" w:sz="0" w:space="0" w:color="auto"/>
                            <w:bottom w:val="none" w:sz="0" w:space="0" w:color="auto"/>
                            <w:right w:val="none" w:sz="0" w:space="0" w:color="auto"/>
                          </w:divBdr>
                        </w:div>
                        <w:div w:id="884755312">
                          <w:marLeft w:val="0"/>
                          <w:marRight w:val="0"/>
                          <w:marTop w:val="0"/>
                          <w:marBottom w:val="0"/>
                          <w:divBdr>
                            <w:top w:val="none" w:sz="0" w:space="0" w:color="auto"/>
                            <w:left w:val="none" w:sz="0" w:space="0" w:color="auto"/>
                            <w:bottom w:val="none" w:sz="0" w:space="0" w:color="auto"/>
                            <w:right w:val="none" w:sz="0" w:space="0" w:color="auto"/>
                          </w:divBdr>
                        </w:div>
                      </w:divsChild>
                    </w:div>
                    <w:div w:id="1376999137">
                      <w:marLeft w:val="0"/>
                      <w:marRight w:val="0"/>
                      <w:marTop w:val="0"/>
                      <w:marBottom w:val="0"/>
                      <w:divBdr>
                        <w:top w:val="none" w:sz="0" w:space="0" w:color="auto"/>
                        <w:left w:val="none" w:sz="0" w:space="0" w:color="auto"/>
                        <w:bottom w:val="none" w:sz="0" w:space="0" w:color="auto"/>
                        <w:right w:val="none" w:sz="0" w:space="0" w:color="auto"/>
                      </w:divBdr>
                      <w:divsChild>
                        <w:div w:id="1810826747">
                          <w:marLeft w:val="0"/>
                          <w:marRight w:val="0"/>
                          <w:marTop w:val="0"/>
                          <w:marBottom w:val="0"/>
                          <w:divBdr>
                            <w:top w:val="none" w:sz="0" w:space="0" w:color="auto"/>
                            <w:left w:val="none" w:sz="0" w:space="0" w:color="auto"/>
                            <w:bottom w:val="none" w:sz="0" w:space="0" w:color="auto"/>
                            <w:right w:val="none" w:sz="0" w:space="0" w:color="auto"/>
                          </w:divBdr>
                        </w:div>
                        <w:div w:id="1877694697">
                          <w:marLeft w:val="0"/>
                          <w:marRight w:val="0"/>
                          <w:marTop w:val="0"/>
                          <w:marBottom w:val="0"/>
                          <w:divBdr>
                            <w:top w:val="none" w:sz="0" w:space="0" w:color="auto"/>
                            <w:left w:val="none" w:sz="0" w:space="0" w:color="auto"/>
                            <w:bottom w:val="none" w:sz="0" w:space="0" w:color="auto"/>
                            <w:right w:val="none" w:sz="0" w:space="0" w:color="auto"/>
                          </w:divBdr>
                        </w:div>
                        <w:div w:id="2090732490">
                          <w:marLeft w:val="0"/>
                          <w:marRight w:val="0"/>
                          <w:marTop w:val="0"/>
                          <w:marBottom w:val="0"/>
                          <w:divBdr>
                            <w:top w:val="none" w:sz="0" w:space="0" w:color="auto"/>
                            <w:left w:val="none" w:sz="0" w:space="0" w:color="auto"/>
                            <w:bottom w:val="none" w:sz="0" w:space="0" w:color="auto"/>
                            <w:right w:val="none" w:sz="0" w:space="0" w:color="auto"/>
                          </w:divBdr>
                        </w:div>
                        <w:div w:id="1277906004">
                          <w:marLeft w:val="0"/>
                          <w:marRight w:val="0"/>
                          <w:marTop w:val="0"/>
                          <w:marBottom w:val="0"/>
                          <w:divBdr>
                            <w:top w:val="none" w:sz="0" w:space="0" w:color="auto"/>
                            <w:left w:val="none" w:sz="0" w:space="0" w:color="auto"/>
                            <w:bottom w:val="none" w:sz="0" w:space="0" w:color="auto"/>
                            <w:right w:val="none" w:sz="0" w:space="0" w:color="auto"/>
                          </w:divBdr>
                        </w:div>
                      </w:divsChild>
                    </w:div>
                    <w:div w:id="2448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40662">
      <w:bodyDiv w:val="1"/>
      <w:marLeft w:val="0"/>
      <w:marRight w:val="0"/>
      <w:marTop w:val="0"/>
      <w:marBottom w:val="0"/>
      <w:divBdr>
        <w:top w:val="none" w:sz="0" w:space="0" w:color="auto"/>
        <w:left w:val="none" w:sz="0" w:space="0" w:color="auto"/>
        <w:bottom w:val="none" w:sz="0" w:space="0" w:color="auto"/>
        <w:right w:val="none" w:sz="0" w:space="0" w:color="auto"/>
      </w:divBdr>
      <w:divsChild>
        <w:div w:id="1786076024">
          <w:marLeft w:val="0"/>
          <w:marRight w:val="0"/>
          <w:marTop w:val="0"/>
          <w:marBottom w:val="0"/>
          <w:divBdr>
            <w:top w:val="none" w:sz="0" w:space="0" w:color="auto"/>
            <w:left w:val="none" w:sz="0" w:space="0" w:color="auto"/>
            <w:bottom w:val="none" w:sz="0" w:space="0" w:color="auto"/>
            <w:right w:val="none" w:sz="0" w:space="0" w:color="auto"/>
          </w:divBdr>
        </w:div>
        <w:div w:id="573245078">
          <w:marLeft w:val="0"/>
          <w:marRight w:val="0"/>
          <w:marTop w:val="0"/>
          <w:marBottom w:val="0"/>
          <w:divBdr>
            <w:top w:val="none" w:sz="0" w:space="0" w:color="auto"/>
            <w:left w:val="none" w:sz="0" w:space="0" w:color="auto"/>
            <w:bottom w:val="none" w:sz="0" w:space="0" w:color="auto"/>
            <w:right w:val="none" w:sz="0" w:space="0" w:color="auto"/>
          </w:divBdr>
        </w:div>
        <w:div w:id="610550694">
          <w:marLeft w:val="0"/>
          <w:marRight w:val="0"/>
          <w:marTop w:val="0"/>
          <w:marBottom w:val="0"/>
          <w:divBdr>
            <w:top w:val="none" w:sz="0" w:space="0" w:color="auto"/>
            <w:left w:val="none" w:sz="0" w:space="0" w:color="auto"/>
            <w:bottom w:val="none" w:sz="0" w:space="0" w:color="auto"/>
            <w:right w:val="none" w:sz="0" w:space="0" w:color="auto"/>
          </w:divBdr>
        </w:div>
        <w:div w:id="2128037653">
          <w:marLeft w:val="0"/>
          <w:marRight w:val="0"/>
          <w:marTop w:val="0"/>
          <w:marBottom w:val="0"/>
          <w:divBdr>
            <w:top w:val="none" w:sz="0" w:space="0" w:color="auto"/>
            <w:left w:val="none" w:sz="0" w:space="0" w:color="auto"/>
            <w:bottom w:val="none" w:sz="0" w:space="0" w:color="auto"/>
            <w:right w:val="none" w:sz="0" w:space="0" w:color="auto"/>
          </w:divBdr>
          <w:divsChild>
            <w:div w:id="1355033067">
              <w:marLeft w:val="0"/>
              <w:marRight w:val="0"/>
              <w:marTop w:val="0"/>
              <w:marBottom w:val="0"/>
              <w:divBdr>
                <w:top w:val="none" w:sz="0" w:space="0" w:color="auto"/>
                <w:left w:val="none" w:sz="0" w:space="0" w:color="auto"/>
                <w:bottom w:val="none" w:sz="0" w:space="0" w:color="auto"/>
                <w:right w:val="none" w:sz="0" w:space="0" w:color="auto"/>
              </w:divBdr>
            </w:div>
            <w:div w:id="9576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4795">
      <w:bodyDiv w:val="1"/>
      <w:marLeft w:val="0"/>
      <w:marRight w:val="0"/>
      <w:marTop w:val="0"/>
      <w:marBottom w:val="0"/>
      <w:divBdr>
        <w:top w:val="none" w:sz="0" w:space="0" w:color="auto"/>
        <w:left w:val="none" w:sz="0" w:space="0" w:color="auto"/>
        <w:bottom w:val="none" w:sz="0" w:space="0" w:color="auto"/>
        <w:right w:val="none" w:sz="0" w:space="0" w:color="auto"/>
      </w:divBdr>
    </w:div>
    <w:div w:id="1075516569">
      <w:bodyDiv w:val="1"/>
      <w:marLeft w:val="0"/>
      <w:marRight w:val="0"/>
      <w:marTop w:val="0"/>
      <w:marBottom w:val="0"/>
      <w:divBdr>
        <w:top w:val="none" w:sz="0" w:space="0" w:color="auto"/>
        <w:left w:val="none" w:sz="0" w:space="0" w:color="auto"/>
        <w:bottom w:val="none" w:sz="0" w:space="0" w:color="auto"/>
        <w:right w:val="none" w:sz="0" w:space="0" w:color="auto"/>
      </w:divBdr>
    </w:div>
    <w:div w:id="1301768611">
      <w:bodyDiv w:val="1"/>
      <w:marLeft w:val="0"/>
      <w:marRight w:val="0"/>
      <w:marTop w:val="0"/>
      <w:marBottom w:val="0"/>
      <w:divBdr>
        <w:top w:val="none" w:sz="0" w:space="0" w:color="auto"/>
        <w:left w:val="none" w:sz="0" w:space="0" w:color="auto"/>
        <w:bottom w:val="none" w:sz="0" w:space="0" w:color="auto"/>
        <w:right w:val="none" w:sz="0" w:space="0" w:color="auto"/>
      </w:divBdr>
      <w:divsChild>
        <w:div w:id="1896818336">
          <w:marLeft w:val="0"/>
          <w:marRight w:val="0"/>
          <w:marTop w:val="0"/>
          <w:marBottom w:val="0"/>
          <w:divBdr>
            <w:top w:val="none" w:sz="0" w:space="0" w:color="auto"/>
            <w:left w:val="none" w:sz="0" w:space="0" w:color="auto"/>
            <w:bottom w:val="none" w:sz="0" w:space="0" w:color="auto"/>
            <w:right w:val="none" w:sz="0" w:space="0" w:color="auto"/>
          </w:divBdr>
        </w:div>
      </w:divsChild>
    </w:div>
    <w:div w:id="1835219109">
      <w:bodyDiv w:val="1"/>
      <w:marLeft w:val="0"/>
      <w:marRight w:val="0"/>
      <w:marTop w:val="0"/>
      <w:marBottom w:val="0"/>
      <w:divBdr>
        <w:top w:val="none" w:sz="0" w:space="0" w:color="auto"/>
        <w:left w:val="none" w:sz="0" w:space="0" w:color="auto"/>
        <w:bottom w:val="none" w:sz="0" w:space="0" w:color="auto"/>
        <w:right w:val="none" w:sz="0" w:space="0" w:color="auto"/>
      </w:divBdr>
      <w:divsChild>
        <w:div w:id="1352995505">
          <w:marLeft w:val="0"/>
          <w:marRight w:val="0"/>
          <w:marTop w:val="0"/>
          <w:marBottom w:val="0"/>
          <w:divBdr>
            <w:top w:val="none" w:sz="0" w:space="0" w:color="auto"/>
            <w:left w:val="none" w:sz="0" w:space="0" w:color="auto"/>
            <w:bottom w:val="none" w:sz="0" w:space="0" w:color="auto"/>
            <w:right w:val="none" w:sz="0" w:space="0" w:color="auto"/>
          </w:divBdr>
        </w:div>
        <w:div w:id="421220249">
          <w:marLeft w:val="0"/>
          <w:marRight w:val="0"/>
          <w:marTop w:val="0"/>
          <w:marBottom w:val="0"/>
          <w:divBdr>
            <w:top w:val="none" w:sz="0" w:space="0" w:color="auto"/>
            <w:left w:val="none" w:sz="0" w:space="0" w:color="auto"/>
            <w:bottom w:val="none" w:sz="0" w:space="0" w:color="auto"/>
            <w:right w:val="none" w:sz="0" w:space="0" w:color="auto"/>
          </w:divBdr>
        </w:div>
        <w:div w:id="983631181">
          <w:marLeft w:val="0"/>
          <w:marRight w:val="0"/>
          <w:marTop w:val="0"/>
          <w:marBottom w:val="0"/>
          <w:divBdr>
            <w:top w:val="none" w:sz="0" w:space="0" w:color="auto"/>
            <w:left w:val="none" w:sz="0" w:space="0" w:color="auto"/>
            <w:bottom w:val="none" w:sz="0" w:space="0" w:color="auto"/>
            <w:right w:val="none" w:sz="0" w:space="0" w:color="auto"/>
          </w:divBdr>
        </w:div>
        <w:div w:id="1696812904">
          <w:marLeft w:val="0"/>
          <w:marRight w:val="0"/>
          <w:marTop w:val="0"/>
          <w:marBottom w:val="0"/>
          <w:divBdr>
            <w:top w:val="none" w:sz="0" w:space="0" w:color="auto"/>
            <w:left w:val="none" w:sz="0" w:space="0" w:color="auto"/>
            <w:bottom w:val="none" w:sz="0" w:space="0" w:color="auto"/>
            <w:right w:val="none" w:sz="0" w:space="0" w:color="auto"/>
          </w:divBdr>
        </w:div>
        <w:div w:id="1435126142">
          <w:marLeft w:val="0"/>
          <w:marRight w:val="0"/>
          <w:marTop w:val="0"/>
          <w:marBottom w:val="0"/>
          <w:divBdr>
            <w:top w:val="none" w:sz="0" w:space="0" w:color="auto"/>
            <w:left w:val="none" w:sz="0" w:space="0" w:color="auto"/>
            <w:bottom w:val="none" w:sz="0" w:space="0" w:color="auto"/>
            <w:right w:val="none" w:sz="0" w:space="0" w:color="auto"/>
          </w:divBdr>
        </w:div>
        <w:div w:id="28143396">
          <w:marLeft w:val="0"/>
          <w:marRight w:val="0"/>
          <w:marTop w:val="0"/>
          <w:marBottom w:val="0"/>
          <w:divBdr>
            <w:top w:val="none" w:sz="0" w:space="0" w:color="auto"/>
            <w:left w:val="none" w:sz="0" w:space="0" w:color="auto"/>
            <w:bottom w:val="none" w:sz="0" w:space="0" w:color="auto"/>
            <w:right w:val="none" w:sz="0" w:space="0" w:color="auto"/>
          </w:divBdr>
        </w:div>
        <w:div w:id="1951164447">
          <w:marLeft w:val="0"/>
          <w:marRight w:val="0"/>
          <w:marTop w:val="0"/>
          <w:marBottom w:val="0"/>
          <w:divBdr>
            <w:top w:val="none" w:sz="0" w:space="0" w:color="auto"/>
            <w:left w:val="none" w:sz="0" w:space="0" w:color="auto"/>
            <w:bottom w:val="none" w:sz="0" w:space="0" w:color="auto"/>
            <w:right w:val="none" w:sz="0" w:space="0" w:color="auto"/>
          </w:divBdr>
        </w:div>
        <w:div w:id="156652376">
          <w:marLeft w:val="0"/>
          <w:marRight w:val="0"/>
          <w:marTop w:val="0"/>
          <w:marBottom w:val="0"/>
          <w:divBdr>
            <w:top w:val="none" w:sz="0" w:space="0" w:color="auto"/>
            <w:left w:val="none" w:sz="0" w:space="0" w:color="auto"/>
            <w:bottom w:val="none" w:sz="0" w:space="0" w:color="auto"/>
            <w:right w:val="none" w:sz="0" w:space="0" w:color="auto"/>
          </w:divBdr>
        </w:div>
        <w:div w:id="1706909436">
          <w:marLeft w:val="0"/>
          <w:marRight w:val="0"/>
          <w:marTop w:val="0"/>
          <w:marBottom w:val="0"/>
          <w:divBdr>
            <w:top w:val="none" w:sz="0" w:space="0" w:color="auto"/>
            <w:left w:val="none" w:sz="0" w:space="0" w:color="auto"/>
            <w:bottom w:val="none" w:sz="0" w:space="0" w:color="auto"/>
            <w:right w:val="none" w:sz="0" w:space="0" w:color="auto"/>
          </w:divBdr>
        </w:div>
        <w:div w:id="77408190">
          <w:marLeft w:val="0"/>
          <w:marRight w:val="0"/>
          <w:marTop w:val="0"/>
          <w:marBottom w:val="0"/>
          <w:divBdr>
            <w:top w:val="none" w:sz="0" w:space="0" w:color="auto"/>
            <w:left w:val="none" w:sz="0" w:space="0" w:color="auto"/>
            <w:bottom w:val="none" w:sz="0" w:space="0" w:color="auto"/>
            <w:right w:val="none" w:sz="0" w:space="0" w:color="auto"/>
          </w:divBdr>
        </w:div>
        <w:div w:id="68140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268959"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7491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bpb</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9</cp:revision>
  <cp:lastPrinted>1900-12-31T23:00:00Z</cp:lastPrinted>
  <dcterms:created xsi:type="dcterms:W3CDTF">2021-12-14T15:48:00Z</dcterms:created>
  <dcterms:modified xsi:type="dcterms:W3CDTF">2022-01-03T21:39:00Z</dcterms:modified>
</cp:coreProperties>
</file>