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159A2D" w14:textId="77777777" w:rsidR="009E1637" w:rsidRDefault="009E1637" w:rsidP="007443B1">
      <w:pPr>
        <w:rPr>
          <w:rFonts w:ascii="Arial" w:hAnsi="Arial"/>
          <w:b/>
        </w:rPr>
      </w:pPr>
      <w:bookmarkStart w:id="0" w:name="_GoBack"/>
      <w:bookmarkEnd w:id="0"/>
      <w:r w:rsidRPr="009E1637">
        <w:rPr>
          <w:rFonts w:ascii="Arial" w:hAnsi="Arial"/>
          <w:b/>
        </w:rPr>
        <w:t xml:space="preserve">Im Jahr 2019 hatten 12,8 Prozent der Personen mit Migrationshintergrund </w:t>
      </w:r>
      <w:r w:rsidRPr="009E0F11">
        <w:rPr>
          <w:rFonts w:ascii="Arial" w:hAnsi="Arial"/>
          <w:b/>
        </w:rPr>
        <w:t xml:space="preserve">keinen </w:t>
      </w:r>
      <w:r w:rsidR="009E0F11" w:rsidRPr="009E0F11">
        <w:rPr>
          <w:rFonts w:ascii="Arial" w:hAnsi="Arial" w:cs="Arial"/>
          <w:b/>
          <w:shd w:val="clear" w:color="auto" w:fill="FFFFFF"/>
        </w:rPr>
        <w:t xml:space="preserve">allgemeinbildenden </w:t>
      </w:r>
      <w:r w:rsidRPr="009E0F11">
        <w:rPr>
          <w:rFonts w:ascii="Arial" w:hAnsi="Arial"/>
          <w:b/>
        </w:rPr>
        <w:t>Schulabschluss und 36,7 Prozent keinen</w:t>
      </w:r>
      <w:r w:rsidRPr="009E1637">
        <w:rPr>
          <w:rFonts w:ascii="Arial" w:hAnsi="Arial"/>
          <w:b/>
        </w:rPr>
        <w:t xml:space="preserve"> berufsqualifizierenden Abschluss</w:t>
      </w:r>
      <w:r w:rsidR="00BE5BC1">
        <w:rPr>
          <w:rFonts w:ascii="Arial" w:hAnsi="Arial"/>
          <w:b/>
        </w:rPr>
        <w:t>. Dabei waren die Werte b</w:t>
      </w:r>
      <w:r w:rsidR="00BE5BC1" w:rsidRPr="009E1637">
        <w:rPr>
          <w:rFonts w:ascii="Arial" w:hAnsi="Arial"/>
          <w:b/>
        </w:rPr>
        <w:t xml:space="preserve">ei den Ausländern mit eigener Migrationserfahrung am höchsten </w:t>
      </w:r>
      <w:r w:rsidR="00BE5BC1">
        <w:rPr>
          <w:rFonts w:ascii="Arial" w:hAnsi="Arial"/>
          <w:b/>
        </w:rPr>
        <w:t>(</w:t>
      </w:r>
      <w:r w:rsidR="00BE5BC1" w:rsidRPr="009E1637">
        <w:rPr>
          <w:rFonts w:ascii="Arial" w:hAnsi="Arial"/>
          <w:b/>
        </w:rPr>
        <w:t>19,9 bzw. 47,8 Prozent</w:t>
      </w:r>
      <w:r w:rsidR="00BE5BC1">
        <w:rPr>
          <w:rFonts w:ascii="Arial" w:hAnsi="Arial"/>
          <w:b/>
        </w:rPr>
        <w:t>)</w:t>
      </w:r>
      <w:r w:rsidR="00BE5BC1" w:rsidRPr="009E1637">
        <w:rPr>
          <w:rFonts w:ascii="Arial" w:hAnsi="Arial"/>
          <w:b/>
        </w:rPr>
        <w:t>.</w:t>
      </w:r>
      <w:r w:rsidR="00BE5BC1">
        <w:rPr>
          <w:rFonts w:ascii="Arial" w:hAnsi="Arial"/>
          <w:b/>
        </w:rPr>
        <w:t xml:space="preserve"> Bei den Personen </w:t>
      </w:r>
      <w:r w:rsidRPr="009E1637">
        <w:rPr>
          <w:rFonts w:ascii="Arial" w:hAnsi="Arial"/>
          <w:b/>
        </w:rPr>
        <w:t>ohne Migrationshintergrund</w:t>
      </w:r>
      <w:r w:rsidR="00BE5BC1">
        <w:rPr>
          <w:rFonts w:ascii="Arial" w:hAnsi="Arial"/>
          <w:b/>
        </w:rPr>
        <w:t xml:space="preserve"> lagen die entsprechenden Werte mit </w:t>
      </w:r>
      <w:r w:rsidRPr="009E1637">
        <w:rPr>
          <w:rFonts w:ascii="Arial" w:hAnsi="Arial"/>
          <w:b/>
        </w:rPr>
        <w:t>1,6 bzw. 12,4 Prozent</w:t>
      </w:r>
      <w:r w:rsidR="00BE5BC1">
        <w:rPr>
          <w:rFonts w:ascii="Arial" w:hAnsi="Arial"/>
          <w:b/>
        </w:rPr>
        <w:t xml:space="preserve"> hingegen deutlich niedriger</w:t>
      </w:r>
      <w:r w:rsidRPr="009E1637">
        <w:rPr>
          <w:rFonts w:ascii="Arial" w:hAnsi="Arial"/>
          <w:b/>
        </w:rPr>
        <w:t>.</w:t>
      </w:r>
    </w:p>
    <w:p w14:paraId="69C8811E" w14:textId="77777777" w:rsidR="00BE5BC1" w:rsidRPr="00670B9F" w:rsidRDefault="00BE5BC1" w:rsidP="007443B1">
      <w:pPr>
        <w:rPr>
          <w:rFonts w:ascii="Arial" w:hAnsi="Arial" w:cs="Arial"/>
          <w:shd w:val="clear" w:color="auto" w:fill="FFFFFF"/>
        </w:rPr>
      </w:pPr>
    </w:p>
    <w:p w14:paraId="4C0E54C2" w14:textId="77777777" w:rsidR="00CA5D69" w:rsidRDefault="00CA5D69" w:rsidP="00CA5D69">
      <w:pP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Fakten</w:t>
      </w:r>
    </w:p>
    <w:p w14:paraId="5CD66FCA" w14:textId="77777777" w:rsidR="00CA5D69" w:rsidRPr="00DC5898" w:rsidRDefault="00CA5D69" w:rsidP="00CA5D69">
      <w:pPr>
        <w:rPr>
          <w:rFonts w:ascii="Arial" w:hAnsi="Arial" w:cs="Arial"/>
          <w:shd w:val="clear" w:color="auto" w:fill="FFFFFF"/>
        </w:rPr>
      </w:pPr>
    </w:p>
    <w:p w14:paraId="298B8601" w14:textId="5A2592A1" w:rsidR="00935262" w:rsidRPr="00DC5898" w:rsidRDefault="00607B23" w:rsidP="00CA5D69">
      <w:pPr>
        <w:rPr>
          <w:rFonts w:ascii="Arial" w:hAnsi="Arial" w:cs="Arial"/>
          <w:shd w:val="clear" w:color="auto" w:fill="FFFFFF"/>
        </w:rPr>
      </w:pPr>
      <w:r w:rsidRPr="00DC5898">
        <w:rPr>
          <w:rFonts w:ascii="Arial" w:hAnsi="Arial" w:cs="Arial"/>
          <w:shd w:val="clear" w:color="auto" w:fill="FFFFFF"/>
        </w:rPr>
        <w:t xml:space="preserve">Jugendliche, die die Schule ohne einen </w:t>
      </w:r>
      <w:r w:rsidR="009E0F11">
        <w:rPr>
          <w:rFonts w:ascii="Arial" w:hAnsi="Arial" w:cs="Arial"/>
          <w:shd w:val="clear" w:color="auto" w:fill="FFFFFF"/>
        </w:rPr>
        <w:t xml:space="preserve">allgemeinbildenden </w:t>
      </w:r>
      <w:r w:rsidRPr="00DC5898">
        <w:rPr>
          <w:rFonts w:ascii="Arial" w:hAnsi="Arial" w:cs="Arial"/>
          <w:shd w:val="clear" w:color="auto" w:fill="FFFFFF"/>
        </w:rPr>
        <w:t>Schulabschluss verlassen, haben große Schwierigkeiten, einen Arbeits- oder Ausbildungsplatz zu finden. Nach Angaben des Statistischen Bundesamtes beendeten im Abgangsjahr 20</w:t>
      </w:r>
      <w:r w:rsidR="00935262" w:rsidRPr="00DC5898">
        <w:rPr>
          <w:rFonts w:ascii="Arial" w:hAnsi="Arial" w:cs="Arial"/>
          <w:shd w:val="clear" w:color="auto" w:fill="FFFFFF"/>
        </w:rPr>
        <w:t>20</w:t>
      </w:r>
      <w:r w:rsidRPr="00DC5898">
        <w:rPr>
          <w:rFonts w:ascii="Arial" w:hAnsi="Arial" w:cs="Arial"/>
          <w:shd w:val="clear" w:color="auto" w:fill="FFFFFF"/>
        </w:rPr>
        <w:t xml:space="preserve"> rund </w:t>
      </w:r>
      <w:r w:rsidR="00935262" w:rsidRPr="00DC5898">
        <w:rPr>
          <w:rFonts w:ascii="Arial" w:hAnsi="Arial" w:cs="Arial"/>
          <w:shd w:val="clear" w:color="auto" w:fill="FFFFFF"/>
        </w:rPr>
        <w:t>45</w:t>
      </w:r>
      <w:r w:rsidRPr="00DC5898">
        <w:rPr>
          <w:rFonts w:ascii="Arial" w:hAnsi="Arial" w:cs="Arial"/>
          <w:shd w:val="clear" w:color="auto" w:fill="FFFFFF"/>
        </w:rPr>
        <w:t>.100 Schüler</w:t>
      </w:r>
      <w:r w:rsidR="00657111" w:rsidRPr="00DC5898">
        <w:rPr>
          <w:rFonts w:ascii="Arial" w:hAnsi="Arial" w:cs="Arial"/>
          <w:shd w:val="clear" w:color="auto" w:fill="FFFFFF"/>
        </w:rPr>
        <w:t>innen und Schüler</w:t>
      </w:r>
      <w:r w:rsidRPr="00DC5898">
        <w:rPr>
          <w:rFonts w:ascii="Arial" w:hAnsi="Arial" w:cs="Arial"/>
          <w:shd w:val="clear" w:color="auto" w:fill="FFFFFF"/>
        </w:rPr>
        <w:t xml:space="preserve"> ihre Schullaufbahn ohne einen Hauptschulabschluss – bezogen auf die einzelnen Altersjahrgänge des Abgangsjahres entsprach das einem Anteil von </w:t>
      </w:r>
      <w:r w:rsidR="00935262" w:rsidRPr="00DC5898">
        <w:rPr>
          <w:rFonts w:ascii="Arial" w:hAnsi="Arial" w:cs="Arial"/>
          <w:shd w:val="clear" w:color="auto" w:fill="FFFFFF"/>
        </w:rPr>
        <w:t>5</w:t>
      </w:r>
      <w:r w:rsidRPr="00DC5898">
        <w:rPr>
          <w:rFonts w:ascii="Arial" w:hAnsi="Arial" w:cs="Arial"/>
          <w:shd w:val="clear" w:color="auto" w:fill="FFFFFF"/>
        </w:rPr>
        <w:t>,</w:t>
      </w:r>
      <w:r w:rsidR="00935262" w:rsidRPr="00DC5898">
        <w:rPr>
          <w:rFonts w:ascii="Arial" w:hAnsi="Arial" w:cs="Arial"/>
          <w:shd w:val="clear" w:color="auto" w:fill="FFFFFF"/>
        </w:rPr>
        <w:t>9</w:t>
      </w:r>
      <w:r w:rsidRPr="00DC5898">
        <w:rPr>
          <w:rFonts w:ascii="Arial" w:hAnsi="Arial" w:cs="Arial"/>
          <w:shd w:val="clear" w:color="auto" w:fill="FFFFFF"/>
        </w:rPr>
        <w:t xml:space="preserve"> Prozent (Männer: </w:t>
      </w:r>
      <w:r w:rsidR="00935262" w:rsidRPr="00DC5898">
        <w:rPr>
          <w:rFonts w:ascii="Arial" w:hAnsi="Arial" w:cs="Arial"/>
          <w:shd w:val="clear" w:color="auto" w:fill="FFFFFF"/>
        </w:rPr>
        <w:t>7,1</w:t>
      </w:r>
      <w:r w:rsidRPr="00DC5898">
        <w:rPr>
          <w:rFonts w:ascii="Arial" w:hAnsi="Arial" w:cs="Arial"/>
          <w:shd w:val="clear" w:color="auto" w:fill="FFFFFF"/>
        </w:rPr>
        <w:t xml:space="preserve"> Prozent / Frauen: </w:t>
      </w:r>
      <w:r w:rsidR="00935262" w:rsidRPr="00DC5898">
        <w:rPr>
          <w:rFonts w:ascii="Arial" w:hAnsi="Arial" w:cs="Arial"/>
          <w:shd w:val="clear" w:color="auto" w:fill="FFFFFF"/>
        </w:rPr>
        <w:t>4,6</w:t>
      </w:r>
      <w:r w:rsidRPr="00DC5898">
        <w:rPr>
          <w:rFonts w:ascii="Arial" w:hAnsi="Arial" w:cs="Arial"/>
          <w:shd w:val="clear" w:color="auto" w:fill="FFFFFF"/>
        </w:rPr>
        <w:t xml:space="preserve"> Prozent). Von den Schulabgängern ohne Hauptschulabschluss im Jahr 20</w:t>
      </w:r>
      <w:r w:rsidR="00935262" w:rsidRPr="00DC5898">
        <w:rPr>
          <w:rFonts w:ascii="Arial" w:hAnsi="Arial" w:cs="Arial"/>
          <w:shd w:val="clear" w:color="auto" w:fill="FFFFFF"/>
        </w:rPr>
        <w:t>20</w:t>
      </w:r>
      <w:r w:rsidRPr="00DC5898">
        <w:rPr>
          <w:rFonts w:ascii="Arial" w:hAnsi="Arial" w:cs="Arial"/>
          <w:shd w:val="clear" w:color="auto" w:fill="FFFFFF"/>
        </w:rPr>
        <w:t xml:space="preserve"> hatten </w:t>
      </w:r>
      <w:r w:rsidR="00935262" w:rsidRPr="00DC5898">
        <w:rPr>
          <w:rFonts w:ascii="Arial" w:hAnsi="Arial" w:cs="Arial"/>
          <w:shd w:val="clear" w:color="auto" w:fill="FFFFFF"/>
        </w:rPr>
        <w:t>49</w:t>
      </w:r>
      <w:r w:rsidRPr="00DC5898">
        <w:rPr>
          <w:rFonts w:ascii="Arial" w:hAnsi="Arial" w:cs="Arial"/>
          <w:shd w:val="clear" w:color="auto" w:fill="FFFFFF"/>
        </w:rPr>
        <w:t>,</w:t>
      </w:r>
      <w:r w:rsidR="00935262" w:rsidRPr="00DC5898">
        <w:rPr>
          <w:rFonts w:ascii="Arial" w:hAnsi="Arial" w:cs="Arial"/>
          <w:shd w:val="clear" w:color="auto" w:fill="FFFFFF"/>
        </w:rPr>
        <w:t>2</w:t>
      </w:r>
      <w:r w:rsidRPr="00DC5898">
        <w:rPr>
          <w:rFonts w:ascii="Arial" w:hAnsi="Arial" w:cs="Arial"/>
          <w:shd w:val="clear" w:color="auto" w:fill="FFFFFF"/>
        </w:rPr>
        <w:t xml:space="preserve"> Prozent eine Förderschule besucht</w:t>
      </w:r>
      <w:r w:rsidR="0052326D">
        <w:rPr>
          <w:rFonts w:ascii="Arial" w:hAnsi="Arial" w:cs="Arial"/>
          <w:shd w:val="clear" w:color="auto" w:fill="FFFFFF"/>
        </w:rPr>
        <w:t xml:space="preserve"> </w:t>
      </w:r>
      <w:r w:rsidR="0052326D" w:rsidRPr="0052326D">
        <w:rPr>
          <w:rFonts w:ascii="Arial" w:hAnsi="Arial" w:cs="Arial"/>
          <w:shd w:val="clear" w:color="auto" w:fill="FFFFFF"/>
        </w:rPr>
        <w:t>(die meisten erwarben dort einen Abschluss, zum Beispiel mit dem Förderschwerpunkt Lernen oder dem Förderschwerpunkt Geistige Entwicklung).</w:t>
      </w:r>
      <w:r w:rsidR="0052326D" w:rsidRPr="00DC5898">
        <w:rPr>
          <w:rFonts w:ascii="Arial" w:hAnsi="Arial" w:cs="Arial"/>
          <w:shd w:val="clear" w:color="auto" w:fill="FFFFFF"/>
        </w:rPr>
        <w:t xml:space="preserve"> </w:t>
      </w:r>
      <w:r w:rsidR="002F6884" w:rsidRPr="00DC5898">
        <w:rPr>
          <w:rFonts w:ascii="Arial" w:hAnsi="Arial" w:cs="Arial"/>
          <w:shd w:val="clear" w:color="auto" w:fill="FFFFFF"/>
        </w:rPr>
        <w:t>31,5</w:t>
      </w:r>
      <w:r w:rsidRPr="00DC5898">
        <w:rPr>
          <w:rFonts w:ascii="Arial" w:hAnsi="Arial" w:cs="Arial"/>
          <w:shd w:val="clear" w:color="auto" w:fill="FFFFFF"/>
        </w:rPr>
        <w:t xml:space="preserve"> Prozent waren zuvor auf </w:t>
      </w:r>
      <w:r w:rsidR="002F6884" w:rsidRPr="00DC5898">
        <w:rPr>
          <w:rFonts w:ascii="Arial" w:hAnsi="Arial" w:cs="Arial"/>
          <w:shd w:val="clear" w:color="auto" w:fill="FFFFFF"/>
        </w:rPr>
        <w:t xml:space="preserve">einer Schule mit mehreren Bildungsgängen – darunter 19,5 Prozent auf einer Integrierten Gesamtschule – und 13,4 Prozent waren auf einer </w:t>
      </w:r>
      <w:r w:rsidRPr="00DC5898">
        <w:rPr>
          <w:rFonts w:ascii="Arial" w:hAnsi="Arial" w:cs="Arial"/>
          <w:shd w:val="clear" w:color="auto" w:fill="FFFFFF"/>
        </w:rPr>
        <w:t xml:space="preserve">Hauptschule. Weiter hatten </w:t>
      </w:r>
      <w:r w:rsidR="002F6884" w:rsidRPr="00DC5898">
        <w:rPr>
          <w:rFonts w:ascii="Arial" w:hAnsi="Arial" w:cs="Arial"/>
          <w:shd w:val="clear" w:color="auto" w:fill="FFFFFF"/>
        </w:rPr>
        <w:t>3,0</w:t>
      </w:r>
      <w:r w:rsidRPr="00DC5898">
        <w:rPr>
          <w:rFonts w:ascii="Arial" w:hAnsi="Arial" w:cs="Arial"/>
          <w:shd w:val="clear" w:color="auto" w:fill="FFFFFF"/>
        </w:rPr>
        <w:t xml:space="preserve"> Prozent der Schulabgänger ohne Hauptschulabschluss zuvor eine Realschule besucht, </w:t>
      </w:r>
      <w:r w:rsidR="002F6884" w:rsidRPr="00DC5898">
        <w:rPr>
          <w:rFonts w:ascii="Arial" w:hAnsi="Arial" w:cs="Arial"/>
          <w:shd w:val="clear" w:color="auto" w:fill="FFFFFF"/>
        </w:rPr>
        <w:t>2</w:t>
      </w:r>
      <w:r w:rsidRPr="00DC5898">
        <w:rPr>
          <w:rFonts w:ascii="Arial" w:hAnsi="Arial" w:cs="Arial"/>
          <w:shd w:val="clear" w:color="auto" w:fill="FFFFFF"/>
        </w:rPr>
        <w:t>,</w:t>
      </w:r>
      <w:r w:rsidR="002F6884" w:rsidRPr="00DC5898">
        <w:rPr>
          <w:rFonts w:ascii="Arial" w:hAnsi="Arial" w:cs="Arial"/>
          <w:shd w:val="clear" w:color="auto" w:fill="FFFFFF"/>
        </w:rPr>
        <w:t>0</w:t>
      </w:r>
      <w:r w:rsidRPr="00DC5898">
        <w:rPr>
          <w:rFonts w:ascii="Arial" w:hAnsi="Arial" w:cs="Arial"/>
          <w:shd w:val="clear" w:color="auto" w:fill="FFFFFF"/>
        </w:rPr>
        <w:t xml:space="preserve"> Prozent ein Gymnasium und 0,</w:t>
      </w:r>
      <w:r w:rsidR="002F6884" w:rsidRPr="00DC5898">
        <w:rPr>
          <w:rFonts w:ascii="Arial" w:hAnsi="Arial" w:cs="Arial"/>
          <w:shd w:val="clear" w:color="auto" w:fill="FFFFFF"/>
        </w:rPr>
        <w:t>7</w:t>
      </w:r>
      <w:r w:rsidRPr="00DC5898">
        <w:rPr>
          <w:rFonts w:ascii="Arial" w:hAnsi="Arial" w:cs="Arial"/>
          <w:shd w:val="clear" w:color="auto" w:fill="FFFFFF"/>
        </w:rPr>
        <w:t xml:space="preserve"> Prozent eine Freie Waldorfschule.</w:t>
      </w:r>
    </w:p>
    <w:p w14:paraId="68A0A43C" w14:textId="77777777" w:rsidR="00A441F0" w:rsidRPr="00DC5898" w:rsidRDefault="00607B23" w:rsidP="00BA7BF4">
      <w:pPr>
        <w:rPr>
          <w:rFonts w:ascii="Arial" w:hAnsi="Arial" w:cs="Arial"/>
          <w:shd w:val="clear" w:color="auto" w:fill="FFFFFF"/>
        </w:rPr>
      </w:pPr>
      <w:r w:rsidRPr="00DC5898">
        <w:rPr>
          <w:rFonts w:ascii="Arial" w:hAnsi="Arial" w:cs="Arial"/>
          <w:shd w:val="clear" w:color="auto" w:fill="FFFFFF"/>
        </w:rPr>
        <w:br/>
      </w:r>
      <w:r w:rsidR="00E10906">
        <w:rPr>
          <w:rFonts w:ascii="Arial" w:hAnsi="Arial" w:cs="Arial"/>
          <w:shd w:val="clear" w:color="auto" w:fill="FFFFFF"/>
        </w:rPr>
        <w:t>E</w:t>
      </w:r>
      <w:r w:rsidRPr="00DC5898">
        <w:rPr>
          <w:rFonts w:ascii="Arial" w:hAnsi="Arial" w:cs="Arial"/>
          <w:shd w:val="clear" w:color="auto" w:fill="FFFFFF"/>
        </w:rPr>
        <w:t xml:space="preserve">in Teil der Schulabgänger ohne Abschluss </w:t>
      </w:r>
      <w:r w:rsidR="00E10906">
        <w:rPr>
          <w:rFonts w:ascii="Arial" w:hAnsi="Arial" w:cs="Arial"/>
          <w:shd w:val="clear" w:color="auto" w:fill="FFFFFF"/>
        </w:rPr>
        <w:t xml:space="preserve">holt </w:t>
      </w:r>
      <w:r w:rsidRPr="00DC5898">
        <w:rPr>
          <w:rFonts w:ascii="Arial" w:hAnsi="Arial" w:cs="Arial"/>
          <w:shd w:val="clear" w:color="auto" w:fill="FFFFFF"/>
        </w:rPr>
        <w:t>den Hauptschulabschluss an einer beruflichen Schule oder einer anderen Bildungseinrichtung nach</w:t>
      </w:r>
      <w:r w:rsidR="00E10906">
        <w:rPr>
          <w:rFonts w:ascii="Arial" w:hAnsi="Arial" w:cs="Arial"/>
          <w:shd w:val="clear" w:color="auto" w:fill="FFFFFF"/>
        </w:rPr>
        <w:t xml:space="preserve">. </w:t>
      </w:r>
      <w:r w:rsidR="00A76748">
        <w:rPr>
          <w:rFonts w:ascii="Arial" w:hAnsi="Arial" w:cs="Arial"/>
          <w:shd w:val="clear" w:color="auto" w:fill="FFFFFF"/>
        </w:rPr>
        <w:t>N</w:t>
      </w:r>
      <w:r w:rsidRPr="00DC5898">
        <w:rPr>
          <w:rFonts w:ascii="Arial" w:hAnsi="Arial" w:cs="Arial"/>
          <w:shd w:val="clear" w:color="auto" w:fill="FFFFFF"/>
        </w:rPr>
        <w:t>ach Ergebnissen des Mikrozensus </w:t>
      </w:r>
      <w:r w:rsidR="00A441F0" w:rsidRPr="00DC5898">
        <w:rPr>
          <w:rFonts w:ascii="Arial" w:hAnsi="Arial" w:cs="Arial"/>
          <w:shd w:val="clear" w:color="auto" w:fill="FFFFFF"/>
        </w:rPr>
        <w:t xml:space="preserve">2019 </w:t>
      </w:r>
      <w:r w:rsidR="00A76748">
        <w:rPr>
          <w:rFonts w:ascii="Arial" w:hAnsi="Arial" w:cs="Arial"/>
          <w:shd w:val="clear" w:color="auto" w:fill="FFFFFF"/>
        </w:rPr>
        <w:t xml:space="preserve">hatten </w:t>
      </w:r>
      <w:r w:rsidR="00BA7BF4" w:rsidRPr="00DC5898">
        <w:rPr>
          <w:rFonts w:ascii="Arial" w:hAnsi="Arial" w:cs="Arial"/>
          <w:shd w:val="clear" w:color="auto" w:fill="FFFFFF"/>
        </w:rPr>
        <w:t>4,2</w:t>
      </w:r>
      <w:r w:rsidRPr="00DC5898">
        <w:rPr>
          <w:rFonts w:ascii="Arial" w:hAnsi="Arial" w:cs="Arial"/>
          <w:shd w:val="clear" w:color="auto" w:fill="FFFFFF"/>
        </w:rPr>
        <w:t xml:space="preserve"> Prozent der 15-jährigen und älteren Bevölkerung keinen </w:t>
      </w:r>
      <w:r w:rsidR="009E0F11">
        <w:rPr>
          <w:rFonts w:ascii="Arial" w:hAnsi="Arial" w:cs="Arial"/>
          <w:shd w:val="clear" w:color="auto" w:fill="FFFFFF"/>
        </w:rPr>
        <w:t xml:space="preserve">allgemeinbildenden </w:t>
      </w:r>
      <w:r w:rsidRPr="00DC5898">
        <w:rPr>
          <w:rFonts w:ascii="Arial" w:hAnsi="Arial" w:cs="Arial"/>
          <w:shd w:val="clear" w:color="auto" w:fill="FFFFFF"/>
        </w:rPr>
        <w:t>Schulabschluss – das entsprach rund 2,</w:t>
      </w:r>
      <w:r w:rsidR="00BA7BF4" w:rsidRPr="00DC5898">
        <w:rPr>
          <w:rFonts w:ascii="Arial" w:hAnsi="Arial" w:cs="Arial"/>
          <w:shd w:val="clear" w:color="auto" w:fill="FFFFFF"/>
        </w:rPr>
        <w:t>86</w:t>
      </w:r>
      <w:r w:rsidRPr="00DC5898">
        <w:rPr>
          <w:rFonts w:ascii="Arial" w:hAnsi="Arial" w:cs="Arial"/>
          <w:shd w:val="clear" w:color="auto" w:fill="FFFFFF"/>
        </w:rPr>
        <w:t xml:space="preserve"> Millionen Personen (ohne die Personen, die sich noch in schulischer Ausbildung befinden).</w:t>
      </w:r>
      <w:r w:rsidR="009343D0" w:rsidRPr="00DC5898">
        <w:rPr>
          <w:rFonts w:ascii="Arial" w:hAnsi="Arial" w:cs="Arial"/>
          <w:shd w:val="clear" w:color="auto" w:fill="FFFFFF"/>
        </w:rPr>
        <w:t xml:space="preserve"> Der Anteil war bei Männern und Frauen gleich hoch.</w:t>
      </w:r>
    </w:p>
    <w:p w14:paraId="75C983C3" w14:textId="77777777" w:rsidR="00C924A9" w:rsidRPr="00DC5898" w:rsidRDefault="00C924A9" w:rsidP="00CA5D69">
      <w:pPr>
        <w:rPr>
          <w:rFonts w:ascii="Arial" w:hAnsi="Arial" w:cs="Arial"/>
          <w:shd w:val="clear" w:color="auto" w:fill="FFFFFF"/>
        </w:rPr>
      </w:pPr>
    </w:p>
    <w:p w14:paraId="4ED0B43E" w14:textId="77777777" w:rsidR="00BD1C54" w:rsidRPr="00DC5898" w:rsidRDefault="00607B23" w:rsidP="003F43CA">
      <w:pPr>
        <w:rPr>
          <w:rFonts w:ascii="Arial" w:hAnsi="Arial" w:cs="Arial"/>
          <w:shd w:val="clear" w:color="auto" w:fill="FFFFFF"/>
        </w:rPr>
      </w:pPr>
      <w:r w:rsidRPr="00DC5898">
        <w:rPr>
          <w:rFonts w:ascii="Arial" w:hAnsi="Arial" w:cs="Arial"/>
          <w:shd w:val="clear" w:color="auto" w:fill="FFFFFF"/>
        </w:rPr>
        <w:t xml:space="preserve">Der Mikrozensus liefert </w:t>
      </w:r>
      <w:r w:rsidR="00C051A1">
        <w:rPr>
          <w:rFonts w:ascii="Arial" w:hAnsi="Arial" w:cs="Arial"/>
          <w:shd w:val="clear" w:color="auto" w:fill="FFFFFF"/>
        </w:rPr>
        <w:t xml:space="preserve">zudem </w:t>
      </w:r>
      <w:r w:rsidRPr="00DC5898">
        <w:rPr>
          <w:rFonts w:ascii="Arial" w:hAnsi="Arial" w:cs="Arial"/>
          <w:shd w:val="clear" w:color="auto" w:fill="FFFFFF"/>
        </w:rPr>
        <w:t xml:space="preserve">tiefer gegliederte Ergebnisse zu den Personen ohne </w:t>
      </w:r>
      <w:r w:rsidR="009E0F11">
        <w:rPr>
          <w:rFonts w:ascii="Arial" w:hAnsi="Arial" w:cs="Arial"/>
          <w:shd w:val="clear" w:color="auto" w:fill="FFFFFF"/>
        </w:rPr>
        <w:t xml:space="preserve">allgemeinbildenden </w:t>
      </w:r>
      <w:r w:rsidRPr="00DC5898">
        <w:rPr>
          <w:rFonts w:ascii="Arial" w:hAnsi="Arial" w:cs="Arial"/>
          <w:shd w:val="clear" w:color="auto" w:fill="FFFFFF"/>
        </w:rPr>
        <w:t xml:space="preserve">Schulabschluss. </w:t>
      </w:r>
      <w:r w:rsidR="001A5F3E">
        <w:rPr>
          <w:rFonts w:ascii="Arial" w:hAnsi="Arial" w:cs="Arial"/>
          <w:shd w:val="clear" w:color="auto" w:fill="FFFFFF"/>
        </w:rPr>
        <w:t xml:space="preserve">So </w:t>
      </w:r>
      <w:r w:rsidRPr="00DC5898">
        <w:rPr>
          <w:rFonts w:ascii="Arial" w:hAnsi="Arial" w:cs="Arial"/>
          <w:shd w:val="clear" w:color="auto" w:fill="FFFFFF"/>
        </w:rPr>
        <w:t>ergeben sich große Unterschiede, wenn verschiedene Altersgruppen und der Migrationshintergrund betrachtet werden.</w:t>
      </w:r>
      <w:r w:rsidR="00BD1C54" w:rsidRPr="00DC5898">
        <w:rPr>
          <w:rFonts w:ascii="Arial" w:hAnsi="Arial" w:cs="Arial"/>
          <w:shd w:val="clear" w:color="auto" w:fill="FFFFFF"/>
        </w:rPr>
        <w:t xml:space="preserve"> </w:t>
      </w:r>
      <w:r w:rsidR="003F43CA" w:rsidRPr="00DC5898">
        <w:rPr>
          <w:rFonts w:ascii="Arial" w:hAnsi="Arial" w:cs="Arial"/>
          <w:shd w:val="clear" w:color="auto" w:fill="FFFFFF"/>
        </w:rPr>
        <w:t>Immer bezogen auf die 15-jährige und ältere Bevölkerung la</w:t>
      </w:r>
      <w:r w:rsidR="009E0F11">
        <w:rPr>
          <w:rFonts w:ascii="Arial" w:hAnsi="Arial" w:cs="Arial"/>
          <w:shd w:val="clear" w:color="auto" w:fill="FFFFFF"/>
        </w:rPr>
        <w:t xml:space="preserve">g der Anteil der Personen ohne </w:t>
      </w:r>
      <w:r w:rsidR="003F43CA" w:rsidRPr="00DC5898">
        <w:rPr>
          <w:rFonts w:ascii="Arial" w:hAnsi="Arial" w:cs="Arial"/>
          <w:shd w:val="clear" w:color="auto" w:fill="FFFFFF"/>
        </w:rPr>
        <w:t>Schulabschluss b</w:t>
      </w:r>
      <w:r w:rsidRPr="00DC5898">
        <w:rPr>
          <w:rFonts w:ascii="Arial" w:hAnsi="Arial" w:cs="Arial"/>
          <w:shd w:val="clear" w:color="auto" w:fill="FFFFFF"/>
        </w:rPr>
        <w:t xml:space="preserve">ei der Bevölkerung mit Migrationshintergrund </w:t>
      </w:r>
      <w:r w:rsidR="00650979" w:rsidRPr="00DC5898">
        <w:rPr>
          <w:rFonts w:ascii="Arial" w:hAnsi="Arial" w:cs="Arial"/>
          <w:shd w:val="clear" w:color="auto" w:fill="FFFFFF"/>
        </w:rPr>
        <w:t xml:space="preserve">im Jahr 2019 </w:t>
      </w:r>
      <w:r w:rsidRPr="00DC5898">
        <w:rPr>
          <w:rFonts w:ascii="Arial" w:hAnsi="Arial" w:cs="Arial"/>
          <w:shd w:val="clear" w:color="auto" w:fill="FFFFFF"/>
        </w:rPr>
        <w:t xml:space="preserve">bei </w:t>
      </w:r>
      <w:r w:rsidR="003F43CA" w:rsidRPr="00DC5898">
        <w:rPr>
          <w:rFonts w:ascii="Arial" w:hAnsi="Arial" w:cs="Arial"/>
          <w:shd w:val="clear" w:color="auto" w:fill="FFFFFF"/>
        </w:rPr>
        <w:t>12,8</w:t>
      </w:r>
      <w:r w:rsidRPr="00DC5898">
        <w:rPr>
          <w:rFonts w:ascii="Arial" w:hAnsi="Arial" w:cs="Arial"/>
          <w:shd w:val="clear" w:color="auto" w:fill="FFFFFF"/>
        </w:rPr>
        <w:t xml:space="preserve"> Prozent. Der Anteil war damit </w:t>
      </w:r>
      <w:r w:rsidR="003F43CA" w:rsidRPr="00DC5898">
        <w:rPr>
          <w:rFonts w:ascii="Arial" w:hAnsi="Arial" w:cs="Arial"/>
          <w:shd w:val="clear" w:color="auto" w:fill="FFFFFF"/>
        </w:rPr>
        <w:t>rund</w:t>
      </w:r>
      <w:r w:rsidRPr="00DC5898">
        <w:rPr>
          <w:rFonts w:ascii="Arial" w:hAnsi="Arial" w:cs="Arial"/>
          <w:shd w:val="clear" w:color="auto" w:fill="FFFFFF"/>
        </w:rPr>
        <w:t xml:space="preserve"> achtmal so hoch wie bei der Bevölkerung ohne Migrationshintergrund (1,6 Prozent).</w:t>
      </w:r>
    </w:p>
    <w:p w14:paraId="379F97A6" w14:textId="77777777" w:rsidR="00BD1C54" w:rsidRPr="00DC5898" w:rsidRDefault="00BD1C54" w:rsidP="003F43CA">
      <w:pPr>
        <w:rPr>
          <w:rFonts w:ascii="Arial" w:hAnsi="Arial" w:cs="Arial"/>
          <w:shd w:val="clear" w:color="auto" w:fill="FFFFFF"/>
        </w:rPr>
      </w:pPr>
    </w:p>
    <w:p w14:paraId="00898F14" w14:textId="77777777" w:rsidR="005A75C3" w:rsidRPr="00DC5898" w:rsidRDefault="005A75C3" w:rsidP="005A75C3">
      <w:pPr>
        <w:rPr>
          <w:rFonts w:ascii="Arial" w:hAnsi="Arial" w:cs="Arial"/>
          <w:shd w:val="clear" w:color="auto" w:fill="FFFFFF"/>
        </w:rPr>
      </w:pPr>
      <w:r w:rsidRPr="00DC5898">
        <w:rPr>
          <w:rFonts w:ascii="Arial" w:hAnsi="Arial" w:cs="Arial"/>
          <w:shd w:val="clear" w:color="auto" w:fill="FFFFFF"/>
        </w:rPr>
        <w:t xml:space="preserve">Während bei der </w:t>
      </w:r>
      <w:r w:rsidR="00607B23" w:rsidRPr="00DC5898">
        <w:rPr>
          <w:rFonts w:ascii="Arial" w:hAnsi="Arial" w:cs="Arial"/>
          <w:shd w:val="clear" w:color="auto" w:fill="FFFFFF"/>
        </w:rPr>
        <w:t xml:space="preserve">Bevölkerung ohne Migrationshintergrund </w:t>
      </w:r>
      <w:r w:rsidRPr="00DC5898">
        <w:rPr>
          <w:rFonts w:ascii="Arial" w:hAnsi="Arial" w:cs="Arial"/>
          <w:shd w:val="clear" w:color="auto" w:fill="FFFFFF"/>
        </w:rPr>
        <w:t xml:space="preserve">die Unterschiede bei den hier betrachteten Altersgruppen </w:t>
      </w:r>
      <w:r w:rsidR="00650979" w:rsidRPr="00DC5898">
        <w:rPr>
          <w:rFonts w:ascii="Arial" w:hAnsi="Arial" w:cs="Arial"/>
          <w:shd w:val="clear" w:color="auto" w:fill="FFFFFF"/>
        </w:rPr>
        <w:t xml:space="preserve">im Jahr 2019 </w:t>
      </w:r>
      <w:r w:rsidRPr="00DC5898">
        <w:rPr>
          <w:rFonts w:ascii="Arial" w:hAnsi="Arial" w:cs="Arial"/>
          <w:shd w:val="clear" w:color="auto" w:fill="FFFFFF"/>
        </w:rPr>
        <w:t>gering ausf</w:t>
      </w:r>
      <w:r w:rsidR="001A5F3E">
        <w:rPr>
          <w:rFonts w:ascii="Arial" w:hAnsi="Arial" w:cs="Arial"/>
          <w:shd w:val="clear" w:color="auto" w:fill="FFFFFF"/>
        </w:rPr>
        <w:t>ie</w:t>
      </w:r>
      <w:r w:rsidRPr="00DC5898">
        <w:rPr>
          <w:rFonts w:ascii="Arial" w:hAnsi="Arial" w:cs="Arial"/>
          <w:shd w:val="clear" w:color="auto" w:fill="FFFFFF"/>
        </w:rPr>
        <w:t xml:space="preserve">len, waren bei der Bevölkerung mit Migrationshintergrund bei den 18- bis unter 25-Jährigen 8,4 Prozent </w:t>
      </w:r>
      <w:r w:rsidR="00607B23" w:rsidRPr="00DC5898">
        <w:rPr>
          <w:rFonts w:ascii="Arial" w:hAnsi="Arial" w:cs="Arial"/>
          <w:shd w:val="clear" w:color="auto" w:fill="FFFFFF"/>
        </w:rPr>
        <w:t xml:space="preserve">ohne </w:t>
      </w:r>
      <w:r w:rsidR="009E0F11">
        <w:rPr>
          <w:rFonts w:ascii="Arial" w:hAnsi="Arial" w:cs="Arial"/>
          <w:shd w:val="clear" w:color="auto" w:fill="FFFFFF"/>
        </w:rPr>
        <w:t xml:space="preserve">allgemeinbildenden </w:t>
      </w:r>
      <w:r w:rsidR="00607B23" w:rsidRPr="00DC5898">
        <w:rPr>
          <w:rFonts w:ascii="Arial" w:hAnsi="Arial" w:cs="Arial"/>
          <w:shd w:val="clear" w:color="auto" w:fill="FFFFFF"/>
        </w:rPr>
        <w:t>Schulabschluss</w:t>
      </w:r>
      <w:r w:rsidRPr="00DC5898">
        <w:rPr>
          <w:rFonts w:ascii="Arial" w:hAnsi="Arial" w:cs="Arial"/>
          <w:shd w:val="clear" w:color="auto" w:fill="FFFFFF"/>
        </w:rPr>
        <w:t xml:space="preserve"> und bei den 45- bis unter 65-Jährigen 14,0 Prozent. Bei den Frauen fällt </w:t>
      </w:r>
      <w:r w:rsidR="001A5F3E">
        <w:rPr>
          <w:rFonts w:ascii="Arial" w:hAnsi="Arial" w:cs="Arial"/>
          <w:shd w:val="clear" w:color="auto" w:fill="FFFFFF"/>
        </w:rPr>
        <w:t xml:space="preserve">dabei </w:t>
      </w:r>
      <w:r w:rsidRPr="00DC5898">
        <w:rPr>
          <w:rFonts w:ascii="Arial" w:hAnsi="Arial" w:cs="Arial"/>
          <w:shd w:val="clear" w:color="auto" w:fill="FFFFFF"/>
        </w:rPr>
        <w:t>der Unterschied zwischen de</w:t>
      </w:r>
      <w:r w:rsidR="001A5F3E">
        <w:rPr>
          <w:rFonts w:ascii="Arial" w:hAnsi="Arial" w:cs="Arial"/>
          <w:shd w:val="clear" w:color="auto" w:fill="FFFFFF"/>
        </w:rPr>
        <w:t>r</w:t>
      </w:r>
      <w:r w:rsidRPr="00DC5898">
        <w:rPr>
          <w:rFonts w:ascii="Arial" w:hAnsi="Arial" w:cs="Arial"/>
          <w:shd w:val="clear" w:color="auto" w:fill="FFFFFF"/>
        </w:rPr>
        <w:t xml:space="preserve"> jüngeren und älteren Altersgruppe mit 6,7 bzw. 15,1 Prozent noch stärker aus (Männer: 9,8 bzw. 13,0 Prozent).</w:t>
      </w:r>
    </w:p>
    <w:p w14:paraId="3842A897" w14:textId="77777777" w:rsidR="005A75C3" w:rsidRPr="00DC5898" w:rsidRDefault="005A75C3" w:rsidP="005A75C3">
      <w:pPr>
        <w:rPr>
          <w:rFonts w:ascii="Arial" w:hAnsi="Arial" w:cs="Arial"/>
          <w:shd w:val="clear" w:color="auto" w:fill="FFFFFF"/>
        </w:rPr>
      </w:pPr>
    </w:p>
    <w:p w14:paraId="704A76C8" w14:textId="77777777" w:rsidR="00ED504B" w:rsidRPr="00DC5898" w:rsidRDefault="0075734E" w:rsidP="00CA5D69">
      <w:pPr>
        <w:rPr>
          <w:rFonts w:ascii="Arial" w:hAnsi="Arial" w:cs="Arial"/>
          <w:shd w:val="clear" w:color="auto" w:fill="FFFFFF"/>
        </w:rPr>
      </w:pPr>
      <w:r w:rsidRPr="00DC5898">
        <w:rPr>
          <w:rFonts w:ascii="Arial" w:hAnsi="Arial" w:cs="Arial"/>
          <w:shd w:val="clear" w:color="auto" w:fill="FFFFFF"/>
        </w:rPr>
        <w:t xml:space="preserve">Die </w:t>
      </w:r>
      <w:r w:rsidR="00607B23" w:rsidRPr="00DC5898">
        <w:rPr>
          <w:rFonts w:ascii="Arial" w:hAnsi="Arial" w:cs="Arial"/>
          <w:shd w:val="clear" w:color="auto" w:fill="FFFFFF"/>
        </w:rPr>
        <w:t xml:space="preserve">Bevölkerung mit Migrationshintergrund </w:t>
      </w:r>
      <w:r w:rsidRPr="00DC5898">
        <w:rPr>
          <w:rFonts w:ascii="Arial" w:hAnsi="Arial" w:cs="Arial"/>
          <w:shd w:val="clear" w:color="auto" w:fill="FFFFFF"/>
        </w:rPr>
        <w:t xml:space="preserve">kann </w:t>
      </w:r>
      <w:r w:rsidR="00662359" w:rsidRPr="00DC5898">
        <w:rPr>
          <w:rFonts w:ascii="Arial" w:hAnsi="Arial" w:cs="Arial"/>
          <w:shd w:val="clear" w:color="auto" w:fill="FFFFFF"/>
        </w:rPr>
        <w:t xml:space="preserve">darüber hinaus </w:t>
      </w:r>
      <w:r w:rsidRPr="00DC5898">
        <w:rPr>
          <w:rFonts w:ascii="Arial" w:hAnsi="Arial" w:cs="Arial"/>
          <w:shd w:val="clear" w:color="auto" w:fill="FFFFFF"/>
        </w:rPr>
        <w:t xml:space="preserve">in Personen mit und ohne eigene Migrationserfahrung </w:t>
      </w:r>
      <w:r w:rsidR="00607B23" w:rsidRPr="00DC5898">
        <w:rPr>
          <w:rFonts w:ascii="Arial" w:hAnsi="Arial" w:cs="Arial"/>
          <w:shd w:val="clear" w:color="auto" w:fill="FFFFFF"/>
        </w:rPr>
        <w:t xml:space="preserve">unterteilt </w:t>
      </w:r>
      <w:r w:rsidRPr="00DC5898">
        <w:rPr>
          <w:rFonts w:ascii="Arial" w:hAnsi="Arial" w:cs="Arial"/>
          <w:shd w:val="clear" w:color="auto" w:fill="FFFFFF"/>
        </w:rPr>
        <w:t>werden:</w:t>
      </w:r>
      <w:r w:rsidR="00607B23" w:rsidRPr="00DC5898">
        <w:rPr>
          <w:rFonts w:ascii="Arial" w:hAnsi="Arial" w:cs="Arial"/>
          <w:shd w:val="clear" w:color="auto" w:fill="FFFFFF"/>
        </w:rPr>
        <w:t xml:space="preserve"> </w:t>
      </w:r>
      <w:r w:rsidRPr="00DC5898">
        <w:rPr>
          <w:rFonts w:ascii="Arial" w:hAnsi="Arial" w:cs="Arial"/>
          <w:shd w:val="clear" w:color="auto" w:fill="FFFFFF"/>
        </w:rPr>
        <w:t xml:space="preserve">Bei der Bevölkerung mit eigener Migrationserfahrung, also bei den Personen, die selbst zugewandert sind, lag der Anteil ohne </w:t>
      </w:r>
      <w:r w:rsidR="009E0F11">
        <w:rPr>
          <w:rFonts w:ascii="Arial" w:hAnsi="Arial" w:cs="Arial"/>
          <w:shd w:val="clear" w:color="auto" w:fill="FFFFFF"/>
        </w:rPr>
        <w:t xml:space="preserve">allgemeinbildenden </w:t>
      </w:r>
      <w:r w:rsidRPr="00DC5898">
        <w:rPr>
          <w:rFonts w:ascii="Arial" w:hAnsi="Arial" w:cs="Arial"/>
          <w:shd w:val="clear" w:color="auto" w:fill="FFFFFF"/>
        </w:rPr>
        <w:t xml:space="preserve">Schulabschluss </w:t>
      </w:r>
      <w:r w:rsidR="00607B23" w:rsidRPr="00DC5898">
        <w:rPr>
          <w:rFonts w:ascii="Arial" w:hAnsi="Arial" w:cs="Arial"/>
          <w:shd w:val="clear" w:color="auto" w:fill="FFFFFF"/>
        </w:rPr>
        <w:t>im Jahr 201</w:t>
      </w:r>
      <w:r w:rsidRPr="00DC5898">
        <w:rPr>
          <w:rFonts w:ascii="Arial" w:hAnsi="Arial" w:cs="Arial"/>
          <w:shd w:val="clear" w:color="auto" w:fill="FFFFFF"/>
        </w:rPr>
        <w:t>9</w:t>
      </w:r>
      <w:r w:rsidR="00607B23" w:rsidRPr="00DC5898">
        <w:rPr>
          <w:rFonts w:ascii="Arial" w:hAnsi="Arial" w:cs="Arial"/>
          <w:shd w:val="clear" w:color="auto" w:fill="FFFFFF"/>
        </w:rPr>
        <w:t xml:space="preserve"> bei 1</w:t>
      </w:r>
      <w:r w:rsidRPr="00DC5898">
        <w:rPr>
          <w:rFonts w:ascii="Arial" w:hAnsi="Arial" w:cs="Arial"/>
          <w:shd w:val="clear" w:color="auto" w:fill="FFFFFF"/>
        </w:rPr>
        <w:t>5</w:t>
      </w:r>
      <w:r w:rsidR="00607B23" w:rsidRPr="00DC5898">
        <w:rPr>
          <w:rFonts w:ascii="Arial" w:hAnsi="Arial" w:cs="Arial"/>
          <w:shd w:val="clear" w:color="auto" w:fill="FFFFFF"/>
        </w:rPr>
        <w:t>,</w:t>
      </w:r>
      <w:r w:rsidRPr="00DC5898">
        <w:rPr>
          <w:rFonts w:ascii="Arial" w:hAnsi="Arial" w:cs="Arial"/>
          <w:shd w:val="clear" w:color="auto" w:fill="FFFFFF"/>
        </w:rPr>
        <w:t>1</w:t>
      </w:r>
      <w:r w:rsidR="00607B23" w:rsidRPr="00DC5898">
        <w:rPr>
          <w:rFonts w:ascii="Arial" w:hAnsi="Arial" w:cs="Arial"/>
          <w:shd w:val="clear" w:color="auto" w:fill="FFFFFF"/>
        </w:rPr>
        <w:t xml:space="preserve"> Prozent. Bei </w:t>
      </w:r>
      <w:r w:rsidRPr="00DC5898">
        <w:rPr>
          <w:rFonts w:ascii="Arial" w:hAnsi="Arial" w:cs="Arial"/>
          <w:shd w:val="clear" w:color="auto" w:fill="FFFFFF"/>
        </w:rPr>
        <w:lastRenderedPageBreak/>
        <w:t xml:space="preserve">der Bevölkerung mit Migrationshintergrund aber </w:t>
      </w:r>
      <w:r w:rsidR="00607B23" w:rsidRPr="00DC5898">
        <w:rPr>
          <w:rFonts w:ascii="Arial" w:hAnsi="Arial" w:cs="Arial"/>
          <w:shd w:val="clear" w:color="auto" w:fill="FFFFFF"/>
        </w:rPr>
        <w:t xml:space="preserve">ohne eigene Migrationserfahrung lag der Anteil bei lediglich </w:t>
      </w:r>
      <w:r w:rsidRPr="00DC5898">
        <w:rPr>
          <w:rFonts w:ascii="Arial" w:hAnsi="Arial" w:cs="Arial"/>
          <w:shd w:val="clear" w:color="auto" w:fill="FFFFFF"/>
        </w:rPr>
        <w:t>3</w:t>
      </w:r>
      <w:r w:rsidR="00607B23" w:rsidRPr="00DC5898">
        <w:rPr>
          <w:rFonts w:ascii="Arial" w:hAnsi="Arial" w:cs="Arial"/>
          <w:shd w:val="clear" w:color="auto" w:fill="FFFFFF"/>
        </w:rPr>
        <w:t>,9 Prozent</w:t>
      </w:r>
      <w:r w:rsidRPr="00DC5898">
        <w:rPr>
          <w:rFonts w:ascii="Arial" w:hAnsi="Arial" w:cs="Arial"/>
          <w:shd w:val="clear" w:color="auto" w:fill="FFFFFF"/>
        </w:rPr>
        <w:t xml:space="preserve"> – also bei knapp einem Viertel</w:t>
      </w:r>
      <w:r w:rsidR="00607B23" w:rsidRPr="00DC5898">
        <w:rPr>
          <w:rFonts w:ascii="Arial" w:hAnsi="Arial" w:cs="Arial"/>
          <w:shd w:val="clear" w:color="auto" w:fill="FFFFFF"/>
        </w:rPr>
        <w:t>. Innerhalb der Gruppe mit eigener Migrationserfahrung hatte jeder fünfte Ausländer keinen Schulabschluss (</w:t>
      </w:r>
      <w:r w:rsidRPr="00DC5898">
        <w:rPr>
          <w:rFonts w:ascii="Arial" w:hAnsi="Arial" w:cs="Arial"/>
          <w:shd w:val="clear" w:color="auto" w:fill="FFFFFF"/>
        </w:rPr>
        <w:t>19</w:t>
      </w:r>
      <w:r w:rsidR="00607B23" w:rsidRPr="00DC5898">
        <w:rPr>
          <w:rFonts w:ascii="Arial" w:hAnsi="Arial" w:cs="Arial"/>
          <w:shd w:val="clear" w:color="auto" w:fill="FFFFFF"/>
        </w:rPr>
        <w:t>,</w:t>
      </w:r>
      <w:r w:rsidRPr="00DC5898">
        <w:rPr>
          <w:rFonts w:ascii="Arial" w:hAnsi="Arial" w:cs="Arial"/>
          <w:shd w:val="clear" w:color="auto" w:fill="FFFFFF"/>
        </w:rPr>
        <w:t>9</w:t>
      </w:r>
      <w:r w:rsidR="00607B23" w:rsidRPr="00DC5898">
        <w:rPr>
          <w:rFonts w:ascii="Arial" w:hAnsi="Arial" w:cs="Arial"/>
          <w:shd w:val="clear" w:color="auto" w:fill="FFFFFF"/>
        </w:rPr>
        <w:t xml:space="preserve"> Prozent), bei den deutschen (Spät-)Aussiedlern dieser Gruppe waren es lediglich </w:t>
      </w:r>
      <w:r w:rsidRPr="00DC5898">
        <w:rPr>
          <w:rFonts w:ascii="Arial" w:hAnsi="Arial" w:cs="Arial"/>
          <w:shd w:val="clear" w:color="auto" w:fill="FFFFFF"/>
        </w:rPr>
        <w:t>6</w:t>
      </w:r>
      <w:r w:rsidR="00607B23" w:rsidRPr="00DC5898">
        <w:rPr>
          <w:rFonts w:ascii="Arial" w:hAnsi="Arial" w:cs="Arial"/>
          <w:shd w:val="clear" w:color="auto" w:fill="FFFFFF"/>
        </w:rPr>
        <w:t>,</w:t>
      </w:r>
      <w:r w:rsidRPr="00DC5898">
        <w:rPr>
          <w:rFonts w:ascii="Arial" w:hAnsi="Arial" w:cs="Arial"/>
          <w:shd w:val="clear" w:color="auto" w:fill="FFFFFF"/>
        </w:rPr>
        <w:t>0</w:t>
      </w:r>
      <w:r w:rsidR="00607B23" w:rsidRPr="00DC5898">
        <w:rPr>
          <w:rFonts w:ascii="Arial" w:hAnsi="Arial" w:cs="Arial"/>
          <w:shd w:val="clear" w:color="auto" w:fill="FFFFFF"/>
        </w:rPr>
        <w:t xml:space="preserve"> Prozent und bei den Eingebürgerten mit eigener Migrationserfahrung 1</w:t>
      </w:r>
      <w:r w:rsidRPr="00DC5898">
        <w:rPr>
          <w:rFonts w:ascii="Arial" w:hAnsi="Arial" w:cs="Arial"/>
          <w:shd w:val="clear" w:color="auto" w:fill="FFFFFF"/>
        </w:rPr>
        <w:t>0</w:t>
      </w:r>
      <w:r w:rsidR="00607B23" w:rsidRPr="00DC5898">
        <w:rPr>
          <w:rFonts w:ascii="Arial" w:hAnsi="Arial" w:cs="Arial"/>
          <w:shd w:val="clear" w:color="auto" w:fill="FFFFFF"/>
        </w:rPr>
        <w:t>,</w:t>
      </w:r>
      <w:r w:rsidRPr="00DC5898">
        <w:rPr>
          <w:rFonts w:ascii="Arial" w:hAnsi="Arial" w:cs="Arial"/>
          <w:shd w:val="clear" w:color="auto" w:fill="FFFFFF"/>
        </w:rPr>
        <w:t>5</w:t>
      </w:r>
      <w:r w:rsidR="00607B23" w:rsidRPr="00DC5898">
        <w:rPr>
          <w:rFonts w:ascii="Arial" w:hAnsi="Arial" w:cs="Arial"/>
          <w:shd w:val="clear" w:color="auto" w:fill="FFFFFF"/>
        </w:rPr>
        <w:t xml:space="preserve"> Prozent. Obwohl die Ausländer mit eigener Migrationserfahrung im Jahr 201</w:t>
      </w:r>
      <w:r w:rsidRPr="00DC5898">
        <w:rPr>
          <w:rFonts w:ascii="Arial" w:hAnsi="Arial" w:cs="Arial"/>
          <w:shd w:val="clear" w:color="auto" w:fill="FFFFFF"/>
        </w:rPr>
        <w:t>9</w:t>
      </w:r>
      <w:r w:rsidR="00607B23" w:rsidRPr="00DC5898">
        <w:rPr>
          <w:rFonts w:ascii="Arial" w:hAnsi="Arial" w:cs="Arial"/>
          <w:shd w:val="clear" w:color="auto" w:fill="FFFFFF"/>
        </w:rPr>
        <w:t xml:space="preserve"> nur einen Anteil von </w:t>
      </w:r>
      <w:r w:rsidRPr="00DC5898">
        <w:rPr>
          <w:rFonts w:ascii="Arial" w:hAnsi="Arial" w:cs="Arial"/>
          <w:shd w:val="clear" w:color="auto" w:fill="FFFFFF"/>
        </w:rPr>
        <w:t>10</w:t>
      </w:r>
      <w:r w:rsidR="00607B23" w:rsidRPr="00DC5898">
        <w:rPr>
          <w:rFonts w:ascii="Arial" w:hAnsi="Arial" w:cs="Arial"/>
          <w:shd w:val="clear" w:color="auto" w:fill="FFFFFF"/>
        </w:rPr>
        <w:t>,</w:t>
      </w:r>
      <w:r w:rsidRPr="00DC5898">
        <w:rPr>
          <w:rFonts w:ascii="Arial" w:hAnsi="Arial" w:cs="Arial"/>
          <w:shd w:val="clear" w:color="auto" w:fill="FFFFFF"/>
        </w:rPr>
        <w:t>5</w:t>
      </w:r>
      <w:r w:rsidR="00607B23" w:rsidRPr="00DC5898">
        <w:rPr>
          <w:rFonts w:ascii="Arial" w:hAnsi="Arial" w:cs="Arial"/>
          <w:shd w:val="clear" w:color="auto" w:fill="FFFFFF"/>
        </w:rPr>
        <w:t xml:space="preserve"> Prozent an der Gesamtbevölkerung hatten, stellten sie 5</w:t>
      </w:r>
      <w:r w:rsidRPr="00DC5898">
        <w:rPr>
          <w:rFonts w:ascii="Arial" w:hAnsi="Arial" w:cs="Arial"/>
          <w:shd w:val="clear" w:color="auto" w:fill="FFFFFF"/>
        </w:rPr>
        <w:t>2</w:t>
      </w:r>
      <w:r w:rsidR="00607B23" w:rsidRPr="00DC5898">
        <w:rPr>
          <w:rFonts w:ascii="Arial" w:hAnsi="Arial" w:cs="Arial"/>
          <w:shd w:val="clear" w:color="auto" w:fill="FFFFFF"/>
        </w:rPr>
        <w:t>,</w:t>
      </w:r>
      <w:r w:rsidRPr="00DC5898">
        <w:rPr>
          <w:rFonts w:ascii="Arial" w:hAnsi="Arial" w:cs="Arial"/>
          <w:shd w:val="clear" w:color="auto" w:fill="FFFFFF"/>
        </w:rPr>
        <w:t>6</w:t>
      </w:r>
      <w:r w:rsidR="00607B23" w:rsidRPr="00DC5898">
        <w:rPr>
          <w:rFonts w:ascii="Arial" w:hAnsi="Arial" w:cs="Arial"/>
          <w:shd w:val="clear" w:color="auto" w:fill="FFFFFF"/>
        </w:rPr>
        <w:t xml:space="preserve"> Prozent </w:t>
      </w:r>
      <w:r w:rsidRPr="00DC5898">
        <w:rPr>
          <w:rFonts w:ascii="Arial" w:hAnsi="Arial" w:cs="Arial"/>
          <w:shd w:val="clear" w:color="auto" w:fill="FFFFFF"/>
        </w:rPr>
        <w:t xml:space="preserve">bzw. 1,5 Millionen </w:t>
      </w:r>
      <w:r w:rsidR="00607B23" w:rsidRPr="00DC5898">
        <w:rPr>
          <w:rFonts w:ascii="Arial" w:hAnsi="Arial" w:cs="Arial"/>
          <w:shd w:val="clear" w:color="auto" w:fill="FFFFFF"/>
        </w:rPr>
        <w:t xml:space="preserve">der insgesamt </w:t>
      </w:r>
      <w:r w:rsidRPr="00DC5898">
        <w:rPr>
          <w:rFonts w:ascii="Arial" w:hAnsi="Arial" w:cs="Arial"/>
          <w:shd w:val="clear" w:color="auto" w:fill="FFFFFF"/>
        </w:rPr>
        <w:t>2</w:t>
      </w:r>
      <w:r w:rsidR="00607B23" w:rsidRPr="00DC5898">
        <w:rPr>
          <w:rFonts w:ascii="Arial" w:hAnsi="Arial" w:cs="Arial"/>
          <w:shd w:val="clear" w:color="auto" w:fill="FFFFFF"/>
        </w:rPr>
        <w:t>,</w:t>
      </w:r>
      <w:r w:rsidRPr="00DC5898">
        <w:rPr>
          <w:rFonts w:ascii="Arial" w:hAnsi="Arial" w:cs="Arial"/>
          <w:shd w:val="clear" w:color="auto" w:fill="FFFFFF"/>
        </w:rPr>
        <w:t>86</w:t>
      </w:r>
      <w:r w:rsidR="00607B23" w:rsidRPr="00DC5898">
        <w:rPr>
          <w:rFonts w:ascii="Arial" w:hAnsi="Arial" w:cs="Arial"/>
          <w:shd w:val="clear" w:color="auto" w:fill="FFFFFF"/>
        </w:rPr>
        <w:t xml:space="preserve"> Millionen Personen ohne </w:t>
      </w:r>
      <w:r w:rsidR="009E0F11">
        <w:rPr>
          <w:rFonts w:ascii="Arial" w:hAnsi="Arial" w:cs="Arial"/>
          <w:shd w:val="clear" w:color="auto" w:fill="FFFFFF"/>
        </w:rPr>
        <w:t xml:space="preserve">allgemeinbildenden </w:t>
      </w:r>
      <w:r w:rsidR="00607B23" w:rsidRPr="00DC5898">
        <w:rPr>
          <w:rFonts w:ascii="Arial" w:hAnsi="Arial" w:cs="Arial"/>
          <w:shd w:val="clear" w:color="auto" w:fill="FFFFFF"/>
        </w:rPr>
        <w:t>Schulabschluss.</w:t>
      </w:r>
      <w:r w:rsidR="00607B23" w:rsidRPr="00DC5898">
        <w:rPr>
          <w:rFonts w:ascii="Arial" w:hAnsi="Arial" w:cs="Arial"/>
          <w:shd w:val="clear" w:color="auto" w:fill="FFFFFF"/>
        </w:rPr>
        <w:br/>
      </w:r>
    </w:p>
    <w:p w14:paraId="73BBB85C" w14:textId="77777777" w:rsidR="00EB4EF6" w:rsidRPr="00DC5898" w:rsidRDefault="00607B23" w:rsidP="00CA5D69">
      <w:pPr>
        <w:rPr>
          <w:rFonts w:ascii="Arial" w:hAnsi="Arial" w:cs="Arial"/>
          <w:shd w:val="clear" w:color="auto" w:fill="FFFFFF"/>
        </w:rPr>
      </w:pPr>
      <w:r w:rsidRPr="00DC5898">
        <w:rPr>
          <w:rFonts w:ascii="Arial" w:hAnsi="Arial" w:cs="Arial"/>
          <w:shd w:val="clear" w:color="auto" w:fill="FFFFFF"/>
        </w:rPr>
        <w:t>Auch beim beruflichen Bildungsabschluss variiert der Anteil der Personen ohne Abschluss erheblich, wenn nach Migrationshintergrund unterschieden wird. Im Jahr 201</w:t>
      </w:r>
      <w:r w:rsidR="00EB4EF6" w:rsidRPr="00DC5898">
        <w:rPr>
          <w:rFonts w:ascii="Arial" w:hAnsi="Arial" w:cs="Arial"/>
          <w:shd w:val="clear" w:color="auto" w:fill="FFFFFF"/>
        </w:rPr>
        <w:t>9</w:t>
      </w:r>
      <w:r w:rsidRPr="00DC5898">
        <w:rPr>
          <w:rFonts w:ascii="Arial" w:hAnsi="Arial" w:cs="Arial"/>
          <w:shd w:val="clear" w:color="auto" w:fill="FFFFFF"/>
        </w:rPr>
        <w:t xml:space="preserve"> hatten laut Mikrozensus </w:t>
      </w:r>
      <w:r w:rsidR="00EB4EF6" w:rsidRPr="00DC5898">
        <w:rPr>
          <w:rFonts w:ascii="Arial" w:hAnsi="Arial" w:cs="Arial"/>
          <w:shd w:val="clear" w:color="auto" w:fill="FFFFFF"/>
        </w:rPr>
        <w:t>17</w:t>
      </w:r>
      <w:r w:rsidRPr="00DC5898">
        <w:rPr>
          <w:rFonts w:ascii="Arial" w:hAnsi="Arial" w:cs="Arial"/>
          <w:shd w:val="clear" w:color="auto" w:fill="FFFFFF"/>
        </w:rPr>
        <w:t>,</w:t>
      </w:r>
      <w:r w:rsidR="00EB4EF6" w:rsidRPr="00DC5898">
        <w:rPr>
          <w:rFonts w:ascii="Arial" w:hAnsi="Arial" w:cs="Arial"/>
          <w:shd w:val="clear" w:color="auto" w:fill="FFFFFF"/>
        </w:rPr>
        <w:t>9</w:t>
      </w:r>
      <w:r w:rsidRPr="00DC5898">
        <w:rPr>
          <w:rFonts w:ascii="Arial" w:hAnsi="Arial" w:cs="Arial"/>
          <w:shd w:val="clear" w:color="auto" w:fill="FFFFFF"/>
        </w:rPr>
        <w:t xml:space="preserve"> Prozent der </w:t>
      </w:r>
      <w:r w:rsidR="00EB4EF6" w:rsidRPr="00DC5898">
        <w:rPr>
          <w:rFonts w:ascii="Arial" w:hAnsi="Arial" w:cs="Arial"/>
          <w:shd w:val="clear" w:color="auto" w:fill="FFFFFF"/>
        </w:rPr>
        <w:t>15</w:t>
      </w:r>
      <w:r w:rsidRPr="00DC5898">
        <w:rPr>
          <w:rFonts w:ascii="Arial" w:hAnsi="Arial" w:cs="Arial"/>
          <w:shd w:val="clear" w:color="auto" w:fill="FFFFFF"/>
        </w:rPr>
        <w:t xml:space="preserve">-jährigen </w:t>
      </w:r>
      <w:r w:rsidR="00EB4EF6" w:rsidRPr="00DC5898">
        <w:rPr>
          <w:rFonts w:ascii="Arial" w:hAnsi="Arial" w:cs="Arial"/>
          <w:shd w:val="clear" w:color="auto" w:fill="FFFFFF"/>
        </w:rPr>
        <w:t xml:space="preserve">und älteren </w:t>
      </w:r>
      <w:r w:rsidRPr="00DC5898">
        <w:rPr>
          <w:rFonts w:ascii="Arial" w:hAnsi="Arial" w:cs="Arial"/>
          <w:shd w:val="clear" w:color="auto" w:fill="FFFFFF"/>
        </w:rPr>
        <w:t xml:space="preserve">Bevölkerung keinen beruflichen Bildungsabschluss (ohne Personen in schulischer oder berufsqualifizierender Ausbildung). </w:t>
      </w:r>
      <w:r w:rsidR="00EB4EF6" w:rsidRPr="00DC5898">
        <w:rPr>
          <w:rFonts w:ascii="Arial" w:hAnsi="Arial" w:cs="Arial"/>
          <w:shd w:val="clear" w:color="auto" w:fill="FFFFFF"/>
        </w:rPr>
        <w:t xml:space="preserve">Dabei war der Anteil bei </w:t>
      </w:r>
      <w:r w:rsidRPr="00DC5898">
        <w:rPr>
          <w:rFonts w:ascii="Arial" w:hAnsi="Arial" w:cs="Arial"/>
          <w:shd w:val="clear" w:color="auto" w:fill="FFFFFF"/>
        </w:rPr>
        <w:t>der Bevölkerung mit Migrationshintergrund</w:t>
      </w:r>
      <w:r w:rsidR="00EB4EF6" w:rsidRPr="00DC5898">
        <w:rPr>
          <w:rFonts w:ascii="Arial" w:hAnsi="Arial" w:cs="Arial"/>
          <w:shd w:val="clear" w:color="auto" w:fill="FFFFFF"/>
        </w:rPr>
        <w:t xml:space="preserve"> </w:t>
      </w:r>
      <w:r w:rsidR="00535D70" w:rsidRPr="00DC5898">
        <w:rPr>
          <w:rFonts w:ascii="Arial" w:hAnsi="Arial" w:cs="Arial"/>
          <w:shd w:val="clear" w:color="auto" w:fill="FFFFFF"/>
        </w:rPr>
        <w:t>(</w:t>
      </w:r>
      <w:r w:rsidR="00EB4EF6" w:rsidRPr="00DC5898">
        <w:rPr>
          <w:rFonts w:ascii="Arial" w:hAnsi="Arial" w:cs="Arial"/>
          <w:shd w:val="clear" w:color="auto" w:fill="FFFFFF"/>
        </w:rPr>
        <w:t>36,7 Prozent</w:t>
      </w:r>
      <w:r w:rsidR="00535D70" w:rsidRPr="00DC5898">
        <w:rPr>
          <w:rFonts w:ascii="Arial" w:hAnsi="Arial" w:cs="Arial"/>
          <w:shd w:val="clear" w:color="auto" w:fill="FFFFFF"/>
        </w:rPr>
        <w:t>)</w:t>
      </w:r>
      <w:r w:rsidR="00EB4EF6" w:rsidRPr="00DC5898">
        <w:rPr>
          <w:rFonts w:ascii="Arial" w:hAnsi="Arial" w:cs="Arial"/>
          <w:shd w:val="clear" w:color="auto" w:fill="FFFFFF"/>
        </w:rPr>
        <w:t xml:space="preserve"> dreimal so hoch wie bei der Bevölkerung ohne Migrationshintergrund </w:t>
      </w:r>
      <w:r w:rsidR="00535D70" w:rsidRPr="00DC5898">
        <w:rPr>
          <w:rFonts w:ascii="Arial" w:hAnsi="Arial" w:cs="Arial"/>
          <w:shd w:val="clear" w:color="auto" w:fill="FFFFFF"/>
        </w:rPr>
        <w:t>(</w:t>
      </w:r>
      <w:r w:rsidR="00EB4EF6" w:rsidRPr="00DC5898">
        <w:rPr>
          <w:rFonts w:ascii="Arial" w:hAnsi="Arial" w:cs="Arial"/>
          <w:shd w:val="clear" w:color="auto" w:fill="FFFFFF"/>
        </w:rPr>
        <w:t>12,4 Prozent</w:t>
      </w:r>
      <w:r w:rsidR="00535D70" w:rsidRPr="00DC5898">
        <w:rPr>
          <w:rFonts w:ascii="Arial" w:hAnsi="Arial" w:cs="Arial"/>
          <w:shd w:val="clear" w:color="auto" w:fill="FFFFFF"/>
        </w:rPr>
        <w:t>)</w:t>
      </w:r>
      <w:r w:rsidR="00EB4EF6" w:rsidRPr="00DC5898">
        <w:rPr>
          <w:rFonts w:ascii="Arial" w:hAnsi="Arial" w:cs="Arial"/>
          <w:shd w:val="clear" w:color="auto" w:fill="FFFFFF"/>
        </w:rPr>
        <w:t>.</w:t>
      </w:r>
    </w:p>
    <w:p w14:paraId="039C9C3C" w14:textId="77777777" w:rsidR="00EB4EF6" w:rsidRPr="00DC5898" w:rsidRDefault="00EB4EF6" w:rsidP="00CA5D69">
      <w:pPr>
        <w:rPr>
          <w:rFonts w:ascii="Arial" w:hAnsi="Arial" w:cs="Arial"/>
          <w:shd w:val="clear" w:color="auto" w:fill="FFFFFF"/>
        </w:rPr>
      </w:pPr>
    </w:p>
    <w:p w14:paraId="2A22522F" w14:textId="77777777" w:rsidR="006F47CB" w:rsidRPr="00DC5898" w:rsidRDefault="005570CD" w:rsidP="00AC2235">
      <w:pPr>
        <w:rPr>
          <w:rFonts w:ascii="Arial" w:hAnsi="Arial" w:cs="Arial"/>
          <w:shd w:val="clear" w:color="auto" w:fill="FFFFFF"/>
        </w:rPr>
      </w:pPr>
      <w:r w:rsidRPr="00DC5898">
        <w:rPr>
          <w:rFonts w:ascii="Arial" w:hAnsi="Arial" w:cs="Arial"/>
          <w:shd w:val="clear" w:color="auto" w:fill="FFFFFF"/>
        </w:rPr>
        <w:t xml:space="preserve">Sowohl bei der Bevölkerung mit als auch ohne Migrationshintergrund bestehen insbesondere bei den Frauen große Unterschiede zwischen den </w:t>
      </w:r>
      <w:r w:rsidR="006F47CB" w:rsidRPr="00DC5898">
        <w:rPr>
          <w:rFonts w:ascii="Arial" w:hAnsi="Arial" w:cs="Arial"/>
          <w:shd w:val="clear" w:color="auto" w:fill="FFFFFF"/>
        </w:rPr>
        <w:t xml:space="preserve">Altersgruppen: Im Jahr 2019 </w:t>
      </w:r>
      <w:r w:rsidRPr="00DC5898">
        <w:rPr>
          <w:rFonts w:ascii="Arial" w:hAnsi="Arial" w:cs="Arial"/>
          <w:shd w:val="clear" w:color="auto" w:fill="FFFFFF"/>
        </w:rPr>
        <w:t xml:space="preserve">hatten </w:t>
      </w:r>
      <w:r w:rsidR="006F47CB" w:rsidRPr="00DC5898">
        <w:rPr>
          <w:rFonts w:ascii="Arial" w:hAnsi="Arial" w:cs="Arial"/>
          <w:shd w:val="clear" w:color="auto" w:fill="FFFFFF"/>
        </w:rPr>
        <w:t xml:space="preserve">bei den 65-jährigen und älteren Frauen ohne Migrationshintergrund </w:t>
      </w:r>
      <w:r w:rsidRPr="00DC5898">
        <w:rPr>
          <w:rFonts w:ascii="Arial" w:hAnsi="Arial" w:cs="Arial"/>
          <w:shd w:val="clear" w:color="auto" w:fill="FFFFFF"/>
        </w:rPr>
        <w:t>27,6 Prozent keinen beruflichen Bildungsabschluss, bei den 25- bis unter 35-Jährigen lag der Anteil bei 8,9 Prozent (Männer: 7,6 bzw. 9,7 Prozent). Bei den 65-jährigen und älteren Frauen mit Migrationshintergrund hatten 51,8 Prozent keinen Berufsabschluss und bei den 25- bis unter 35-Jährigen waren es 29,2 Prozent (Männer: 35,3 bzw. 31,9 Prozent).</w:t>
      </w:r>
      <w:r w:rsidR="00AC2235" w:rsidRPr="00DC5898">
        <w:rPr>
          <w:rFonts w:ascii="Arial" w:hAnsi="Arial" w:cs="Arial"/>
          <w:shd w:val="clear" w:color="auto" w:fill="FFFFFF"/>
        </w:rPr>
        <w:t xml:space="preserve"> Dass </w:t>
      </w:r>
      <w:r w:rsidR="00E11033">
        <w:rPr>
          <w:rFonts w:ascii="Arial" w:hAnsi="Arial" w:cs="Arial"/>
          <w:shd w:val="clear" w:color="auto" w:fill="FFFFFF"/>
        </w:rPr>
        <w:t xml:space="preserve">insgesamt </w:t>
      </w:r>
      <w:r w:rsidR="00AC2235" w:rsidRPr="00DC5898">
        <w:rPr>
          <w:rFonts w:ascii="Arial" w:hAnsi="Arial" w:cs="Arial"/>
          <w:shd w:val="clear" w:color="auto" w:fill="FFFFFF"/>
        </w:rPr>
        <w:t>bei den jüngeren Altersgruppen der Anteil der Personen mit einem beruflichen Bildungsabschluss höher ist als bei den älteren Altersgruppen, ist demnach vor allem auf die zunehmende Qualifizierung der Frauen zurückzuführen.</w:t>
      </w:r>
    </w:p>
    <w:p w14:paraId="01B7AB3F" w14:textId="77777777" w:rsidR="00FD59E3" w:rsidRPr="00DC5898" w:rsidRDefault="00607B23" w:rsidP="00CA5D69">
      <w:pPr>
        <w:rPr>
          <w:rFonts w:ascii="Arial" w:hAnsi="Arial" w:cs="Arial"/>
          <w:shd w:val="clear" w:color="auto" w:fill="FFFFFF"/>
        </w:rPr>
      </w:pPr>
      <w:r w:rsidRPr="00DC5898">
        <w:rPr>
          <w:rFonts w:ascii="Arial" w:hAnsi="Arial" w:cs="Arial"/>
          <w:shd w:val="clear" w:color="auto" w:fill="FFFFFF"/>
        </w:rPr>
        <w:br/>
        <w:t>Auch beim berufsqualifizierenden Bildungsabschluss kann die Bevölkerung mit Migrationshintergrund noch differenzierter betrachtet werden. So lag im Jahr 20</w:t>
      </w:r>
      <w:r w:rsidR="008F331E" w:rsidRPr="00DC5898">
        <w:rPr>
          <w:rFonts w:ascii="Arial" w:hAnsi="Arial" w:cs="Arial"/>
          <w:shd w:val="clear" w:color="auto" w:fill="FFFFFF"/>
        </w:rPr>
        <w:t xml:space="preserve">19 bei den 15-jährigen und älteren Personen mit eigener Migrationserfahrung, also den selbst zugewanderten Personen, </w:t>
      </w:r>
      <w:r w:rsidRPr="00DC5898">
        <w:rPr>
          <w:rFonts w:ascii="Arial" w:hAnsi="Arial" w:cs="Arial"/>
          <w:shd w:val="clear" w:color="auto" w:fill="FFFFFF"/>
        </w:rPr>
        <w:t>der Anteil ohne Berufsabschluss bei 3</w:t>
      </w:r>
      <w:r w:rsidR="008F331E" w:rsidRPr="00DC5898">
        <w:rPr>
          <w:rFonts w:ascii="Arial" w:hAnsi="Arial" w:cs="Arial"/>
          <w:shd w:val="clear" w:color="auto" w:fill="FFFFFF"/>
        </w:rPr>
        <w:t>9</w:t>
      </w:r>
      <w:r w:rsidRPr="00DC5898">
        <w:rPr>
          <w:rFonts w:ascii="Arial" w:hAnsi="Arial" w:cs="Arial"/>
          <w:shd w:val="clear" w:color="auto" w:fill="FFFFFF"/>
        </w:rPr>
        <w:t xml:space="preserve">,6 Prozent. Bei den Personen </w:t>
      </w:r>
      <w:r w:rsidR="00431DDA" w:rsidRPr="00DC5898">
        <w:rPr>
          <w:rFonts w:ascii="Arial" w:hAnsi="Arial" w:cs="Arial"/>
          <w:shd w:val="clear" w:color="auto" w:fill="FFFFFF"/>
        </w:rPr>
        <w:t xml:space="preserve">mit Migrationshintergrund aber </w:t>
      </w:r>
      <w:r w:rsidRPr="00DC5898">
        <w:rPr>
          <w:rFonts w:ascii="Arial" w:hAnsi="Arial" w:cs="Arial"/>
          <w:shd w:val="clear" w:color="auto" w:fill="FFFFFF"/>
        </w:rPr>
        <w:t xml:space="preserve">ohne eigene Migrationserfahrung </w:t>
      </w:r>
      <w:r w:rsidR="0087560C">
        <w:rPr>
          <w:rFonts w:ascii="Arial" w:hAnsi="Arial" w:cs="Arial"/>
          <w:shd w:val="clear" w:color="auto" w:fill="FFFFFF"/>
        </w:rPr>
        <w:t>war</w:t>
      </w:r>
      <w:r w:rsidRPr="00DC5898">
        <w:rPr>
          <w:rFonts w:ascii="Arial" w:hAnsi="Arial" w:cs="Arial"/>
          <w:shd w:val="clear" w:color="auto" w:fill="FFFFFF"/>
        </w:rPr>
        <w:t xml:space="preserve"> der Anteil mit 2</w:t>
      </w:r>
      <w:r w:rsidR="008F331E" w:rsidRPr="00DC5898">
        <w:rPr>
          <w:rFonts w:ascii="Arial" w:hAnsi="Arial" w:cs="Arial"/>
          <w:shd w:val="clear" w:color="auto" w:fill="FFFFFF"/>
        </w:rPr>
        <w:t>3</w:t>
      </w:r>
      <w:r w:rsidRPr="00DC5898">
        <w:rPr>
          <w:rFonts w:ascii="Arial" w:hAnsi="Arial" w:cs="Arial"/>
          <w:shd w:val="clear" w:color="auto" w:fill="FFFFFF"/>
        </w:rPr>
        <w:t>,</w:t>
      </w:r>
      <w:r w:rsidR="008F331E" w:rsidRPr="00DC5898">
        <w:rPr>
          <w:rFonts w:ascii="Arial" w:hAnsi="Arial" w:cs="Arial"/>
          <w:shd w:val="clear" w:color="auto" w:fill="FFFFFF"/>
        </w:rPr>
        <w:t>4</w:t>
      </w:r>
      <w:r w:rsidRPr="00DC5898">
        <w:rPr>
          <w:rFonts w:ascii="Arial" w:hAnsi="Arial" w:cs="Arial"/>
          <w:shd w:val="clear" w:color="auto" w:fill="FFFFFF"/>
        </w:rPr>
        <w:t xml:space="preserve"> Prozent deutlich niedriger. Innerhalb der </w:t>
      </w:r>
      <w:r w:rsidR="008F331E" w:rsidRPr="00DC5898">
        <w:rPr>
          <w:rFonts w:ascii="Arial" w:hAnsi="Arial" w:cs="Arial"/>
          <w:shd w:val="clear" w:color="auto" w:fill="FFFFFF"/>
        </w:rPr>
        <w:t>Personeng</w:t>
      </w:r>
      <w:r w:rsidRPr="00DC5898">
        <w:rPr>
          <w:rFonts w:ascii="Arial" w:hAnsi="Arial" w:cs="Arial"/>
          <w:shd w:val="clear" w:color="auto" w:fill="FFFFFF"/>
        </w:rPr>
        <w:t>ruppe mit eigener Migrationserfahrung hatte fast jeder zweite Ausländer keinen Berufsabschluss (4</w:t>
      </w:r>
      <w:r w:rsidR="008F331E" w:rsidRPr="00DC5898">
        <w:rPr>
          <w:rFonts w:ascii="Arial" w:hAnsi="Arial" w:cs="Arial"/>
          <w:shd w:val="clear" w:color="auto" w:fill="FFFFFF"/>
        </w:rPr>
        <w:t>7</w:t>
      </w:r>
      <w:r w:rsidRPr="00DC5898">
        <w:rPr>
          <w:rFonts w:ascii="Arial" w:hAnsi="Arial" w:cs="Arial"/>
          <w:shd w:val="clear" w:color="auto" w:fill="FFFFFF"/>
        </w:rPr>
        <w:t>,</w:t>
      </w:r>
      <w:r w:rsidR="008F331E" w:rsidRPr="00DC5898">
        <w:rPr>
          <w:rFonts w:ascii="Arial" w:hAnsi="Arial" w:cs="Arial"/>
          <w:shd w:val="clear" w:color="auto" w:fill="FFFFFF"/>
        </w:rPr>
        <w:t>8</w:t>
      </w:r>
      <w:r w:rsidRPr="00DC5898">
        <w:rPr>
          <w:rFonts w:ascii="Arial" w:hAnsi="Arial" w:cs="Arial"/>
          <w:shd w:val="clear" w:color="auto" w:fill="FFFFFF"/>
        </w:rPr>
        <w:t xml:space="preserve"> Prozent), bei den deutschen (Spät-)Aussiedlern dieser Gruppe war es </w:t>
      </w:r>
      <w:r w:rsidR="008F331E" w:rsidRPr="00DC5898">
        <w:rPr>
          <w:rFonts w:ascii="Arial" w:hAnsi="Arial" w:cs="Arial"/>
          <w:shd w:val="clear" w:color="auto" w:fill="FFFFFF"/>
        </w:rPr>
        <w:t xml:space="preserve">knapp ein Viertel </w:t>
      </w:r>
      <w:r w:rsidRPr="00DC5898">
        <w:rPr>
          <w:rFonts w:ascii="Arial" w:hAnsi="Arial" w:cs="Arial"/>
          <w:shd w:val="clear" w:color="auto" w:fill="FFFFFF"/>
        </w:rPr>
        <w:t>(</w:t>
      </w:r>
      <w:r w:rsidR="008F331E" w:rsidRPr="00DC5898">
        <w:rPr>
          <w:rFonts w:ascii="Arial" w:hAnsi="Arial" w:cs="Arial"/>
          <w:shd w:val="clear" w:color="auto" w:fill="FFFFFF"/>
        </w:rPr>
        <w:t>23</w:t>
      </w:r>
      <w:r w:rsidRPr="00DC5898">
        <w:rPr>
          <w:rFonts w:ascii="Arial" w:hAnsi="Arial" w:cs="Arial"/>
          <w:shd w:val="clear" w:color="auto" w:fill="FFFFFF"/>
        </w:rPr>
        <w:t>,</w:t>
      </w:r>
      <w:r w:rsidR="008F331E" w:rsidRPr="00DC5898">
        <w:rPr>
          <w:rFonts w:ascii="Arial" w:hAnsi="Arial" w:cs="Arial"/>
          <w:shd w:val="clear" w:color="auto" w:fill="FFFFFF"/>
        </w:rPr>
        <w:t>6</w:t>
      </w:r>
      <w:r w:rsidRPr="00DC5898">
        <w:rPr>
          <w:rFonts w:ascii="Arial" w:hAnsi="Arial" w:cs="Arial"/>
          <w:shd w:val="clear" w:color="auto" w:fill="FFFFFF"/>
        </w:rPr>
        <w:t xml:space="preserve"> Prozent) und bei den Eingebürgerten mit eigener Migrationserfahrung knapp </w:t>
      </w:r>
      <w:r w:rsidR="008F331E" w:rsidRPr="00DC5898">
        <w:rPr>
          <w:rFonts w:ascii="Arial" w:hAnsi="Arial" w:cs="Arial"/>
          <w:shd w:val="clear" w:color="auto" w:fill="FFFFFF"/>
        </w:rPr>
        <w:t xml:space="preserve">ein </w:t>
      </w:r>
      <w:r w:rsidRPr="00DC5898">
        <w:rPr>
          <w:rFonts w:ascii="Arial" w:hAnsi="Arial" w:cs="Arial"/>
          <w:shd w:val="clear" w:color="auto" w:fill="FFFFFF"/>
        </w:rPr>
        <w:t>Dritte</w:t>
      </w:r>
      <w:r w:rsidR="008F331E" w:rsidRPr="00DC5898">
        <w:rPr>
          <w:rFonts w:ascii="Arial" w:hAnsi="Arial" w:cs="Arial"/>
          <w:shd w:val="clear" w:color="auto" w:fill="FFFFFF"/>
        </w:rPr>
        <w:t>l</w:t>
      </w:r>
      <w:r w:rsidRPr="00DC5898">
        <w:rPr>
          <w:rFonts w:ascii="Arial" w:hAnsi="Arial" w:cs="Arial"/>
          <w:shd w:val="clear" w:color="auto" w:fill="FFFFFF"/>
        </w:rPr>
        <w:t xml:space="preserve"> (32,5 Prozent). </w:t>
      </w:r>
    </w:p>
    <w:p w14:paraId="7E313F03" w14:textId="77777777" w:rsidR="008F331E" w:rsidRPr="00DC5898" w:rsidRDefault="008F331E" w:rsidP="00CA5D69">
      <w:pPr>
        <w:rPr>
          <w:rFonts w:ascii="Arial" w:hAnsi="Arial" w:cs="Arial"/>
          <w:shd w:val="clear" w:color="auto" w:fill="FFFFFF"/>
        </w:rPr>
      </w:pPr>
    </w:p>
    <w:p w14:paraId="424B5FF6" w14:textId="77777777" w:rsidR="00431DDA" w:rsidRPr="00DC5898" w:rsidRDefault="00431DDA" w:rsidP="00CA5D69">
      <w:pPr>
        <w:rPr>
          <w:rFonts w:ascii="Arial" w:hAnsi="Arial" w:cs="Arial"/>
          <w:shd w:val="clear" w:color="auto" w:fill="FFFFFF"/>
        </w:rPr>
      </w:pPr>
      <w:r w:rsidRPr="00DC5898">
        <w:rPr>
          <w:rFonts w:ascii="Arial" w:hAnsi="Arial" w:cs="Arial"/>
          <w:shd w:val="clear" w:color="auto" w:fill="FFFFFF"/>
        </w:rPr>
        <w:t xml:space="preserve">Schließlich bestehen beim berufsqualifizierenden Bildungsabschluss große Unterschiede, wenn </w:t>
      </w:r>
      <w:r w:rsidR="00E11033">
        <w:rPr>
          <w:rFonts w:ascii="Arial" w:hAnsi="Arial" w:cs="Arial"/>
          <w:shd w:val="clear" w:color="auto" w:fill="FFFFFF"/>
        </w:rPr>
        <w:t>bei</w:t>
      </w:r>
      <w:r w:rsidR="00E11033" w:rsidRPr="00DC5898">
        <w:rPr>
          <w:rFonts w:ascii="Arial" w:hAnsi="Arial" w:cs="Arial"/>
          <w:shd w:val="clear" w:color="auto" w:fill="FFFFFF"/>
        </w:rPr>
        <w:t xml:space="preserve"> der Bevölkerung mit Migrationshintergrund </w:t>
      </w:r>
      <w:r w:rsidRPr="00DC5898">
        <w:rPr>
          <w:rFonts w:ascii="Arial" w:hAnsi="Arial" w:cs="Arial"/>
          <w:shd w:val="clear" w:color="auto" w:fill="FFFFFF"/>
        </w:rPr>
        <w:t xml:space="preserve">das Geburtsland bzw. </w:t>
      </w:r>
      <w:r w:rsidR="00E11033">
        <w:rPr>
          <w:rFonts w:ascii="Arial" w:hAnsi="Arial" w:cs="Arial"/>
          <w:shd w:val="clear" w:color="auto" w:fill="FFFFFF"/>
        </w:rPr>
        <w:t xml:space="preserve">das </w:t>
      </w:r>
      <w:r w:rsidRPr="00DC5898">
        <w:rPr>
          <w:rFonts w:ascii="Arial" w:hAnsi="Arial" w:cs="Arial"/>
          <w:shd w:val="clear" w:color="auto" w:fill="FFFFFF"/>
        </w:rPr>
        <w:t xml:space="preserve">Geburtsland der Eltern betrachtet wird (auch hier ohne Personen in schulischer oder berufsqualifizierender Ausbildung). Bezogen auf </w:t>
      </w:r>
      <w:r w:rsidR="0087560C">
        <w:rPr>
          <w:rFonts w:ascii="Arial" w:hAnsi="Arial" w:cs="Arial"/>
          <w:shd w:val="clear" w:color="auto" w:fill="FFFFFF"/>
        </w:rPr>
        <w:t xml:space="preserve">die </w:t>
      </w:r>
      <w:r w:rsidR="0087560C" w:rsidRPr="00DC5898">
        <w:rPr>
          <w:rFonts w:ascii="Arial" w:hAnsi="Arial" w:cs="Arial"/>
          <w:shd w:val="clear" w:color="auto" w:fill="FFFFFF"/>
        </w:rPr>
        <w:t>Personen</w:t>
      </w:r>
      <w:r w:rsidR="0087560C">
        <w:rPr>
          <w:rFonts w:ascii="Arial" w:hAnsi="Arial" w:cs="Arial"/>
          <w:shd w:val="clear" w:color="auto" w:fill="FFFFFF"/>
        </w:rPr>
        <w:t>, die selbst oder deren Eltern aus A</w:t>
      </w:r>
      <w:r w:rsidRPr="00DC5898">
        <w:rPr>
          <w:rFonts w:ascii="Arial" w:hAnsi="Arial" w:cs="Arial"/>
          <w:shd w:val="clear" w:color="auto" w:fill="FFFFFF"/>
        </w:rPr>
        <w:t xml:space="preserve">fghanistan </w:t>
      </w:r>
      <w:r w:rsidR="0087560C">
        <w:rPr>
          <w:rFonts w:ascii="Arial" w:hAnsi="Arial" w:cs="Arial"/>
          <w:shd w:val="clear" w:color="auto" w:fill="FFFFFF"/>
        </w:rPr>
        <w:t xml:space="preserve">stammten, </w:t>
      </w:r>
      <w:r w:rsidRPr="00DC5898">
        <w:rPr>
          <w:rFonts w:ascii="Arial" w:hAnsi="Arial" w:cs="Arial"/>
          <w:shd w:val="clear" w:color="auto" w:fill="FFFFFF"/>
        </w:rPr>
        <w:t>waren 70,2 Prozent der 15-</w:t>
      </w:r>
      <w:r w:rsidR="0087560C">
        <w:rPr>
          <w:rFonts w:ascii="Arial" w:hAnsi="Arial" w:cs="Arial"/>
          <w:shd w:val="clear" w:color="auto" w:fill="FFFFFF"/>
        </w:rPr>
        <w:t>J</w:t>
      </w:r>
      <w:r w:rsidRPr="00DC5898">
        <w:rPr>
          <w:rFonts w:ascii="Arial" w:hAnsi="Arial" w:cs="Arial"/>
          <w:shd w:val="clear" w:color="auto" w:fill="FFFFFF"/>
        </w:rPr>
        <w:t xml:space="preserve">ährigen oder </w:t>
      </w:r>
      <w:r w:rsidR="0087560C">
        <w:rPr>
          <w:rFonts w:ascii="Arial" w:hAnsi="Arial" w:cs="Arial"/>
          <w:shd w:val="clear" w:color="auto" w:fill="FFFFFF"/>
        </w:rPr>
        <w:t>Ä</w:t>
      </w:r>
      <w:r w:rsidRPr="00DC5898">
        <w:rPr>
          <w:rFonts w:ascii="Arial" w:hAnsi="Arial" w:cs="Arial"/>
          <w:shd w:val="clear" w:color="auto" w:fill="FFFFFF"/>
        </w:rPr>
        <w:t>lteren ohne Berufsabschluss (113 Tsd. Personen). In Bezug auf den Anteil der Personen ohne berufsqualifizierenden Bildungsabschluss folgten darauf Irak (69,6</w:t>
      </w:r>
      <w:r w:rsidR="00E11033">
        <w:rPr>
          <w:rFonts w:ascii="Arial" w:hAnsi="Arial" w:cs="Arial"/>
          <w:shd w:val="clear" w:color="auto" w:fill="FFFFFF"/>
        </w:rPr>
        <w:t xml:space="preserve"> Prozent</w:t>
      </w:r>
      <w:r w:rsidRPr="00DC5898">
        <w:rPr>
          <w:rFonts w:ascii="Arial" w:hAnsi="Arial" w:cs="Arial"/>
          <w:shd w:val="clear" w:color="auto" w:fill="FFFFFF"/>
        </w:rPr>
        <w:t xml:space="preserve"> / 119 Tsd.), Syrien (67,6</w:t>
      </w:r>
      <w:r w:rsidR="00E11033" w:rsidRPr="00E11033">
        <w:rPr>
          <w:rFonts w:ascii="Arial" w:hAnsi="Arial" w:cs="Arial"/>
          <w:shd w:val="clear" w:color="auto" w:fill="FFFFFF"/>
        </w:rPr>
        <w:t xml:space="preserve"> </w:t>
      </w:r>
      <w:r w:rsidR="00E11033">
        <w:rPr>
          <w:rFonts w:ascii="Arial" w:hAnsi="Arial" w:cs="Arial"/>
          <w:shd w:val="clear" w:color="auto" w:fill="FFFFFF"/>
        </w:rPr>
        <w:t xml:space="preserve">Prozent </w:t>
      </w:r>
      <w:r w:rsidRPr="00DC5898">
        <w:rPr>
          <w:rFonts w:ascii="Arial" w:hAnsi="Arial" w:cs="Arial"/>
          <w:shd w:val="clear" w:color="auto" w:fill="FFFFFF"/>
        </w:rPr>
        <w:t>/ 311 Tsd.), Kosovo (59,3</w:t>
      </w:r>
      <w:r w:rsidR="00E11033" w:rsidRPr="00E11033">
        <w:rPr>
          <w:rFonts w:ascii="Arial" w:hAnsi="Arial" w:cs="Arial"/>
          <w:shd w:val="clear" w:color="auto" w:fill="FFFFFF"/>
        </w:rPr>
        <w:t xml:space="preserve"> </w:t>
      </w:r>
      <w:r w:rsidR="00E11033">
        <w:rPr>
          <w:rFonts w:ascii="Arial" w:hAnsi="Arial" w:cs="Arial"/>
          <w:shd w:val="clear" w:color="auto" w:fill="FFFFFF"/>
        </w:rPr>
        <w:t>Prozent</w:t>
      </w:r>
      <w:r w:rsidR="00E11033" w:rsidRPr="00DC5898">
        <w:rPr>
          <w:rFonts w:ascii="Arial" w:hAnsi="Arial" w:cs="Arial"/>
          <w:shd w:val="clear" w:color="auto" w:fill="FFFFFF"/>
        </w:rPr>
        <w:t xml:space="preserve"> </w:t>
      </w:r>
      <w:r w:rsidRPr="00DC5898">
        <w:rPr>
          <w:rFonts w:ascii="Arial" w:hAnsi="Arial" w:cs="Arial"/>
          <w:shd w:val="clear" w:color="auto" w:fill="FFFFFF"/>
        </w:rPr>
        <w:t>/ 166 Tsd.), Pakistan (58,7</w:t>
      </w:r>
      <w:r w:rsidR="00E11033" w:rsidRPr="00E11033">
        <w:rPr>
          <w:rFonts w:ascii="Arial" w:hAnsi="Arial" w:cs="Arial"/>
          <w:shd w:val="clear" w:color="auto" w:fill="FFFFFF"/>
        </w:rPr>
        <w:t xml:space="preserve"> </w:t>
      </w:r>
      <w:r w:rsidR="00E11033">
        <w:rPr>
          <w:rFonts w:ascii="Arial" w:hAnsi="Arial" w:cs="Arial"/>
          <w:shd w:val="clear" w:color="auto" w:fill="FFFFFF"/>
        </w:rPr>
        <w:t>Prozent</w:t>
      </w:r>
      <w:r w:rsidR="00E11033" w:rsidRPr="00DC5898">
        <w:rPr>
          <w:rFonts w:ascii="Arial" w:hAnsi="Arial" w:cs="Arial"/>
          <w:shd w:val="clear" w:color="auto" w:fill="FFFFFF"/>
        </w:rPr>
        <w:t xml:space="preserve"> </w:t>
      </w:r>
      <w:r w:rsidRPr="00DC5898">
        <w:rPr>
          <w:rFonts w:ascii="Arial" w:hAnsi="Arial" w:cs="Arial"/>
          <w:shd w:val="clear" w:color="auto" w:fill="FFFFFF"/>
        </w:rPr>
        <w:t>/ 44 Tsd.), Marokko (58,4</w:t>
      </w:r>
      <w:r w:rsidR="00E11033" w:rsidRPr="00E11033">
        <w:rPr>
          <w:rFonts w:ascii="Arial" w:hAnsi="Arial" w:cs="Arial"/>
          <w:shd w:val="clear" w:color="auto" w:fill="FFFFFF"/>
        </w:rPr>
        <w:t xml:space="preserve"> </w:t>
      </w:r>
      <w:r w:rsidR="00E11033">
        <w:rPr>
          <w:rFonts w:ascii="Arial" w:hAnsi="Arial" w:cs="Arial"/>
          <w:shd w:val="clear" w:color="auto" w:fill="FFFFFF"/>
        </w:rPr>
        <w:t>Prozent</w:t>
      </w:r>
      <w:r w:rsidR="00E11033" w:rsidRPr="00DC5898">
        <w:rPr>
          <w:rFonts w:ascii="Arial" w:hAnsi="Arial" w:cs="Arial"/>
          <w:shd w:val="clear" w:color="auto" w:fill="FFFFFF"/>
        </w:rPr>
        <w:t xml:space="preserve"> </w:t>
      </w:r>
      <w:r w:rsidRPr="00DC5898">
        <w:rPr>
          <w:rFonts w:ascii="Arial" w:hAnsi="Arial" w:cs="Arial"/>
          <w:shd w:val="clear" w:color="auto" w:fill="FFFFFF"/>
        </w:rPr>
        <w:t xml:space="preserve">/ 80 </w:t>
      </w:r>
      <w:r w:rsidRPr="00DC5898">
        <w:rPr>
          <w:rFonts w:ascii="Arial" w:hAnsi="Arial" w:cs="Arial"/>
          <w:shd w:val="clear" w:color="auto" w:fill="FFFFFF"/>
        </w:rPr>
        <w:lastRenderedPageBreak/>
        <w:t>Tsd.), Türkei (56,7</w:t>
      </w:r>
      <w:r w:rsidR="00E11033" w:rsidRPr="00E11033">
        <w:rPr>
          <w:rFonts w:ascii="Arial" w:hAnsi="Arial" w:cs="Arial"/>
          <w:shd w:val="clear" w:color="auto" w:fill="FFFFFF"/>
        </w:rPr>
        <w:t xml:space="preserve"> </w:t>
      </w:r>
      <w:r w:rsidR="00E11033">
        <w:rPr>
          <w:rFonts w:ascii="Arial" w:hAnsi="Arial" w:cs="Arial"/>
          <w:shd w:val="clear" w:color="auto" w:fill="FFFFFF"/>
        </w:rPr>
        <w:t>Prozent</w:t>
      </w:r>
      <w:r w:rsidR="00E11033" w:rsidRPr="00DC5898">
        <w:rPr>
          <w:rFonts w:ascii="Arial" w:hAnsi="Arial" w:cs="Arial"/>
          <w:shd w:val="clear" w:color="auto" w:fill="FFFFFF"/>
        </w:rPr>
        <w:t xml:space="preserve"> </w:t>
      </w:r>
      <w:r w:rsidRPr="00DC5898">
        <w:rPr>
          <w:rFonts w:ascii="Arial" w:hAnsi="Arial" w:cs="Arial"/>
          <w:shd w:val="clear" w:color="auto" w:fill="FFFFFF"/>
        </w:rPr>
        <w:t>/ 1,12 Mio.), Bulgarien (52,1</w:t>
      </w:r>
      <w:r w:rsidR="00E11033" w:rsidRPr="00E11033">
        <w:rPr>
          <w:rFonts w:ascii="Arial" w:hAnsi="Arial" w:cs="Arial"/>
          <w:shd w:val="clear" w:color="auto" w:fill="FFFFFF"/>
        </w:rPr>
        <w:t xml:space="preserve"> </w:t>
      </w:r>
      <w:r w:rsidR="00E11033">
        <w:rPr>
          <w:rFonts w:ascii="Arial" w:hAnsi="Arial" w:cs="Arial"/>
          <w:shd w:val="clear" w:color="auto" w:fill="FFFFFF"/>
        </w:rPr>
        <w:t>Prozent</w:t>
      </w:r>
      <w:r w:rsidR="00E11033" w:rsidRPr="00DC5898">
        <w:rPr>
          <w:rFonts w:ascii="Arial" w:hAnsi="Arial" w:cs="Arial"/>
          <w:shd w:val="clear" w:color="auto" w:fill="FFFFFF"/>
        </w:rPr>
        <w:t xml:space="preserve"> </w:t>
      </w:r>
      <w:r w:rsidRPr="00DC5898">
        <w:rPr>
          <w:rFonts w:ascii="Arial" w:hAnsi="Arial" w:cs="Arial"/>
          <w:shd w:val="clear" w:color="auto" w:fill="FFFFFF"/>
        </w:rPr>
        <w:t>/ 111 Tsd.) und Vietnam (51,2</w:t>
      </w:r>
      <w:r w:rsidR="00E11033" w:rsidRPr="00E11033">
        <w:rPr>
          <w:rFonts w:ascii="Arial" w:hAnsi="Arial" w:cs="Arial"/>
          <w:shd w:val="clear" w:color="auto" w:fill="FFFFFF"/>
        </w:rPr>
        <w:t xml:space="preserve"> </w:t>
      </w:r>
      <w:r w:rsidR="00E11033">
        <w:rPr>
          <w:rFonts w:ascii="Arial" w:hAnsi="Arial" w:cs="Arial"/>
          <w:shd w:val="clear" w:color="auto" w:fill="FFFFFF"/>
        </w:rPr>
        <w:t>Prozent</w:t>
      </w:r>
      <w:r w:rsidR="00E11033" w:rsidRPr="00DC5898">
        <w:rPr>
          <w:rFonts w:ascii="Arial" w:hAnsi="Arial" w:cs="Arial"/>
          <w:shd w:val="clear" w:color="auto" w:fill="FFFFFF"/>
        </w:rPr>
        <w:t xml:space="preserve"> </w:t>
      </w:r>
      <w:r w:rsidRPr="00DC5898">
        <w:rPr>
          <w:rFonts w:ascii="Arial" w:hAnsi="Arial" w:cs="Arial"/>
          <w:shd w:val="clear" w:color="auto" w:fill="FFFFFF"/>
        </w:rPr>
        <w:t>/ 62 Tsd.).</w:t>
      </w:r>
    </w:p>
    <w:p w14:paraId="60AD3350" w14:textId="77777777" w:rsidR="00431DDA" w:rsidRPr="00DC5898" w:rsidRDefault="00431DDA" w:rsidP="00CA5D69">
      <w:pPr>
        <w:rPr>
          <w:rFonts w:ascii="Arial" w:hAnsi="Arial" w:cs="Arial"/>
          <w:shd w:val="clear" w:color="auto" w:fill="FFFFFF"/>
        </w:rPr>
      </w:pPr>
    </w:p>
    <w:p w14:paraId="6F9660D2" w14:textId="77777777" w:rsidR="00CA5D69" w:rsidRPr="00CA5D69" w:rsidRDefault="00CA5D69" w:rsidP="00CA5D69">
      <w:pPr>
        <w:rPr>
          <w:rFonts w:ascii="Arial" w:hAnsi="Arial"/>
          <w:color w:val="FF0000"/>
        </w:rPr>
      </w:pPr>
      <w:r w:rsidRPr="00CA5D69">
        <w:rPr>
          <w:rFonts w:ascii="Arial" w:hAnsi="Arial"/>
          <w:color w:val="FF0000"/>
        </w:rPr>
        <w:t>Datenquelle</w:t>
      </w:r>
    </w:p>
    <w:p w14:paraId="770D538B" w14:textId="77777777" w:rsidR="00130C1E" w:rsidRPr="00670B9F" w:rsidRDefault="00130C1E" w:rsidP="00130C1E">
      <w:pPr>
        <w:rPr>
          <w:rFonts w:ascii="Arial" w:hAnsi="Arial" w:cs="Arial"/>
          <w:shd w:val="clear" w:color="auto" w:fill="FFFFFF"/>
        </w:rPr>
      </w:pPr>
    </w:p>
    <w:p w14:paraId="554AF40E" w14:textId="77777777" w:rsidR="00670B9F" w:rsidRDefault="00AD68ED" w:rsidP="00130C1E">
      <w:pPr>
        <w:rPr>
          <w:rFonts w:ascii="Arial" w:hAnsi="Arial" w:cs="Arial"/>
          <w:shd w:val="clear" w:color="auto" w:fill="FFFFFF"/>
        </w:rPr>
      </w:pPr>
      <w:r w:rsidRPr="00AD68ED">
        <w:rPr>
          <w:rFonts w:ascii="Arial" w:hAnsi="Arial" w:cs="Arial"/>
          <w:shd w:val="clear" w:color="auto" w:fill="FFFFFF"/>
        </w:rPr>
        <w:t xml:space="preserve">Statistisches Bundesamt: </w:t>
      </w:r>
      <w:r w:rsidR="00B7119C" w:rsidRPr="00B7119C">
        <w:rPr>
          <w:rFonts w:ascii="Arial" w:hAnsi="Arial" w:cs="Arial"/>
          <w:shd w:val="clear" w:color="auto" w:fill="FFFFFF"/>
        </w:rPr>
        <w:t>Allgemeinbildende Schulen</w:t>
      </w:r>
      <w:r w:rsidR="00B7119C">
        <w:rPr>
          <w:rFonts w:ascii="Arial" w:hAnsi="Arial" w:cs="Arial"/>
          <w:shd w:val="clear" w:color="auto" w:fill="FFFFFF"/>
        </w:rPr>
        <w:t xml:space="preserve">, </w:t>
      </w:r>
      <w:r w:rsidR="00B7119C" w:rsidRPr="00B7119C">
        <w:rPr>
          <w:rFonts w:ascii="Arial" w:hAnsi="Arial" w:cs="Arial"/>
          <w:shd w:val="clear" w:color="auto" w:fill="FFFFFF"/>
        </w:rPr>
        <w:t>Bildungsstand der Bevölkerung</w:t>
      </w:r>
      <w:r w:rsidR="00B7119C">
        <w:rPr>
          <w:rFonts w:ascii="Arial" w:hAnsi="Arial" w:cs="Arial"/>
          <w:shd w:val="clear" w:color="auto" w:fill="FFFFFF"/>
        </w:rPr>
        <w:t xml:space="preserve">, </w:t>
      </w:r>
      <w:r w:rsidR="00E93EF3" w:rsidRPr="00E93EF3">
        <w:rPr>
          <w:rFonts w:ascii="Arial" w:hAnsi="Arial" w:cs="Arial"/>
          <w:shd w:val="clear" w:color="auto" w:fill="FFFFFF"/>
        </w:rPr>
        <w:t>Bevölkerung mit Migrationshintergrund</w:t>
      </w:r>
    </w:p>
    <w:p w14:paraId="3781A0F7" w14:textId="77777777" w:rsidR="00AD68ED" w:rsidRPr="00670B9F" w:rsidRDefault="00AD68ED" w:rsidP="00130C1E">
      <w:pPr>
        <w:rPr>
          <w:rFonts w:ascii="Arial" w:hAnsi="Arial" w:cs="Arial"/>
          <w:shd w:val="clear" w:color="auto" w:fill="FFFFFF"/>
        </w:rPr>
      </w:pPr>
    </w:p>
    <w:p w14:paraId="03090272" w14:textId="77777777" w:rsidR="00CA5D69" w:rsidRPr="00CA5D69" w:rsidRDefault="00CA5D69" w:rsidP="00CA5D69">
      <w:pPr>
        <w:rPr>
          <w:rFonts w:ascii="Arial" w:hAnsi="Arial"/>
          <w:color w:val="FF0000"/>
        </w:rPr>
      </w:pPr>
      <w:r w:rsidRPr="00CA5D69">
        <w:rPr>
          <w:rFonts w:ascii="Arial" w:hAnsi="Arial"/>
          <w:color w:val="FF0000"/>
        </w:rPr>
        <w:t>Begriffe, methodische Anmerkungen oder Lesehilfen</w:t>
      </w:r>
    </w:p>
    <w:p w14:paraId="0BAF734F" w14:textId="77777777" w:rsidR="00130C1E" w:rsidRPr="00D570AF" w:rsidRDefault="00130C1E" w:rsidP="00130C1E">
      <w:pPr>
        <w:rPr>
          <w:rFonts w:ascii="Arial" w:hAnsi="Arial" w:cs="Arial"/>
          <w:shd w:val="clear" w:color="auto" w:fill="FFFFFF"/>
        </w:rPr>
      </w:pPr>
    </w:p>
    <w:p w14:paraId="64E75166" w14:textId="77777777" w:rsidR="00FD59E3" w:rsidRDefault="00607B23" w:rsidP="00130C1E">
      <w:pPr>
        <w:rPr>
          <w:rFonts w:ascii="Arial" w:hAnsi="Arial" w:cs="Arial"/>
          <w:color w:val="363636"/>
          <w:shd w:val="clear" w:color="auto" w:fill="FFFFFF"/>
        </w:rPr>
      </w:pPr>
      <w:r w:rsidRPr="00D570AF">
        <w:rPr>
          <w:rFonts w:ascii="Arial" w:hAnsi="Arial" w:cs="Arial"/>
          <w:shd w:val="clear" w:color="auto" w:fill="FFFFFF"/>
        </w:rPr>
        <w:t>Informationen zum </w:t>
      </w:r>
      <w:r w:rsidRPr="00D570AF">
        <w:rPr>
          <w:rStyle w:val="Fett"/>
          <w:rFonts w:ascii="Arial" w:hAnsi="Arial" w:cs="Arial"/>
          <w:shd w:val="clear" w:color="auto" w:fill="FFFFFF"/>
        </w:rPr>
        <w:t>Bildungsstand der Bevölkerung</w:t>
      </w:r>
      <w:r w:rsidRPr="00D570AF">
        <w:rPr>
          <w:rFonts w:ascii="Arial" w:hAnsi="Arial" w:cs="Arial"/>
          <w:shd w:val="clear" w:color="auto" w:fill="FFFFFF"/>
        </w:rPr>
        <w:t> erhalten Sie</w:t>
      </w:r>
      <w:r w:rsidR="00FD59E3" w:rsidRPr="00D570AF">
        <w:rPr>
          <w:rFonts w:ascii="Arial" w:hAnsi="Arial" w:cs="Arial"/>
          <w:shd w:val="clear" w:color="auto" w:fill="FFFFFF"/>
        </w:rPr>
        <w:t xml:space="preserve"> hier: </w:t>
      </w:r>
      <w:hyperlink r:id="rId5" w:history="1">
        <w:r w:rsidR="00FD59E3" w:rsidRPr="00221F1A">
          <w:rPr>
            <w:rStyle w:val="Hyperlink"/>
            <w:rFonts w:ascii="Arial" w:hAnsi="Arial" w:cs="Arial"/>
            <w:shd w:val="clear" w:color="auto" w:fill="FFFFFF"/>
          </w:rPr>
          <w:t>https://www.bpb.de/61656</w:t>
        </w:r>
      </w:hyperlink>
    </w:p>
    <w:p w14:paraId="192AB3A1" w14:textId="77777777" w:rsidR="00607B23" w:rsidRDefault="00607B23" w:rsidP="00130C1E">
      <w:pPr>
        <w:rPr>
          <w:rFonts w:ascii="Arial" w:hAnsi="Arial" w:cs="Arial"/>
          <w:color w:val="363636"/>
          <w:shd w:val="clear" w:color="auto" w:fill="FFFFFF"/>
        </w:rPr>
      </w:pPr>
      <w:r w:rsidRPr="00D570AF">
        <w:rPr>
          <w:rFonts w:ascii="Arial" w:hAnsi="Arial" w:cs="Arial"/>
          <w:shd w:val="clear" w:color="auto" w:fill="FFFFFF"/>
        </w:rPr>
        <w:br/>
        <w:t>Informationen zur </w:t>
      </w:r>
      <w:r w:rsidRPr="00D570AF">
        <w:rPr>
          <w:rStyle w:val="Fett"/>
          <w:rFonts w:ascii="Arial" w:hAnsi="Arial" w:cs="Arial"/>
          <w:shd w:val="clear" w:color="auto" w:fill="FFFFFF"/>
        </w:rPr>
        <w:t>Bevölkerung mit Migrationshintergrund</w:t>
      </w:r>
      <w:r w:rsidRPr="00D570AF">
        <w:rPr>
          <w:rFonts w:ascii="Arial" w:hAnsi="Arial" w:cs="Arial"/>
          <w:shd w:val="clear" w:color="auto" w:fill="FFFFFF"/>
        </w:rPr>
        <w:t> erhalten Sie</w:t>
      </w:r>
      <w:r w:rsidR="00FD59E3" w:rsidRPr="00D570AF">
        <w:rPr>
          <w:rFonts w:ascii="Arial" w:hAnsi="Arial" w:cs="Arial"/>
          <w:shd w:val="clear" w:color="auto" w:fill="FFFFFF"/>
        </w:rPr>
        <w:t xml:space="preserve"> hier: </w:t>
      </w:r>
      <w:hyperlink r:id="rId6" w:history="1">
        <w:r w:rsidR="00FD59E3" w:rsidRPr="00221F1A">
          <w:rPr>
            <w:rStyle w:val="Hyperlink"/>
            <w:rFonts w:ascii="Arial" w:hAnsi="Arial" w:cs="Arial"/>
            <w:shd w:val="clear" w:color="auto" w:fill="FFFFFF"/>
          </w:rPr>
          <w:t>https://www.bpb.de/61646</w:t>
        </w:r>
      </w:hyperlink>
    </w:p>
    <w:p w14:paraId="1639DC2A" w14:textId="77777777" w:rsidR="00FD59E3" w:rsidRPr="00D570AF" w:rsidRDefault="00FD59E3" w:rsidP="00130C1E">
      <w:pPr>
        <w:rPr>
          <w:rFonts w:ascii="Arial" w:hAnsi="Arial" w:cs="Arial"/>
          <w:shd w:val="clear" w:color="auto" w:fill="FFFFFF"/>
        </w:rPr>
      </w:pPr>
    </w:p>
    <w:p w14:paraId="44C00555" w14:textId="77777777" w:rsidR="00A34E6B" w:rsidRPr="00D570AF" w:rsidRDefault="00A34E6B" w:rsidP="00A34E6B">
      <w:pPr>
        <w:rPr>
          <w:rFonts w:ascii="Arial" w:hAnsi="Arial" w:cs="Arial"/>
        </w:rPr>
      </w:pPr>
      <w:r w:rsidRPr="00D570AF">
        <w:rPr>
          <w:rFonts w:ascii="Arial" w:hAnsi="Arial" w:cs="Arial"/>
        </w:rPr>
        <w:t>Weitere Informationen zur </w:t>
      </w:r>
      <w:r w:rsidRPr="00D570AF">
        <w:rPr>
          <w:rStyle w:val="Fett"/>
          <w:rFonts w:ascii="Arial" w:hAnsi="Arial" w:cs="Arial"/>
        </w:rPr>
        <w:t>Arbeitslosigkeit nach Bildungsstand</w:t>
      </w:r>
      <w:r w:rsidRPr="00D570AF">
        <w:rPr>
          <w:rFonts w:ascii="Arial" w:hAnsi="Arial" w:cs="Arial"/>
        </w:rPr>
        <w:t xml:space="preserve"> erhalten Sie hier: </w:t>
      </w:r>
    </w:p>
    <w:p w14:paraId="15997210" w14:textId="77777777" w:rsidR="00A34E6B" w:rsidRPr="00E35AB0" w:rsidRDefault="00FC1B5E" w:rsidP="00A34E6B">
      <w:pPr>
        <w:rPr>
          <w:rFonts w:ascii="Arial" w:hAnsi="Arial" w:cs="Arial"/>
        </w:rPr>
      </w:pPr>
      <w:hyperlink r:id="rId7" w:history="1">
        <w:r w:rsidR="00A34E6B" w:rsidRPr="00E35AB0">
          <w:rPr>
            <w:rStyle w:val="Hyperlink"/>
            <w:rFonts w:ascii="Arial" w:hAnsi="Arial" w:cs="Arial"/>
          </w:rPr>
          <w:t>https://www.bpb.de/61724</w:t>
        </w:r>
      </w:hyperlink>
    </w:p>
    <w:p w14:paraId="3AB97DAB" w14:textId="77777777" w:rsidR="00A34E6B" w:rsidRPr="00D570AF" w:rsidRDefault="00A34E6B" w:rsidP="00130C1E">
      <w:pPr>
        <w:rPr>
          <w:rFonts w:ascii="Arial" w:hAnsi="Arial" w:cs="Arial"/>
          <w:shd w:val="clear" w:color="auto" w:fill="FFFFFF"/>
        </w:rPr>
      </w:pPr>
    </w:p>
    <w:p w14:paraId="7916E940" w14:textId="77777777" w:rsidR="001B7D15" w:rsidRPr="00D570AF" w:rsidRDefault="001B7D15" w:rsidP="001B7D15">
      <w:pPr>
        <w:rPr>
          <w:rFonts w:ascii="Arial" w:hAnsi="Arial" w:cs="Arial"/>
          <w:sz w:val="20"/>
          <w:szCs w:val="20"/>
        </w:rPr>
      </w:pPr>
      <w:r w:rsidRPr="00D570AF">
        <w:rPr>
          <w:rFonts w:ascii="Arial" w:hAnsi="Arial" w:cs="Arial"/>
          <w:sz w:val="20"/>
          <w:szCs w:val="20"/>
        </w:rPr>
        <w:t xml:space="preserve">Dieser Text ist unter der Creative Commons Lizenz </w:t>
      </w:r>
      <w:hyperlink r:id="rId8" w:tgtFrame="extern" w:history="1">
        <w:r w:rsidRPr="00D570AF">
          <w:rPr>
            <w:rFonts w:ascii="Arial" w:hAnsi="Arial" w:cs="Arial"/>
            <w:sz w:val="20"/>
            <w:szCs w:val="20"/>
          </w:rPr>
          <w:t>by-nc-nd/3.0/de/</w:t>
        </w:r>
      </w:hyperlink>
      <w:r w:rsidRPr="00D570AF">
        <w:rPr>
          <w:rFonts w:ascii="Arial" w:hAnsi="Arial" w:cs="Arial"/>
          <w:sz w:val="20"/>
          <w:szCs w:val="20"/>
        </w:rPr>
        <w:t xml:space="preserve"> veröffentlicht. </w:t>
      </w:r>
    </w:p>
    <w:p w14:paraId="7EFF3E2C" w14:textId="77777777" w:rsidR="001B7D15" w:rsidRPr="00D570AF" w:rsidRDefault="001B7D15">
      <w:pPr>
        <w:rPr>
          <w:rFonts w:ascii="Arial" w:hAnsi="Arial" w:cs="Arial"/>
          <w:i/>
        </w:rPr>
      </w:pPr>
      <w:r w:rsidRPr="00D570AF">
        <w:rPr>
          <w:rFonts w:ascii="Arial" w:hAnsi="Arial" w:cs="Arial"/>
          <w:sz w:val="20"/>
          <w:szCs w:val="20"/>
        </w:rPr>
        <w:t>Bundeszentrale für politische Bildung 20</w:t>
      </w:r>
      <w:r w:rsidR="00BD5C4D" w:rsidRPr="00D570AF">
        <w:rPr>
          <w:rFonts w:ascii="Arial" w:hAnsi="Arial" w:cs="Arial"/>
          <w:sz w:val="20"/>
          <w:szCs w:val="20"/>
        </w:rPr>
        <w:t>2</w:t>
      </w:r>
      <w:r w:rsidR="004A30E5">
        <w:rPr>
          <w:rFonts w:ascii="Arial" w:hAnsi="Arial" w:cs="Arial"/>
          <w:sz w:val="20"/>
          <w:szCs w:val="20"/>
        </w:rPr>
        <w:t>2</w:t>
      </w:r>
      <w:r w:rsidRPr="00D570AF">
        <w:rPr>
          <w:rFonts w:ascii="Arial" w:hAnsi="Arial" w:cs="Arial"/>
          <w:sz w:val="20"/>
          <w:szCs w:val="20"/>
        </w:rPr>
        <w:t xml:space="preserve"> | </w:t>
      </w:r>
      <w:hyperlink r:id="rId9" w:history="1">
        <w:r w:rsidRPr="00D570AF">
          <w:rPr>
            <w:rFonts w:ascii="Arial" w:hAnsi="Arial" w:cs="Arial"/>
            <w:sz w:val="20"/>
            <w:szCs w:val="20"/>
          </w:rPr>
          <w:t>www.bpb.de</w:t>
        </w:r>
      </w:hyperlink>
    </w:p>
    <w:sectPr w:rsidR="001B7D15" w:rsidRPr="00D570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2C1EB4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C1EB41" w16cid:durableId="2640727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etterich, Martin">
    <w15:presenceInfo w15:providerId="AD" w15:userId="S-1-5-21-2204428712-4113271250-599748583-35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0EE"/>
    <w:rsid w:val="00000573"/>
    <w:rsid w:val="0000234B"/>
    <w:rsid w:val="00006171"/>
    <w:rsid w:val="000238CC"/>
    <w:rsid w:val="000501A8"/>
    <w:rsid w:val="0005792D"/>
    <w:rsid w:val="00067903"/>
    <w:rsid w:val="00070D8B"/>
    <w:rsid w:val="00076264"/>
    <w:rsid w:val="00081230"/>
    <w:rsid w:val="0009167D"/>
    <w:rsid w:val="000A06C1"/>
    <w:rsid w:val="000A20AA"/>
    <w:rsid w:val="000A578E"/>
    <w:rsid w:val="000A7F9D"/>
    <w:rsid w:val="000C730A"/>
    <w:rsid w:val="000E2813"/>
    <w:rsid w:val="000F5548"/>
    <w:rsid w:val="000F55F6"/>
    <w:rsid w:val="00101A74"/>
    <w:rsid w:val="00104423"/>
    <w:rsid w:val="00111F49"/>
    <w:rsid w:val="001200F4"/>
    <w:rsid w:val="001221A4"/>
    <w:rsid w:val="001269EF"/>
    <w:rsid w:val="00130C1E"/>
    <w:rsid w:val="00163721"/>
    <w:rsid w:val="001662E8"/>
    <w:rsid w:val="001704CB"/>
    <w:rsid w:val="001713B1"/>
    <w:rsid w:val="001715AF"/>
    <w:rsid w:val="00171D83"/>
    <w:rsid w:val="0017448A"/>
    <w:rsid w:val="00174B87"/>
    <w:rsid w:val="00183A44"/>
    <w:rsid w:val="001863C2"/>
    <w:rsid w:val="00186DC5"/>
    <w:rsid w:val="001A5F3E"/>
    <w:rsid w:val="001B606B"/>
    <w:rsid w:val="001B7D15"/>
    <w:rsid w:val="001D198C"/>
    <w:rsid w:val="001D7E07"/>
    <w:rsid w:val="001E5E13"/>
    <w:rsid w:val="001F0077"/>
    <w:rsid w:val="001F2636"/>
    <w:rsid w:val="001F7F43"/>
    <w:rsid w:val="00212FA5"/>
    <w:rsid w:val="0021766E"/>
    <w:rsid w:val="00236386"/>
    <w:rsid w:val="00244199"/>
    <w:rsid w:val="00244394"/>
    <w:rsid w:val="00260769"/>
    <w:rsid w:val="00266714"/>
    <w:rsid w:val="002676AC"/>
    <w:rsid w:val="002766B9"/>
    <w:rsid w:val="0028024F"/>
    <w:rsid w:val="002B5C93"/>
    <w:rsid w:val="002C242C"/>
    <w:rsid w:val="002E7D46"/>
    <w:rsid w:val="002F6884"/>
    <w:rsid w:val="00363D8E"/>
    <w:rsid w:val="003657B1"/>
    <w:rsid w:val="0038111C"/>
    <w:rsid w:val="003A6FDC"/>
    <w:rsid w:val="003B1043"/>
    <w:rsid w:val="003B2FF1"/>
    <w:rsid w:val="003B5A46"/>
    <w:rsid w:val="003C1F2C"/>
    <w:rsid w:val="003D3ABC"/>
    <w:rsid w:val="003E0426"/>
    <w:rsid w:val="003E0C4A"/>
    <w:rsid w:val="003E25B4"/>
    <w:rsid w:val="003F43CA"/>
    <w:rsid w:val="003F711C"/>
    <w:rsid w:val="00402B2C"/>
    <w:rsid w:val="004210B3"/>
    <w:rsid w:val="004242F8"/>
    <w:rsid w:val="004250EE"/>
    <w:rsid w:val="00425117"/>
    <w:rsid w:val="00431DDA"/>
    <w:rsid w:val="0045533E"/>
    <w:rsid w:val="004554C0"/>
    <w:rsid w:val="00455ECF"/>
    <w:rsid w:val="00460C51"/>
    <w:rsid w:val="00464F29"/>
    <w:rsid w:val="0046791C"/>
    <w:rsid w:val="004715C5"/>
    <w:rsid w:val="004731E5"/>
    <w:rsid w:val="00473F5D"/>
    <w:rsid w:val="00475AB8"/>
    <w:rsid w:val="0047765A"/>
    <w:rsid w:val="00477EBE"/>
    <w:rsid w:val="00494DF9"/>
    <w:rsid w:val="004A2795"/>
    <w:rsid w:val="004A30E5"/>
    <w:rsid w:val="004A4123"/>
    <w:rsid w:val="004A6A0F"/>
    <w:rsid w:val="004D59F0"/>
    <w:rsid w:val="004E6618"/>
    <w:rsid w:val="004F0DF6"/>
    <w:rsid w:val="004F2EB9"/>
    <w:rsid w:val="004F5774"/>
    <w:rsid w:val="0050670A"/>
    <w:rsid w:val="0051310F"/>
    <w:rsid w:val="00514A82"/>
    <w:rsid w:val="0052326D"/>
    <w:rsid w:val="005234DF"/>
    <w:rsid w:val="00535D70"/>
    <w:rsid w:val="005533BA"/>
    <w:rsid w:val="005557C5"/>
    <w:rsid w:val="005570CD"/>
    <w:rsid w:val="00563462"/>
    <w:rsid w:val="00577775"/>
    <w:rsid w:val="00581E64"/>
    <w:rsid w:val="00594628"/>
    <w:rsid w:val="005A75C3"/>
    <w:rsid w:val="005B4D9E"/>
    <w:rsid w:val="005C7778"/>
    <w:rsid w:val="005D0CE3"/>
    <w:rsid w:val="005E5C94"/>
    <w:rsid w:val="005F7382"/>
    <w:rsid w:val="00607B23"/>
    <w:rsid w:val="00617540"/>
    <w:rsid w:val="00625C9B"/>
    <w:rsid w:val="00650979"/>
    <w:rsid w:val="00652ACF"/>
    <w:rsid w:val="00652DD2"/>
    <w:rsid w:val="006556F0"/>
    <w:rsid w:val="00657111"/>
    <w:rsid w:val="00662359"/>
    <w:rsid w:val="00670B9F"/>
    <w:rsid w:val="0068567A"/>
    <w:rsid w:val="006A3317"/>
    <w:rsid w:val="006B1677"/>
    <w:rsid w:val="006B2F04"/>
    <w:rsid w:val="006F47CB"/>
    <w:rsid w:val="0070122C"/>
    <w:rsid w:val="00722C39"/>
    <w:rsid w:val="00740C0E"/>
    <w:rsid w:val="00743840"/>
    <w:rsid w:val="007443B1"/>
    <w:rsid w:val="00756A6D"/>
    <w:rsid w:val="0075734E"/>
    <w:rsid w:val="00766238"/>
    <w:rsid w:val="00793840"/>
    <w:rsid w:val="007B4AD0"/>
    <w:rsid w:val="007C3EFF"/>
    <w:rsid w:val="007D3B72"/>
    <w:rsid w:val="007E347B"/>
    <w:rsid w:val="007E4236"/>
    <w:rsid w:val="007E4C5C"/>
    <w:rsid w:val="007E7424"/>
    <w:rsid w:val="007F4155"/>
    <w:rsid w:val="00812651"/>
    <w:rsid w:val="0082696E"/>
    <w:rsid w:val="00833813"/>
    <w:rsid w:val="00833EB8"/>
    <w:rsid w:val="00835E1B"/>
    <w:rsid w:val="00841E79"/>
    <w:rsid w:val="00841ECF"/>
    <w:rsid w:val="00843264"/>
    <w:rsid w:val="0085672F"/>
    <w:rsid w:val="008579A4"/>
    <w:rsid w:val="0086092F"/>
    <w:rsid w:val="00864E6C"/>
    <w:rsid w:val="0087560C"/>
    <w:rsid w:val="0088239F"/>
    <w:rsid w:val="00892026"/>
    <w:rsid w:val="008A292E"/>
    <w:rsid w:val="008B2910"/>
    <w:rsid w:val="008B65A8"/>
    <w:rsid w:val="008C3D93"/>
    <w:rsid w:val="008C59DD"/>
    <w:rsid w:val="008D0676"/>
    <w:rsid w:val="008D0CEB"/>
    <w:rsid w:val="008E099C"/>
    <w:rsid w:val="008E0F4F"/>
    <w:rsid w:val="008E14BF"/>
    <w:rsid w:val="008E550C"/>
    <w:rsid w:val="008F331E"/>
    <w:rsid w:val="009135B0"/>
    <w:rsid w:val="009219CE"/>
    <w:rsid w:val="00922D13"/>
    <w:rsid w:val="00931DB5"/>
    <w:rsid w:val="00932EC5"/>
    <w:rsid w:val="009343D0"/>
    <w:rsid w:val="00935262"/>
    <w:rsid w:val="009418DE"/>
    <w:rsid w:val="00950462"/>
    <w:rsid w:val="0095097C"/>
    <w:rsid w:val="00957E65"/>
    <w:rsid w:val="009635A6"/>
    <w:rsid w:val="00986482"/>
    <w:rsid w:val="0099599B"/>
    <w:rsid w:val="009A01C9"/>
    <w:rsid w:val="009A39DD"/>
    <w:rsid w:val="009B34B6"/>
    <w:rsid w:val="009C7AE9"/>
    <w:rsid w:val="009E0BFE"/>
    <w:rsid w:val="009E0F11"/>
    <w:rsid w:val="009E1637"/>
    <w:rsid w:val="009E3A9C"/>
    <w:rsid w:val="009E5785"/>
    <w:rsid w:val="009F1743"/>
    <w:rsid w:val="00A10A5A"/>
    <w:rsid w:val="00A135CA"/>
    <w:rsid w:val="00A14D4F"/>
    <w:rsid w:val="00A20379"/>
    <w:rsid w:val="00A30C39"/>
    <w:rsid w:val="00A34E6B"/>
    <w:rsid w:val="00A3520F"/>
    <w:rsid w:val="00A36099"/>
    <w:rsid w:val="00A37E7C"/>
    <w:rsid w:val="00A441F0"/>
    <w:rsid w:val="00A563F5"/>
    <w:rsid w:val="00A665D1"/>
    <w:rsid w:val="00A76748"/>
    <w:rsid w:val="00A853E6"/>
    <w:rsid w:val="00A86D33"/>
    <w:rsid w:val="00AA1895"/>
    <w:rsid w:val="00AC2235"/>
    <w:rsid w:val="00AC61BA"/>
    <w:rsid w:val="00AD308A"/>
    <w:rsid w:val="00AD5A2B"/>
    <w:rsid w:val="00AD68ED"/>
    <w:rsid w:val="00AD7565"/>
    <w:rsid w:val="00AE73D2"/>
    <w:rsid w:val="00B046F9"/>
    <w:rsid w:val="00B15B38"/>
    <w:rsid w:val="00B26333"/>
    <w:rsid w:val="00B32082"/>
    <w:rsid w:val="00B330D7"/>
    <w:rsid w:val="00B33419"/>
    <w:rsid w:val="00B6099E"/>
    <w:rsid w:val="00B7119C"/>
    <w:rsid w:val="00B73F14"/>
    <w:rsid w:val="00B74018"/>
    <w:rsid w:val="00B812AB"/>
    <w:rsid w:val="00BA27C4"/>
    <w:rsid w:val="00BA37F8"/>
    <w:rsid w:val="00BA7BF4"/>
    <w:rsid w:val="00BC5E84"/>
    <w:rsid w:val="00BC5FEF"/>
    <w:rsid w:val="00BC60BC"/>
    <w:rsid w:val="00BD1C54"/>
    <w:rsid w:val="00BD5C4D"/>
    <w:rsid w:val="00BE5BC1"/>
    <w:rsid w:val="00BF2D38"/>
    <w:rsid w:val="00BF5551"/>
    <w:rsid w:val="00C051A1"/>
    <w:rsid w:val="00C23848"/>
    <w:rsid w:val="00C32A40"/>
    <w:rsid w:val="00C33977"/>
    <w:rsid w:val="00C46A1D"/>
    <w:rsid w:val="00C5712E"/>
    <w:rsid w:val="00C7374E"/>
    <w:rsid w:val="00C832FB"/>
    <w:rsid w:val="00C83F01"/>
    <w:rsid w:val="00C878A1"/>
    <w:rsid w:val="00C924A9"/>
    <w:rsid w:val="00CA5D69"/>
    <w:rsid w:val="00CB192B"/>
    <w:rsid w:val="00CC5C8D"/>
    <w:rsid w:val="00CC7933"/>
    <w:rsid w:val="00CD2C23"/>
    <w:rsid w:val="00CD4881"/>
    <w:rsid w:val="00CE6004"/>
    <w:rsid w:val="00CF2201"/>
    <w:rsid w:val="00CF3BF7"/>
    <w:rsid w:val="00D10100"/>
    <w:rsid w:val="00D16858"/>
    <w:rsid w:val="00D17469"/>
    <w:rsid w:val="00D239C1"/>
    <w:rsid w:val="00D4298E"/>
    <w:rsid w:val="00D50139"/>
    <w:rsid w:val="00D570AF"/>
    <w:rsid w:val="00D6551E"/>
    <w:rsid w:val="00D67563"/>
    <w:rsid w:val="00D701D7"/>
    <w:rsid w:val="00D75D5A"/>
    <w:rsid w:val="00D90271"/>
    <w:rsid w:val="00DA0F72"/>
    <w:rsid w:val="00DB1472"/>
    <w:rsid w:val="00DC1022"/>
    <w:rsid w:val="00DC266B"/>
    <w:rsid w:val="00DC5898"/>
    <w:rsid w:val="00DE45D7"/>
    <w:rsid w:val="00DF4935"/>
    <w:rsid w:val="00E10906"/>
    <w:rsid w:val="00E11033"/>
    <w:rsid w:val="00E120DD"/>
    <w:rsid w:val="00E17263"/>
    <w:rsid w:val="00E22150"/>
    <w:rsid w:val="00E771E2"/>
    <w:rsid w:val="00E87B35"/>
    <w:rsid w:val="00E93EF3"/>
    <w:rsid w:val="00EB0E7B"/>
    <w:rsid w:val="00EB4EF6"/>
    <w:rsid w:val="00ED0C9F"/>
    <w:rsid w:val="00ED504B"/>
    <w:rsid w:val="00ED7BBC"/>
    <w:rsid w:val="00EE5A3C"/>
    <w:rsid w:val="00EF2F99"/>
    <w:rsid w:val="00F02304"/>
    <w:rsid w:val="00F0757C"/>
    <w:rsid w:val="00F14B2A"/>
    <w:rsid w:val="00F20B03"/>
    <w:rsid w:val="00F23DFF"/>
    <w:rsid w:val="00F33357"/>
    <w:rsid w:val="00F35780"/>
    <w:rsid w:val="00F56CBA"/>
    <w:rsid w:val="00F62A17"/>
    <w:rsid w:val="00F71E76"/>
    <w:rsid w:val="00F833D1"/>
    <w:rsid w:val="00F86A3C"/>
    <w:rsid w:val="00F93A6E"/>
    <w:rsid w:val="00FA045C"/>
    <w:rsid w:val="00FA4969"/>
    <w:rsid w:val="00FB357F"/>
    <w:rsid w:val="00FB4674"/>
    <w:rsid w:val="00FC1B5E"/>
    <w:rsid w:val="00FD59E3"/>
    <w:rsid w:val="00FE060A"/>
    <w:rsid w:val="00FF64FA"/>
    <w:rsid w:val="00FF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A21E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A5D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pPr>
      <w:spacing w:before="100" w:beforeAutospacing="1" w:after="100" w:afterAutospacing="1"/>
    </w:pPr>
  </w:style>
  <w:style w:type="character" w:styleId="HTMLAkronym">
    <w:name w:val="HTML Acronym"/>
    <w:basedOn w:val="Absatz-Standardschriftart"/>
  </w:style>
  <w:style w:type="character" w:styleId="Hyperlink">
    <w:name w:val="Hyperlink"/>
    <w:unhideWhenUsed/>
    <w:rPr>
      <w:color w:val="0000FF"/>
      <w:u w:val="single"/>
    </w:rPr>
  </w:style>
  <w:style w:type="character" w:customStyle="1" w:styleId="berschrift1Zchn">
    <w:name w:val="Überschrift 1 Zchn"/>
    <w:uiPriority w:val="9"/>
    <w:rPr>
      <w:b/>
      <w:bCs/>
      <w:kern w:val="36"/>
      <w:sz w:val="48"/>
      <w:szCs w:val="48"/>
    </w:rPr>
  </w:style>
  <w:style w:type="character" w:customStyle="1" w:styleId="topline">
    <w:name w:val="toplin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3AB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D3ABC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A5D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ett">
    <w:name w:val="Strong"/>
    <w:basedOn w:val="Absatz-Standardschriftart"/>
    <w:uiPriority w:val="22"/>
    <w:qFormat/>
    <w:rsid w:val="00843264"/>
    <w:rPr>
      <w:b/>
      <w:bCs/>
    </w:rPr>
  </w:style>
  <w:style w:type="character" w:styleId="BesuchterHyperlink">
    <w:name w:val="FollowedHyperlink"/>
    <w:basedOn w:val="Absatz-Standardschriftart"/>
    <w:uiPriority w:val="99"/>
    <w:semiHidden/>
    <w:unhideWhenUsed/>
    <w:rsid w:val="008B65A8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65A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65A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65A8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65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65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A5D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pPr>
      <w:spacing w:before="100" w:beforeAutospacing="1" w:after="100" w:afterAutospacing="1"/>
    </w:pPr>
  </w:style>
  <w:style w:type="character" w:styleId="HTMLAkronym">
    <w:name w:val="HTML Acronym"/>
    <w:basedOn w:val="Absatz-Standardschriftart"/>
  </w:style>
  <w:style w:type="character" w:styleId="Hyperlink">
    <w:name w:val="Hyperlink"/>
    <w:unhideWhenUsed/>
    <w:rPr>
      <w:color w:val="0000FF"/>
      <w:u w:val="single"/>
    </w:rPr>
  </w:style>
  <w:style w:type="character" w:customStyle="1" w:styleId="berschrift1Zchn">
    <w:name w:val="Überschrift 1 Zchn"/>
    <w:uiPriority w:val="9"/>
    <w:rPr>
      <w:b/>
      <w:bCs/>
      <w:kern w:val="36"/>
      <w:sz w:val="48"/>
      <w:szCs w:val="48"/>
    </w:rPr>
  </w:style>
  <w:style w:type="character" w:customStyle="1" w:styleId="topline">
    <w:name w:val="toplin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3AB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D3ABC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A5D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ett">
    <w:name w:val="Strong"/>
    <w:basedOn w:val="Absatz-Standardschriftart"/>
    <w:uiPriority w:val="22"/>
    <w:qFormat/>
    <w:rsid w:val="00843264"/>
    <w:rPr>
      <w:b/>
      <w:bCs/>
    </w:rPr>
  </w:style>
  <w:style w:type="character" w:styleId="BesuchterHyperlink">
    <w:name w:val="FollowedHyperlink"/>
    <w:basedOn w:val="Absatz-Standardschriftart"/>
    <w:uiPriority w:val="99"/>
    <w:semiHidden/>
    <w:unhideWhenUsed/>
    <w:rsid w:val="008B65A8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65A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65A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65A8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65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65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nc-nd/3.0/de/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s://www.bpb.de/6172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bpb.de/6164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bpb.de/61656" TargetMode="Externa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pb.de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1065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Zur Bevölkerung Deutschlands zählen alle Einwohner, die mit ihrer Hauptwohnung in der Bundesrepublik Deutschland gemeldet sind</vt:lpstr>
    </vt:vector>
  </TitlesOfParts>
  <Company/>
  <LinksUpToDate>false</LinksUpToDate>
  <CharactersWithSpaces>7766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Zur Bevölkerung Deutschlands zählen alle Einwohner, die mit ihrer Hauptwohnung in der Bundesrepublik Deutschland gemeldet sind</dc:title>
  <dc:creator>Fossi</dc:creator>
  <cp:lastModifiedBy>Christian Hartmann</cp:lastModifiedBy>
  <cp:revision>3</cp:revision>
  <dcterms:created xsi:type="dcterms:W3CDTF">2022-06-04T16:03:00Z</dcterms:created>
  <dcterms:modified xsi:type="dcterms:W3CDTF">2022-06-04T16:03:00Z</dcterms:modified>
</cp:coreProperties>
</file>