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FA" w:rsidRPr="00BB7265" w:rsidRDefault="00FB20D0" w:rsidP="00AE2C37">
      <w:pPr>
        <w:rPr>
          <w:rFonts w:ascii="Arial" w:hAnsi="Arial" w:cs="Arial"/>
          <w:b/>
          <w:shd w:val="clear" w:color="auto" w:fill="FFFFFF"/>
        </w:rPr>
      </w:pPr>
      <w:bookmarkStart w:id="0" w:name="_GoBack"/>
      <w:bookmarkEnd w:id="0"/>
      <w:r>
        <w:rPr>
          <w:rFonts w:ascii="Arial" w:hAnsi="Arial" w:cs="Arial"/>
          <w:b/>
          <w:shd w:val="clear" w:color="auto" w:fill="FFFFFF"/>
        </w:rPr>
        <w:t>V</w:t>
      </w:r>
      <w:r w:rsidR="00BB7265" w:rsidRPr="00BB7265">
        <w:rPr>
          <w:rFonts w:ascii="Arial" w:hAnsi="Arial" w:cs="Arial"/>
          <w:b/>
          <w:shd w:val="clear" w:color="auto" w:fill="FFFFFF"/>
        </w:rPr>
        <w:t>iele Schüler und Studierende profitieren von der BAföG-Förderung. Das Ziel</w:t>
      </w:r>
      <w:r>
        <w:rPr>
          <w:rFonts w:ascii="Arial" w:hAnsi="Arial" w:cs="Arial"/>
          <w:b/>
          <w:shd w:val="clear" w:color="auto" w:fill="FFFFFF"/>
        </w:rPr>
        <w:t>, d</w:t>
      </w:r>
      <w:r w:rsidR="00BB7265" w:rsidRPr="00BB7265">
        <w:rPr>
          <w:rFonts w:ascii="Arial" w:hAnsi="Arial" w:cs="Arial"/>
          <w:b/>
          <w:shd w:val="clear" w:color="auto" w:fill="FFFFFF"/>
        </w:rPr>
        <w:t xml:space="preserve">ie Bildungsteilhabe unabhängig vom Elternhaus zu machen, wurde jedoch nicht vollständig erreicht. </w:t>
      </w:r>
      <w:r w:rsidR="00BB7265">
        <w:rPr>
          <w:rFonts w:ascii="Arial" w:hAnsi="Arial" w:cs="Arial"/>
          <w:b/>
          <w:shd w:val="clear" w:color="auto" w:fill="FFFFFF"/>
        </w:rPr>
        <w:t xml:space="preserve">Auf der einen Seite </w:t>
      </w:r>
      <w:r w:rsidR="00BB7265" w:rsidRPr="00BB7265">
        <w:rPr>
          <w:rFonts w:ascii="Arial" w:hAnsi="Arial" w:cs="Arial"/>
          <w:b/>
          <w:shd w:val="clear" w:color="auto" w:fill="FFFFFF"/>
        </w:rPr>
        <w:t xml:space="preserve">hat sich der Anteil der vollgeförderten Schüler und Studierenden </w:t>
      </w:r>
      <w:r w:rsidR="00BB7265">
        <w:rPr>
          <w:rFonts w:ascii="Arial" w:hAnsi="Arial" w:cs="Arial"/>
          <w:b/>
          <w:shd w:val="clear" w:color="auto" w:fill="FFFFFF"/>
        </w:rPr>
        <w:t xml:space="preserve">an allen </w:t>
      </w:r>
      <w:r w:rsidR="00BB7265" w:rsidRPr="00BB7265">
        <w:rPr>
          <w:rFonts w:ascii="Arial" w:hAnsi="Arial" w:cs="Arial"/>
          <w:b/>
          <w:shd w:val="clear" w:color="auto" w:fill="FFFFFF"/>
        </w:rPr>
        <w:t>Geförderten in den letzten 30 Jahren deutlich erhöht</w:t>
      </w:r>
      <w:r w:rsidR="00BB7265">
        <w:rPr>
          <w:rFonts w:ascii="Arial" w:hAnsi="Arial" w:cs="Arial"/>
          <w:b/>
          <w:shd w:val="clear" w:color="auto" w:fill="FFFFFF"/>
        </w:rPr>
        <w:t xml:space="preserve">. Auf der anderen Seite </w:t>
      </w:r>
      <w:r w:rsidR="00BB7265" w:rsidRPr="00BB7265">
        <w:rPr>
          <w:rFonts w:ascii="Arial" w:hAnsi="Arial" w:cs="Arial"/>
          <w:b/>
          <w:shd w:val="clear" w:color="auto" w:fill="FFFFFF"/>
        </w:rPr>
        <w:t xml:space="preserve">ist die Zahl der </w:t>
      </w:r>
      <w:r>
        <w:rPr>
          <w:rFonts w:ascii="Arial" w:hAnsi="Arial" w:cs="Arial"/>
          <w:b/>
          <w:shd w:val="clear" w:color="auto" w:fill="FFFFFF"/>
        </w:rPr>
        <w:t xml:space="preserve">insgesamt </w:t>
      </w:r>
      <w:r w:rsidR="00BB7265" w:rsidRPr="00BB7265">
        <w:rPr>
          <w:rFonts w:ascii="Arial" w:hAnsi="Arial" w:cs="Arial"/>
          <w:b/>
          <w:shd w:val="clear" w:color="auto" w:fill="FFFFFF"/>
        </w:rPr>
        <w:t>Geförderten</w:t>
      </w:r>
      <w:r w:rsidR="00BB7265">
        <w:rPr>
          <w:rFonts w:ascii="Arial" w:hAnsi="Arial" w:cs="Arial"/>
          <w:b/>
          <w:shd w:val="clear" w:color="auto" w:fill="FFFFFF"/>
        </w:rPr>
        <w:t xml:space="preserve"> s</w:t>
      </w:r>
      <w:r w:rsidR="00BB7265" w:rsidRPr="00BB7265">
        <w:rPr>
          <w:rFonts w:ascii="Arial" w:hAnsi="Arial" w:cs="Arial"/>
          <w:b/>
          <w:shd w:val="clear" w:color="auto" w:fill="FFFFFF"/>
        </w:rPr>
        <w:t>eit 2012 um rund ein Drittel zurückgegangen</w:t>
      </w:r>
      <w:r w:rsidR="00BB7265">
        <w:rPr>
          <w:rFonts w:ascii="Arial" w:hAnsi="Arial" w:cs="Arial"/>
          <w:b/>
          <w:shd w:val="clear" w:color="auto" w:fill="FFFFFF"/>
        </w:rPr>
        <w:t xml:space="preserve"> – obwohl die Schülerzahlen nahezu konstant geblieben </w:t>
      </w:r>
      <w:r>
        <w:rPr>
          <w:rFonts w:ascii="Arial" w:hAnsi="Arial" w:cs="Arial"/>
          <w:b/>
          <w:shd w:val="clear" w:color="auto" w:fill="FFFFFF"/>
        </w:rPr>
        <w:t xml:space="preserve">sind </w:t>
      </w:r>
      <w:r w:rsidR="00BB7265">
        <w:rPr>
          <w:rFonts w:ascii="Arial" w:hAnsi="Arial" w:cs="Arial"/>
          <w:b/>
          <w:shd w:val="clear" w:color="auto" w:fill="FFFFFF"/>
        </w:rPr>
        <w:t xml:space="preserve">und die Zahl der Studierenden gestiegen </w:t>
      </w:r>
      <w:r>
        <w:rPr>
          <w:rFonts w:ascii="Arial" w:hAnsi="Arial" w:cs="Arial"/>
          <w:b/>
          <w:shd w:val="clear" w:color="auto" w:fill="FFFFFF"/>
        </w:rPr>
        <w:t>ist</w:t>
      </w:r>
      <w:r w:rsidR="00BB7265" w:rsidRPr="00BB7265">
        <w:rPr>
          <w:rFonts w:ascii="Arial" w:hAnsi="Arial" w:cs="Arial"/>
          <w:b/>
          <w:shd w:val="clear" w:color="auto" w:fill="FFFFFF"/>
        </w:rPr>
        <w:t>.</w:t>
      </w:r>
      <w:r w:rsidR="00BF2D42">
        <w:rPr>
          <w:rFonts w:ascii="Arial" w:hAnsi="Arial" w:cs="Arial"/>
          <w:b/>
          <w:shd w:val="clear" w:color="auto" w:fill="FFFFFF"/>
        </w:rPr>
        <w:t xml:space="preserve"> </w:t>
      </w:r>
      <w:r>
        <w:rPr>
          <w:rFonts w:ascii="Arial" w:hAnsi="Arial" w:cs="Arial"/>
          <w:b/>
          <w:shd w:val="clear" w:color="auto" w:fill="FFFFFF"/>
        </w:rPr>
        <w:t>Nach wie vor kann ü</w:t>
      </w:r>
      <w:r w:rsidR="00BF2D42">
        <w:rPr>
          <w:rFonts w:ascii="Arial" w:hAnsi="Arial" w:cs="Arial"/>
          <w:b/>
          <w:shd w:val="clear" w:color="auto" w:fill="FFFFFF"/>
        </w:rPr>
        <w:t>ber die Ausgestaltung des B</w:t>
      </w:r>
      <w:r w:rsidR="00BF2D42" w:rsidRPr="00BF2D42">
        <w:rPr>
          <w:rFonts w:ascii="Arial" w:hAnsi="Arial" w:cs="Arial"/>
          <w:b/>
          <w:shd w:val="clear" w:color="auto" w:fill="FFFFFF"/>
        </w:rPr>
        <w:t>AföG Einfluss auf die Chancengerechtigkeit genommen werden.</w:t>
      </w:r>
    </w:p>
    <w:p w:rsidR="003E25B4" w:rsidRPr="008C1BD6" w:rsidRDefault="003E25B4" w:rsidP="007443B1">
      <w:pPr>
        <w:rPr>
          <w:rFonts w:ascii="Arial" w:hAnsi="Arial" w:cs="Arial"/>
          <w:shd w:val="clear" w:color="auto" w:fill="FFFFFF"/>
        </w:rPr>
      </w:pPr>
    </w:p>
    <w:p w:rsidR="00CA5D69" w:rsidRPr="008C1BD6" w:rsidRDefault="00CA5D69" w:rsidP="00CA5D69">
      <w:pPr>
        <w:rPr>
          <w:rFonts w:ascii="Arial" w:hAnsi="Arial" w:cs="Arial"/>
          <w:color w:val="FF0000"/>
        </w:rPr>
      </w:pPr>
      <w:r w:rsidRPr="008C1BD6">
        <w:rPr>
          <w:rFonts w:ascii="Arial" w:hAnsi="Arial" w:cs="Arial"/>
          <w:color w:val="FF0000"/>
        </w:rPr>
        <w:t>Fakten</w:t>
      </w:r>
    </w:p>
    <w:p w:rsidR="00CA5D69" w:rsidRPr="008C1BD6" w:rsidRDefault="00CA5D69" w:rsidP="00CA5D69">
      <w:pPr>
        <w:rPr>
          <w:rFonts w:ascii="Arial" w:hAnsi="Arial" w:cs="Arial"/>
          <w:shd w:val="clear" w:color="auto" w:fill="FFFFFF"/>
        </w:rPr>
      </w:pPr>
    </w:p>
    <w:p w:rsidR="00F81C4F" w:rsidRDefault="00372205" w:rsidP="00DE22DB">
      <w:pPr>
        <w:rPr>
          <w:rFonts w:ascii="Arial" w:hAnsi="Arial" w:cs="Arial"/>
          <w:shd w:val="clear" w:color="auto" w:fill="FFFFFF"/>
        </w:rPr>
      </w:pPr>
      <w:r w:rsidRPr="008C1BD6">
        <w:rPr>
          <w:rFonts w:ascii="Arial" w:hAnsi="Arial" w:cs="Arial"/>
          <w:shd w:val="clear" w:color="auto" w:fill="FFFFFF"/>
        </w:rPr>
        <w:t xml:space="preserve">Das Bundesausbildungsförderungsgesetz (BAföG) wurde 1971 </w:t>
      </w:r>
      <w:r w:rsidR="006E63FC">
        <w:rPr>
          <w:rFonts w:ascii="Arial" w:hAnsi="Arial" w:cs="Arial"/>
          <w:shd w:val="clear" w:color="auto" w:fill="FFFFFF"/>
        </w:rPr>
        <w:t>verabschiedet</w:t>
      </w:r>
      <w:r w:rsidRPr="008C1BD6">
        <w:rPr>
          <w:rFonts w:ascii="Arial" w:hAnsi="Arial" w:cs="Arial"/>
          <w:shd w:val="clear" w:color="auto" w:fill="FFFFFF"/>
        </w:rPr>
        <w:t xml:space="preserve">, um </w:t>
      </w:r>
      <w:r w:rsidR="006E63FC">
        <w:rPr>
          <w:rFonts w:ascii="Arial" w:hAnsi="Arial" w:cs="Arial"/>
          <w:shd w:val="clear" w:color="auto" w:fill="FFFFFF"/>
        </w:rPr>
        <w:t>junge</w:t>
      </w:r>
      <w:r w:rsidR="00E04F47">
        <w:rPr>
          <w:rFonts w:ascii="Arial" w:hAnsi="Arial" w:cs="Arial"/>
          <w:shd w:val="clear" w:color="auto" w:fill="FFFFFF"/>
        </w:rPr>
        <w:t xml:space="preserve"> </w:t>
      </w:r>
      <w:r w:rsidR="006E63FC">
        <w:rPr>
          <w:rFonts w:ascii="Arial" w:hAnsi="Arial" w:cs="Arial"/>
          <w:shd w:val="clear" w:color="auto" w:fill="FFFFFF"/>
        </w:rPr>
        <w:t xml:space="preserve">Menschen </w:t>
      </w:r>
      <w:r w:rsidRPr="008C1BD6">
        <w:rPr>
          <w:rFonts w:ascii="Arial" w:hAnsi="Arial" w:cs="Arial"/>
          <w:shd w:val="clear" w:color="auto" w:fill="FFFFFF"/>
        </w:rPr>
        <w:t xml:space="preserve">zu unterstützen, deren Eltern nicht in der Lage sind, eine schulische Berufsausbildung oder ein Studium zu finanzieren. Seit Beginn der Erhebung im Jahr 1975 wurden bisher gut 36 Millionen Personen durch das BAföG gefördert, davon waren knapp zwei Drittel Studierende. Allerdings wurde das BAföG in 50 Jahren 26-mal geändert, allein 13-mal seit </w:t>
      </w:r>
      <w:r w:rsidR="0036442B" w:rsidRPr="008C1BD6">
        <w:rPr>
          <w:rFonts w:ascii="Arial" w:hAnsi="Arial" w:cs="Arial"/>
          <w:shd w:val="clear" w:color="auto" w:fill="FFFFFF"/>
        </w:rPr>
        <w:t>der Wiedervereinigung Deutschlands</w:t>
      </w:r>
      <w:r w:rsidR="0057186B" w:rsidRPr="008C1BD6">
        <w:rPr>
          <w:rFonts w:ascii="Arial" w:hAnsi="Arial" w:cs="Arial"/>
          <w:shd w:val="clear" w:color="auto" w:fill="FFFFFF"/>
        </w:rPr>
        <w:t xml:space="preserve">. Dadurch </w:t>
      </w:r>
      <w:r w:rsidR="00F81C4F" w:rsidRPr="008C1BD6">
        <w:rPr>
          <w:rFonts w:ascii="Arial" w:hAnsi="Arial" w:cs="Arial"/>
          <w:shd w:val="clear" w:color="auto" w:fill="FFFFFF"/>
        </w:rPr>
        <w:t>veränderten</w:t>
      </w:r>
      <w:r w:rsidR="0057186B" w:rsidRPr="008C1BD6">
        <w:rPr>
          <w:rFonts w:ascii="Arial" w:hAnsi="Arial" w:cs="Arial"/>
          <w:shd w:val="clear" w:color="auto" w:fill="FFFFFF"/>
        </w:rPr>
        <w:t xml:space="preserve"> sich der Kreis der Förderberechtigten und die Bedarfssätze.</w:t>
      </w:r>
    </w:p>
    <w:p w:rsidR="00E04F47" w:rsidRDefault="00E04F47" w:rsidP="00DE22DB">
      <w:pPr>
        <w:rPr>
          <w:rFonts w:ascii="Arial" w:hAnsi="Arial" w:cs="Arial"/>
          <w:shd w:val="clear" w:color="auto" w:fill="FFFFFF"/>
        </w:rPr>
      </w:pPr>
    </w:p>
    <w:p w:rsidR="00DE22DB" w:rsidRPr="008C1BD6" w:rsidRDefault="00727286" w:rsidP="00DE22DB">
      <w:pPr>
        <w:rPr>
          <w:rFonts w:ascii="Arial" w:hAnsi="Arial" w:cs="Arial"/>
          <w:shd w:val="clear" w:color="auto" w:fill="FFFFFF"/>
        </w:rPr>
      </w:pPr>
      <w:r w:rsidRPr="008C1BD6">
        <w:rPr>
          <w:rFonts w:ascii="Arial" w:hAnsi="Arial" w:cs="Arial"/>
          <w:shd w:val="clear" w:color="auto" w:fill="FFFFFF"/>
        </w:rPr>
        <w:t xml:space="preserve">Bezogen auf die Jahre 1991 bis 2020 erreichte die Zahl der geförderten Schüler im Jahr 2010 ihren Höchststand und die der geförderten Studierenden im Jahr 2012. </w:t>
      </w:r>
      <w:r w:rsidR="00F81C4F">
        <w:rPr>
          <w:rFonts w:ascii="Arial" w:hAnsi="Arial" w:cs="Arial"/>
          <w:shd w:val="clear" w:color="auto" w:fill="FFFFFF"/>
        </w:rPr>
        <w:t>Z</w:t>
      </w:r>
      <w:r w:rsidR="00F81C4F" w:rsidRPr="008C1BD6">
        <w:rPr>
          <w:rFonts w:ascii="Arial" w:hAnsi="Arial" w:cs="Arial"/>
          <w:shd w:val="clear" w:color="auto" w:fill="FFFFFF"/>
        </w:rPr>
        <w:t xml:space="preserve">wischen 2010 und 2020 </w:t>
      </w:r>
      <w:r w:rsidR="00F81C4F">
        <w:rPr>
          <w:rFonts w:ascii="Arial" w:hAnsi="Arial" w:cs="Arial"/>
          <w:shd w:val="clear" w:color="auto" w:fill="FFFFFF"/>
        </w:rPr>
        <w:t>sank d</w:t>
      </w:r>
      <w:r w:rsidR="00DE22DB" w:rsidRPr="008C1BD6">
        <w:rPr>
          <w:rFonts w:ascii="Arial" w:hAnsi="Arial" w:cs="Arial"/>
          <w:shd w:val="clear" w:color="auto" w:fill="FFFFFF"/>
        </w:rPr>
        <w:t xml:space="preserve">ie Zahl der geförderten Schüler </w:t>
      </w:r>
      <w:r w:rsidRPr="008C1BD6">
        <w:rPr>
          <w:rFonts w:ascii="Arial" w:hAnsi="Arial" w:cs="Arial"/>
          <w:shd w:val="clear" w:color="auto" w:fill="FFFFFF"/>
        </w:rPr>
        <w:t xml:space="preserve">stetig </w:t>
      </w:r>
      <w:r w:rsidR="00DE22DB" w:rsidRPr="008C1BD6">
        <w:rPr>
          <w:rFonts w:ascii="Arial" w:hAnsi="Arial" w:cs="Arial"/>
          <w:shd w:val="clear" w:color="auto" w:fill="FFFFFF"/>
        </w:rPr>
        <w:t xml:space="preserve">von rund 323.800 auf 173.500 (minus 46,4 Prozent) – der niedrigste Wert seit der Wiedervereinigung. Der finanzielle Aufwand reduzierte </w:t>
      </w:r>
      <w:r w:rsidRPr="008C1BD6">
        <w:rPr>
          <w:rFonts w:ascii="Arial" w:hAnsi="Arial" w:cs="Arial"/>
          <w:shd w:val="clear" w:color="auto" w:fill="FFFFFF"/>
        </w:rPr>
        <w:t xml:space="preserve">sich </w:t>
      </w:r>
      <w:r w:rsidR="00DE22DB" w:rsidRPr="008C1BD6">
        <w:rPr>
          <w:rFonts w:ascii="Arial" w:hAnsi="Arial" w:cs="Arial"/>
          <w:shd w:val="clear" w:color="auto" w:fill="FFFFFF"/>
        </w:rPr>
        <w:t>im selben Zeitraum von 854 auf 652 Millionen Euro (minus 23,6 Prozent).</w:t>
      </w:r>
      <w:r w:rsidR="00572322" w:rsidRPr="008C1BD6">
        <w:rPr>
          <w:rFonts w:ascii="Arial" w:hAnsi="Arial" w:cs="Arial"/>
          <w:shd w:val="clear" w:color="auto" w:fill="FFFFFF"/>
        </w:rPr>
        <w:t xml:space="preserve"> </w:t>
      </w:r>
      <w:r w:rsidR="00DE22DB" w:rsidRPr="008C1BD6">
        <w:rPr>
          <w:rFonts w:ascii="Arial" w:hAnsi="Arial" w:cs="Arial"/>
          <w:shd w:val="clear" w:color="auto" w:fill="FFFFFF"/>
        </w:rPr>
        <w:t xml:space="preserve">Die Zahl der geförderten </w:t>
      </w:r>
      <w:r w:rsidR="008D7844" w:rsidRPr="008C1BD6">
        <w:rPr>
          <w:rFonts w:ascii="Arial" w:hAnsi="Arial" w:cs="Arial"/>
          <w:shd w:val="clear" w:color="auto" w:fill="FFFFFF"/>
        </w:rPr>
        <w:t>Studierende</w:t>
      </w:r>
      <w:r w:rsidR="00DE22DB" w:rsidRPr="008C1BD6">
        <w:rPr>
          <w:rFonts w:ascii="Arial" w:hAnsi="Arial" w:cs="Arial"/>
          <w:shd w:val="clear" w:color="auto" w:fill="FFFFFF"/>
        </w:rPr>
        <w:t xml:space="preserve">n </w:t>
      </w:r>
      <w:r w:rsidR="008D7844" w:rsidRPr="008C1BD6">
        <w:rPr>
          <w:rFonts w:ascii="Arial" w:hAnsi="Arial" w:cs="Arial"/>
          <w:shd w:val="clear" w:color="auto" w:fill="FFFFFF"/>
        </w:rPr>
        <w:t xml:space="preserve">ging </w:t>
      </w:r>
      <w:r w:rsidR="00DE22DB" w:rsidRPr="008C1BD6">
        <w:rPr>
          <w:rFonts w:ascii="Arial" w:hAnsi="Arial" w:cs="Arial"/>
          <w:shd w:val="clear" w:color="auto" w:fill="FFFFFF"/>
        </w:rPr>
        <w:t xml:space="preserve">zwischen </w:t>
      </w:r>
      <w:r w:rsidR="008D7844" w:rsidRPr="008C1BD6">
        <w:rPr>
          <w:rFonts w:ascii="Arial" w:hAnsi="Arial" w:cs="Arial"/>
          <w:shd w:val="clear" w:color="auto" w:fill="FFFFFF"/>
        </w:rPr>
        <w:t xml:space="preserve">2012 </w:t>
      </w:r>
      <w:r w:rsidR="00DE22DB" w:rsidRPr="008C1BD6">
        <w:rPr>
          <w:rFonts w:ascii="Arial" w:hAnsi="Arial" w:cs="Arial"/>
          <w:shd w:val="clear" w:color="auto" w:fill="FFFFFF"/>
        </w:rPr>
        <w:t xml:space="preserve">und </w:t>
      </w:r>
      <w:r w:rsidR="008D7844" w:rsidRPr="008C1BD6">
        <w:rPr>
          <w:rFonts w:ascii="Arial" w:hAnsi="Arial" w:cs="Arial"/>
          <w:shd w:val="clear" w:color="auto" w:fill="FFFFFF"/>
        </w:rPr>
        <w:t xml:space="preserve">2020 </w:t>
      </w:r>
      <w:r w:rsidR="00DE22DB" w:rsidRPr="008C1BD6">
        <w:rPr>
          <w:rFonts w:ascii="Arial" w:hAnsi="Arial" w:cs="Arial"/>
          <w:shd w:val="clear" w:color="auto" w:fill="FFFFFF"/>
        </w:rPr>
        <w:t xml:space="preserve">von </w:t>
      </w:r>
      <w:r w:rsidR="008D7844" w:rsidRPr="008C1BD6">
        <w:rPr>
          <w:rFonts w:ascii="Arial" w:hAnsi="Arial" w:cs="Arial"/>
          <w:shd w:val="clear" w:color="auto" w:fill="FFFFFF"/>
        </w:rPr>
        <w:t xml:space="preserve">rund </w:t>
      </w:r>
      <w:r w:rsidR="00DE22DB" w:rsidRPr="008C1BD6">
        <w:rPr>
          <w:rFonts w:ascii="Arial" w:hAnsi="Arial" w:cs="Arial"/>
          <w:shd w:val="clear" w:color="auto" w:fill="FFFFFF"/>
        </w:rPr>
        <w:t>6</w:t>
      </w:r>
      <w:r w:rsidR="008D7844" w:rsidRPr="008C1BD6">
        <w:rPr>
          <w:rFonts w:ascii="Arial" w:hAnsi="Arial" w:cs="Arial"/>
          <w:shd w:val="clear" w:color="auto" w:fill="FFFFFF"/>
        </w:rPr>
        <w:t>71</w:t>
      </w:r>
      <w:r w:rsidR="00DE22DB" w:rsidRPr="008C1BD6">
        <w:rPr>
          <w:rFonts w:ascii="Arial" w:hAnsi="Arial" w:cs="Arial"/>
          <w:shd w:val="clear" w:color="auto" w:fill="FFFFFF"/>
        </w:rPr>
        <w:t>.</w:t>
      </w:r>
      <w:r w:rsidR="008D7844" w:rsidRPr="008C1BD6">
        <w:rPr>
          <w:rFonts w:ascii="Arial" w:hAnsi="Arial" w:cs="Arial"/>
          <w:shd w:val="clear" w:color="auto" w:fill="FFFFFF"/>
        </w:rPr>
        <w:t>000</w:t>
      </w:r>
      <w:r w:rsidR="00DE22DB" w:rsidRPr="008C1BD6">
        <w:rPr>
          <w:rFonts w:ascii="Arial" w:hAnsi="Arial" w:cs="Arial"/>
          <w:shd w:val="clear" w:color="auto" w:fill="FFFFFF"/>
        </w:rPr>
        <w:t xml:space="preserve"> auf </w:t>
      </w:r>
      <w:r w:rsidR="008D7844" w:rsidRPr="008C1BD6">
        <w:rPr>
          <w:rFonts w:ascii="Arial" w:hAnsi="Arial" w:cs="Arial"/>
          <w:shd w:val="clear" w:color="auto" w:fill="FFFFFF"/>
        </w:rPr>
        <w:t>465</w:t>
      </w:r>
      <w:r w:rsidR="00DE22DB" w:rsidRPr="008C1BD6">
        <w:rPr>
          <w:rFonts w:ascii="Arial" w:hAnsi="Arial" w:cs="Arial"/>
          <w:shd w:val="clear" w:color="auto" w:fill="FFFFFF"/>
        </w:rPr>
        <w:t>.</w:t>
      </w:r>
      <w:r w:rsidR="008D7844" w:rsidRPr="008C1BD6">
        <w:rPr>
          <w:rFonts w:ascii="Arial" w:hAnsi="Arial" w:cs="Arial"/>
          <w:shd w:val="clear" w:color="auto" w:fill="FFFFFF"/>
        </w:rPr>
        <w:t>500 zurück</w:t>
      </w:r>
      <w:r w:rsidR="00DE22DB" w:rsidRPr="008C1BD6">
        <w:rPr>
          <w:rFonts w:ascii="Arial" w:hAnsi="Arial" w:cs="Arial"/>
          <w:shd w:val="clear" w:color="auto" w:fill="FFFFFF"/>
        </w:rPr>
        <w:t xml:space="preserve"> – das entsprach einem Rückgang um </w:t>
      </w:r>
      <w:r w:rsidR="008D7844" w:rsidRPr="008C1BD6">
        <w:rPr>
          <w:rFonts w:ascii="Arial" w:hAnsi="Arial" w:cs="Arial"/>
          <w:shd w:val="clear" w:color="auto" w:fill="FFFFFF"/>
        </w:rPr>
        <w:t>30</w:t>
      </w:r>
      <w:r w:rsidR="00DE22DB" w:rsidRPr="008C1BD6">
        <w:rPr>
          <w:rFonts w:ascii="Arial" w:hAnsi="Arial" w:cs="Arial"/>
          <w:shd w:val="clear" w:color="auto" w:fill="FFFFFF"/>
        </w:rPr>
        <w:t>,6 Prozent.</w:t>
      </w:r>
      <w:r w:rsidR="008D7844" w:rsidRPr="008C1BD6">
        <w:rPr>
          <w:rFonts w:ascii="Arial" w:hAnsi="Arial" w:cs="Arial"/>
          <w:shd w:val="clear" w:color="auto" w:fill="FFFFFF"/>
        </w:rPr>
        <w:t xml:space="preserve"> D</w:t>
      </w:r>
      <w:r w:rsidR="00DE22DB" w:rsidRPr="008C1BD6">
        <w:rPr>
          <w:rFonts w:ascii="Arial" w:hAnsi="Arial" w:cs="Arial"/>
          <w:shd w:val="clear" w:color="auto" w:fill="FFFFFF"/>
        </w:rPr>
        <w:t xml:space="preserve">er finanzielle Aufwand für die Förderung nahm in diesem Zeitraum um </w:t>
      </w:r>
      <w:r w:rsidR="008D7844" w:rsidRPr="008C1BD6">
        <w:rPr>
          <w:rFonts w:ascii="Arial" w:hAnsi="Arial" w:cs="Arial"/>
          <w:shd w:val="clear" w:color="auto" w:fill="FFFFFF"/>
        </w:rPr>
        <w:t>6,5</w:t>
      </w:r>
      <w:r w:rsidR="00DE22DB" w:rsidRPr="008C1BD6">
        <w:rPr>
          <w:rFonts w:ascii="Arial" w:hAnsi="Arial" w:cs="Arial"/>
          <w:shd w:val="clear" w:color="auto" w:fill="FFFFFF"/>
        </w:rPr>
        <w:t xml:space="preserve"> Prozent ab – von </w:t>
      </w:r>
      <w:r w:rsidR="008D7844" w:rsidRPr="008C1BD6">
        <w:rPr>
          <w:rFonts w:ascii="Arial" w:hAnsi="Arial" w:cs="Arial"/>
          <w:shd w:val="clear" w:color="auto" w:fill="FFFFFF"/>
        </w:rPr>
        <w:t>2,</w:t>
      </w:r>
      <w:r w:rsidR="00DE22DB" w:rsidRPr="008C1BD6">
        <w:rPr>
          <w:rFonts w:ascii="Arial" w:hAnsi="Arial" w:cs="Arial"/>
          <w:shd w:val="clear" w:color="auto" w:fill="FFFFFF"/>
        </w:rPr>
        <w:t>36</w:t>
      </w:r>
      <w:r w:rsidR="008D7844" w:rsidRPr="008C1BD6">
        <w:rPr>
          <w:rFonts w:ascii="Arial" w:hAnsi="Arial" w:cs="Arial"/>
          <w:shd w:val="clear" w:color="auto" w:fill="FFFFFF"/>
        </w:rPr>
        <w:t xml:space="preserve"> </w:t>
      </w:r>
      <w:r w:rsidR="00DE22DB" w:rsidRPr="008C1BD6">
        <w:rPr>
          <w:rFonts w:ascii="Arial" w:hAnsi="Arial" w:cs="Arial"/>
          <w:shd w:val="clear" w:color="auto" w:fill="FFFFFF"/>
        </w:rPr>
        <w:t xml:space="preserve">auf </w:t>
      </w:r>
      <w:r w:rsidR="008D7844" w:rsidRPr="008C1BD6">
        <w:rPr>
          <w:rFonts w:ascii="Arial" w:hAnsi="Arial" w:cs="Arial"/>
          <w:shd w:val="clear" w:color="auto" w:fill="FFFFFF"/>
        </w:rPr>
        <w:t xml:space="preserve">2,21 Milliarden </w:t>
      </w:r>
      <w:r w:rsidR="00DE22DB" w:rsidRPr="008C1BD6">
        <w:rPr>
          <w:rFonts w:ascii="Arial" w:hAnsi="Arial" w:cs="Arial"/>
          <w:shd w:val="clear" w:color="auto" w:fill="FFFFFF"/>
        </w:rPr>
        <w:t xml:space="preserve">Euro. </w:t>
      </w:r>
      <w:r w:rsidR="008D7844" w:rsidRPr="008C1BD6">
        <w:rPr>
          <w:rFonts w:ascii="Arial" w:hAnsi="Arial" w:cs="Arial"/>
          <w:shd w:val="clear" w:color="auto" w:fill="FFFFFF"/>
        </w:rPr>
        <w:t xml:space="preserve">Allerdings lagen die </w:t>
      </w:r>
      <w:r w:rsidR="00DE22DB" w:rsidRPr="008C1BD6">
        <w:rPr>
          <w:rFonts w:ascii="Arial" w:hAnsi="Arial" w:cs="Arial"/>
          <w:shd w:val="clear" w:color="auto" w:fill="FFFFFF"/>
        </w:rPr>
        <w:t xml:space="preserve">Ausgaben </w:t>
      </w:r>
      <w:r w:rsidR="008D7844" w:rsidRPr="008C1BD6">
        <w:rPr>
          <w:rFonts w:ascii="Arial" w:hAnsi="Arial" w:cs="Arial"/>
          <w:shd w:val="clear" w:color="auto" w:fill="FFFFFF"/>
        </w:rPr>
        <w:t>2002 mit 1,35 Milliarden Euro noch deutlich niedriger</w:t>
      </w:r>
      <w:r w:rsidR="00DE22DB" w:rsidRPr="008C1BD6">
        <w:rPr>
          <w:rFonts w:ascii="Arial" w:hAnsi="Arial" w:cs="Arial"/>
          <w:shd w:val="clear" w:color="auto" w:fill="FFFFFF"/>
        </w:rPr>
        <w:t>.</w:t>
      </w:r>
    </w:p>
    <w:p w:rsidR="00DC56EF" w:rsidRPr="008C1BD6" w:rsidRDefault="00DC56EF" w:rsidP="00DE22DB">
      <w:pPr>
        <w:rPr>
          <w:rFonts w:ascii="Arial" w:hAnsi="Arial" w:cs="Arial"/>
          <w:shd w:val="clear" w:color="auto" w:fill="FFFFFF"/>
        </w:rPr>
      </w:pPr>
    </w:p>
    <w:p w:rsidR="00C22AC5" w:rsidRPr="008C1BD6" w:rsidRDefault="000F29D4" w:rsidP="00987FEF">
      <w:pPr>
        <w:rPr>
          <w:rFonts w:ascii="Arial" w:hAnsi="Arial" w:cs="Arial"/>
          <w:shd w:val="clear" w:color="auto" w:fill="FFFFFF"/>
        </w:rPr>
      </w:pPr>
      <w:r w:rsidRPr="008C1BD6">
        <w:rPr>
          <w:rFonts w:ascii="Arial" w:hAnsi="Arial" w:cs="Arial"/>
          <w:shd w:val="clear" w:color="auto" w:fill="FFFFFF"/>
        </w:rPr>
        <w:t>Die</w:t>
      </w:r>
      <w:r w:rsidR="008D7844" w:rsidRPr="008C1BD6">
        <w:rPr>
          <w:rFonts w:ascii="Arial" w:hAnsi="Arial" w:cs="Arial"/>
          <w:shd w:val="clear" w:color="auto" w:fill="FFFFFF"/>
        </w:rPr>
        <w:t xml:space="preserve"> rückläufigen Förderungszahlen lassen </w:t>
      </w:r>
      <w:r w:rsidRPr="008C1BD6">
        <w:rPr>
          <w:rFonts w:ascii="Arial" w:hAnsi="Arial" w:cs="Arial"/>
          <w:shd w:val="clear" w:color="auto" w:fill="FFFFFF"/>
        </w:rPr>
        <w:t>sich nicht mit rückläufigen Schüler- oder Studierendenzahlen erklären. </w:t>
      </w:r>
      <w:r w:rsidR="00845CDD" w:rsidRPr="008C1BD6">
        <w:rPr>
          <w:rFonts w:ascii="Arial" w:hAnsi="Arial" w:cs="Arial"/>
          <w:shd w:val="clear" w:color="auto" w:fill="FFFFFF"/>
        </w:rPr>
        <w:t xml:space="preserve">Während sich die Zahl der Schüler zwischen 2010 und 2020 insgesamt nur </w:t>
      </w:r>
      <w:r w:rsidR="005B0457" w:rsidRPr="008C1BD6">
        <w:rPr>
          <w:rFonts w:ascii="Arial" w:hAnsi="Arial" w:cs="Arial"/>
          <w:shd w:val="clear" w:color="auto" w:fill="FFFFFF"/>
        </w:rPr>
        <w:t xml:space="preserve">sehr </w:t>
      </w:r>
      <w:r w:rsidR="00845CDD" w:rsidRPr="008C1BD6">
        <w:rPr>
          <w:rFonts w:ascii="Arial" w:hAnsi="Arial" w:cs="Arial"/>
          <w:shd w:val="clear" w:color="auto" w:fill="FFFFFF"/>
        </w:rPr>
        <w:t>leicht verringert hat,</w:t>
      </w:r>
      <w:r w:rsidR="00DC56EF" w:rsidRPr="008C1BD6">
        <w:rPr>
          <w:rFonts w:ascii="Arial" w:hAnsi="Arial" w:cs="Arial"/>
          <w:shd w:val="clear" w:color="auto" w:fill="FFFFFF"/>
        </w:rPr>
        <w:t xml:space="preserve"> </w:t>
      </w:r>
      <w:r w:rsidR="00845CDD" w:rsidRPr="008C1BD6">
        <w:rPr>
          <w:rFonts w:ascii="Arial" w:hAnsi="Arial" w:cs="Arial"/>
          <w:shd w:val="clear" w:color="auto" w:fill="FFFFFF"/>
        </w:rPr>
        <w:t>ist d</w:t>
      </w:r>
      <w:r w:rsidRPr="008C1BD6">
        <w:rPr>
          <w:rFonts w:ascii="Arial" w:hAnsi="Arial" w:cs="Arial"/>
          <w:shd w:val="clear" w:color="auto" w:fill="FFFFFF"/>
        </w:rPr>
        <w:t xml:space="preserve">ie Studierendenzahl sogar </w:t>
      </w:r>
      <w:r w:rsidR="00845CDD" w:rsidRPr="008C1BD6">
        <w:rPr>
          <w:rFonts w:ascii="Arial" w:hAnsi="Arial" w:cs="Arial"/>
          <w:shd w:val="clear" w:color="auto" w:fill="FFFFFF"/>
        </w:rPr>
        <w:t xml:space="preserve">deutlich </w:t>
      </w:r>
      <w:r w:rsidRPr="008C1BD6">
        <w:rPr>
          <w:rFonts w:ascii="Arial" w:hAnsi="Arial" w:cs="Arial"/>
          <w:shd w:val="clear" w:color="auto" w:fill="FFFFFF"/>
        </w:rPr>
        <w:t xml:space="preserve">gestiegen: </w:t>
      </w:r>
      <w:r w:rsidR="006C2BC2" w:rsidRPr="008C1BD6">
        <w:rPr>
          <w:rFonts w:ascii="Arial" w:hAnsi="Arial" w:cs="Arial"/>
          <w:shd w:val="clear" w:color="auto" w:fill="FFFFFF"/>
        </w:rPr>
        <w:t>Allein z</w:t>
      </w:r>
      <w:r w:rsidR="005B0457" w:rsidRPr="008C1BD6">
        <w:rPr>
          <w:rFonts w:ascii="Arial" w:hAnsi="Arial" w:cs="Arial"/>
          <w:shd w:val="clear" w:color="auto" w:fill="FFFFFF"/>
        </w:rPr>
        <w:t>wischen dem Wintersemester</w:t>
      </w:r>
      <w:r w:rsidR="00C22AC5" w:rsidRPr="008C1BD6">
        <w:rPr>
          <w:rFonts w:ascii="Arial" w:hAnsi="Arial" w:cs="Arial"/>
          <w:shd w:val="clear" w:color="auto" w:fill="FFFFFF"/>
        </w:rPr>
        <w:t xml:space="preserve"> 20</w:t>
      </w:r>
      <w:r w:rsidRPr="008C1BD6">
        <w:rPr>
          <w:rFonts w:ascii="Arial" w:hAnsi="Arial" w:cs="Arial"/>
          <w:shd w:val="clear" w:color="auto" w:fill="FFFFFF"/>
        </w:rPr>
        <w:t>1</w:t>
      </w:r>
      <w:r w:rsidR="006C2BC2" w:rsidRPr="008C1BD6">
        <w:rPr>
          <w:rFonts w:ascii="Arial" w:hAnsi="Arial" w:cs="Arial"/>
          <w:shd w:val="clear" w:color="auto" w:fill="FFFFFF"/>
        </w:rPr>
        <w:t>2</w:t>
      </w:r>
      <w:r w:rsidR="00C22AC5" w:rsidRPr="008C1BD6">
        <w:rPr>
          <w:rFonts w:ascii="Arial" w:hAnsi="Arial" w:cs="Arial"/>
          <w:shd w:val="clear" w:color="auto" w:fill="FFFFFF"/>
        </w:rPr>
        <w:t>/</w:t>
      </w:r>
      <w:r w:rsidRPr="008C1BD6">
        <w:rPr>
          <w:rFonts w:ascii="Arial" w:hAnsi="Arial" w:cs="Arial"/>
          <w:shd w:val="clear" w:color="auto" w:fill="FFFFFF"/>
        </w:rPr>
        <w:t>1</w:t>
      </w:r>
      <w:r w:rsidR="006C2BC2" w:rsidRPr="008C1BD6">
        <w:rPr>
          <w:rFonts w:ascii="Arial" w:hAnsi="Arial" w:cs="Arial"/>
          <w:shd w:val="clear" w:color="auto" w:fill="FFFFFF"/>
        </w:rPr>
        <w:t>3</w:t>
      </w:r>
      <w:r w:rsidR="00C22AC5" w:rsidRPr="008C1BD6">
        <w:rPr>
          <w:rFonts w:ascii="Arial" w:hAnsi="Arial" w:cs="Arial"/>
          <w:shd w:val="clear" w:color="auto" w:fill="FFFFFF"/>
        </w:rPr>
        <w:t xml:space="preserve"> und dem WS 20</w:t>
      </w:r>
      <w:r w:rsidRPr="008C1BD6">
        <w:rPr>
          <w:rFonts w:ascii="Arial" w:hAnsi="Arial" w:cs="Arial"/>
          <w:shd w:val="clear" w:color="auto" w:fill="FFFFFF"/>
        </w:rPr>
        <w:t>20</w:t>
      </w:r>
      <w:r w:rsidR="00C22AC5" w:rsidRPr="008C1BD6">
        <w:rPr>
          <w:rFonts w:ascii="Arial" w:hAnsi="Arial" w:cs="Arial"/>
          <w:shd w:val="clear" w:color="auto" w:fill="FFFFFF"/>
        </w:rPr>
        <w:t>/</w:t>
      </w:r>
      <w:r w:rsidRPr="008C1BD6">
        <w:rPr>
          <w:rFonts w:ascii="Arial" w:hAnsi="Arial" w:cs="Arial"/>
          <w:shd w:val="clear" w:color="auto" w:fill="FFFFFF"/>
        </w:rPr>
        <w:t>2</w:t>
      </w:r>
      <w:r w:rsidR="00C22AC5" w:rsidRPr="008C1BD6">
        <w:rPr>
          <w:rFonts w:ascii="Arial" w:hAnsi="Arial" w:cs="Arial"/>
          <w:shd w:val="clear" w:color="auto" w:fill="FFFFFF"/>
        </w:rPr>
        <w:t xml:space="preserve">1 hat sich die Zahl der Studierenden von </w:t>
      </w:r>
      <w:r w:rsidRPr="008C1BD6">
        <w:rPr>
          <w:rFonts w:ascii="Arial" w:hAnsi="Arial" w:cs="Arial"/>
          <w:shd w:val="clear" w:color="auto" w:fill="FFFFFF"/>
        </w:rPr>
        <w:t>2</w:t>
      </w:r>
      <w:r w:rsidR="00C22AC5" w:rsidRPr="008C1BD6">
        <w:rPr>
          <w:rFonts w:ascii="Arial" w:hAnsi="Arial" w:cs="Arial"/>
          <w:shd w:val="clear" w:color="auto" w:fill="FFFFFF"/>
        </w:rPr>
        <w:t>,</w:t>
      </w:r>
      <w:r w:rsidR="006C2BC2" w:rsidRPr="008C1BD6">
        <w:rPr>
          <w:rFonts w:ascii="Arial" w:hAnsi="Arial" w:cs="Arial"/>
          <w:shd w:val="clear" w:color="auto" w:fill="FFFFFF"/>
        </w:rPr>
        <w:t>5</w:t>
      </w:r>
      <w:r w:rsidR="00C22AC5" w:rsidRPr="008C1BD6">
        <w:rPr>
          <w:rFonts w:ascii="Arial" w:hAnsi="Arial" w:cs="Arial"/>
          <w:shd w:val="clear" w:color="auto" w:fill="FFFFFF"/>
        </w:rPr>
        <w:t xml:space="preserve"> auf 2,</w:t>
      </w:r>
      <w:r w:rsidRPr="008C1BD6">
        <w:rPr>
          <w:rFonts w:ascii="Arial" w:hAnsi="Arial" w:cs="Arial"/>
          <w:shd w:val="clear" w:color="auto" w:fill="FFFFFF"/>
        </w:rPr>
        <w:t>94</w:t>
      </w:r>
      <w:r w:rsidR="00C22AC5" w:rsidRPr="008C1BD6">
        <w:rPr>
          <w:rFonts w:ascii="Arial" w:hAnsi="Arial" w:cs="Arial"/>
          <w:shd w:val="clear" w:color="auto" w:fill="FFFFFF"/>
        </w:rPr>
        <w:t xml:space="preserve"> Millionen erhöht. Das entsprach einem Plus von </w:t>
      </w:r>
      <w:r w:rsidR="006C2BC2" w:rsidRPr="008C1BD6">
        <w:rPr>
          <w:rFonts w:ascii="Arial" w:hAnsi="Arial" w:cs="Arial"/>
          <w:shd w:val="clear" w:color="auto" w:fill="FFFFFF"/>
        </w:rPr>
        <w:t>444</w:t>
      </w:r>
      <w:r w:rsidR="00C22AC5" w:rsidRPr="008C1BD6">
        <w:rPr>
          <w:rFonts w:ascii="Arial" w:hAnsi="Arial" w:cs="Arial"/>
          <w:shd w:val="clear" w:color="auto" w:fill="FFFFFF"/>
        </w:rPr>
        <w:t>.</w:t>
      </w:r>
      <w:r w:rsidR="006C2BC2" w:rsidRPr="008C1BD6">
        <w:rPr>
          <w:rFonts w:ascii="Arial" w:hAnsi="Arial" w:cs="Arial"/>
          <w:shd w:val="clear" w:color="auto" w:fill="FFFFFF"/>
        </w:rPr>
        <w:t>7</w:t>
      </w:r>
      <w:r w:rsidRPr="008C1BD6">
        <w:rPr>
          <w:rFonts w:ascii="Arial" w:hAnsi="Arial" w:cs="Arial"/>
          <w:shd w:val="clear" w:color="auto" w:fill="FFFFFF"/>
        </w:rPr>
        <w:t>00</w:t>
      </w:r>
      <w:r w:rsidR="00C22AC5" w:rsidRPr="008C1BD6">
        <w:rPr>
          <w:rFonts w:ascii="Arial" w:hAnsi="Arial" w:cs="Arial"/>
          <w:shd w:val="clear" w:color="auto" w:fill="FFFFFF"/>
        </w:rPr>
        <w:t xml:space="preserve"> Studierenden bzw. </w:t>
      </w:r>
      <w:r w:rsidR="006C2BC2" w:rsidRPr="008C1BD6">
        <w:rPr>
          <w:rFonts w:ascii="Arial" w:hAnsi="Arial" w:cs="Arial"/>
          <w:shd w:val="clear" w:color="auto" w:fill="FFFFFF"/>
        </w:rPr>
        <w:t>17</w:t>
      </w:r>
      <w:r w:rsidR="00C22AC5" w:rsidRPr="008C1BD6">
        <w:rPr>
          <w:rFonts w:ascii="Arial" w:hAnsi="Arial" w:cs="Arial"/>
          <w:shd w:val="clear" w:color="auto" w:fill="FFFFFF"/>
        </w:rPr>
        <w:t>,</w:t>
      </w:r>
      <w:r w:rsidRPr="008C1BD6">
        <w:rPr>
          <w:rFonts w:ascii="Arial" w:hAnsi="Arial" w:cs="Arial"/>
          <w:shd w:val="clear" w:color="auto" w:fill="FFFFFF"/>
        </w:rPr>
        <w:t>8</w:t>
      </w:r>
      <w:r w:rsidR="00C22AC5" w:rsidRPr="008C1BD6">
        <w:rPr>
          <w:rFonts w:ascii="Arial" w:hAnsi="Arial" w:cs="Arial"/>
          <w:shd w:val="clear" w:color="auto" w:fill="FFFFFF"/>
        </w:rPr>
        <w:t xml:space="preserve"> Prozent.</w:t>
      </w:r>
    </w:p>
    <w:p w:rsidR="00DC56EF" w:rsidRPr="008C1BD6" w:rsidRDefault="00DC56EF" w:rsidP="00987FEF">
      <w:pPr>
        <w:rPr>
          <w:rFonts w:ascii="Arial" w:hAnsi="Arial" w:cs="Arial"/>
          <w:shd w:val="clear" w:color="auto" w:fill="FFFFFF"/>
        </w:rPr>
      </w:pPr>
    </w:p>
    <w:p w:rsidR="00125014" w:rsidRPr="008C1BD6" w:rsidRDefault="00125014" w:rsidP="00125014">
      <w:pPr>
        <w:rPr>
          <w:rFonts w:ascii="Arial" w:hAnsi="Arial" w:cs="Arial"/>
          <w:shd w:val="clear" w:color="auto" w:fill="FFFFFF"/>
        </w:rPr>
      </w:pPr>
      <w:r w:rsidRPr="008C1BD6">
        <w:rPr>
          <w:rFonts w:ascii="Arial" w:hAnsi="Arial" w:cs="Arial"/>
          <w:shd w:val="clear" w:color="auto" w:fill="FFFFFF"/>
        </w:rPr>
        <w:t xml:space="preserve">Laut Deutschem Gewerkschaftsbund (DGB) </w:t>
      </w:r>
      <w:r w:rsidR="00E04F47">
        <w:rPr>
          <w:rFonts w:ascii="Arial" w:hAnsi="Arial" w:cs="Arial"/>
          <w:shd w:val="clear" w:color="auto" w:fill="FFFFFF"/>
        </w:rPr>
        <w:t xml:space="preserve">ist die Zahl der </w:t>
      </w:r>
      <w:r w:rsidR="0057186B" w:rsidRPr="008C1BD6">
        <w:rPr>
          <w:rFonts w:ascii="Arial" w:hAnsi="Arial" w:cs="Arial"/>
          <w:shd w:val="clear" w:color="auto" w:fill="FFFFFF"/>
        </w:rPr>
        <w:t>Geförderten</w:t>
      </w:r>
      <w:r w:rsidR="00E04F47">
        <w:rPr>
          <w:rFonts w:ascii="Arial" w:hAnsi="Arial" w:cs="Arial"/>
          <w:shd w:val="clear" w:color="auto" w:fill="FFFFFF"/>
        </w:rPr>
        <w:t xml:space="preserve"> </w:t>
      </w:r>
      <w:r w:rsidR="00F81C4F">
        <w:rPr>
          <w:rFonts w:ascii="Arial" w:hAnsi="Arial" w:cs="Arial"/>
          <w:shd w:val="clear" w:color="auto" w:fill="FFFFFF"/>
        </w:rPr>
        <w:t>langfristig zu</w:t>
      </w:r>
      <w:r w:rsidRPr="008C1BD6">
        <w:rPr>
          <w:rFonts w:ascii="Arial" w:hAnsi="Arial" w:cs="Arial"/>
          <w:shd w:val="clear" w:color="auto" w:fill="FFFFFF"/>
        </w:rPr>
        <w:t>rück</w:t>
      </w:r>
      <w:r w:rsidR="00F81C4F">
        <w:rPr>
          <w:rFonts w:ascii="Arial" w:hAnsi="Arial" w:cs="Arial"/>
          <w:shd w:val="clear" w:color="auto" w:fill="FFFFFF"/>
        </w:rPr>
        <w:t>gegangen</w:t>
      </w:r>
      <w:r w:rsidR="0057186B" w:rsidRPr="008C1BD6">
        <w:rPr>
          <w:rFonts w:ascii="Arial" w:hAnsi="Arial" w:cs="Arial"/>
          <w:shd w:val="clear" w:color="auto" w:fill="FFFFFF"/>
        </w:rPr>
        <w:t xml:space="preserve">, weil viele </w:t>
      </w:r>
      <w:r w:rsidRPr="008C1BD6">
        <w:rPr>
          <w:rFonts w:ascii="Arial" w:hAnsi="Arial" w:cs="Arial"/>
          <w:shd w:val="clear" w:color="auto" w:fill="FFFFFF"/>
        </w:rPr>
        <w:t xml:space="preserve">Änderungsgesetze </w:t>
      </w:r>
      <w:r w:rsidR="0057186B" w:rsidRPr="008C1BD6">
        <w:rPr>
          <w:rFonts w:ascii="Arial" w:hAnsi="Arial" w:cs="Arial"/>
          <w:shd w:val="clear" w:color="auto" w:fill="FFFFFF"/>
        </w:rPr>
        <w:t>den Kreis der F</w:t>
      </w:r>
      <w:r w:rsidRPr="008C1BD6">
        <w:rPr>
          <w:rFonts w:ascii="Arial" w:hAnsi="Arial" w:cs="Arial"/>
          <w:shd w:val="clear" w:color="auto" w:fill="FFFFFF"/>
        </w:rPr>
        <w:t>örde</w:t>
      </w:r>
      <w:r w:rsidR="008C1BD6">
        <w:rPr>
          <w:rFonts w:ascii="Arial" w:hAnsi="Arial" w:cs="Arial"/>
          <w:shd w:val="clear" w:color="auto" w:fill="FFFFFF"/>
        </w:rPr>
        <w:t>r</w:t>
      </w:r>
      <w:r w:rsidRPr="008C1BD6">
        <w:rPr>
          <w:rFonts w:ascii="Arial" w:hAnsi="Arial" w:cs="Arial"/>
          <w:shd w:val="clear" w:color="auto" w:fill="FFFFFF"/>
        </w:rPr>
        <w:t>ungs</w:t>
      </w:r>
      <w:r w:rsidR="0057186B" w:rsidRPr="008C1BD6">
        <w:rPr>
          <w:rFonts w:ascii="Arial" w:hAnsi="Arial" w:cs="Arial"/>
          <w:shd w:val="clear" w:color="auto" w:fill="FFFFFF"/>
        </w:rPr>
        <w:t>berechtigten</w:t>
      </w:r>
      <w:r w:rsidR="008C1BD6">
        <w:rPr>
          <w:rFonts w:ascii="Arial" w:hAnsi="Arial" w:cs="Arial"/>
          <w:shd w:val="clear" w:color="auto" w:fill="FFFFFF"/>
        </w:rPr>
        <w:t xml:space="preserve"> v</w:t>
      </w:r>
      <w:r w:rsidR="0057186B" w:rsidRPr="008C1BD6">
        <w:rPr>
          <w:rFonts w:ascii="Arial" w:hAnsi="Arial" w:cs="Arial"/>
          <w:shd w:val="clear" w:color="auto" w:fill="FFFFFF"/>
        </w:rPr>
        <w:t>erkleinert und die Förderungshöhe verringert</w:t>
      </w:r>
      <w:r w:rsidR="00F81C4F">
        <w:rPr>
          <w:rFonts w:ascii="Arial" w:hAnsi="Arial" w:cs="Arial"/>
          <w:shd w:val="clear" w:color="auto" w:fill="FFFFFF"/>
        </w:rPr>
        <w:t xml:space="preserve"> hab</w:t>
      </w:r>
      <w:r w:rsidR="0057186B" w:rsidRPr="008C1BD6">
        <w:rPr>
          <w:rFonts w:ascii="Arial" w:hAnsi="Arial" w:cs="Arial"/>
          <w:shd w:val="clear" w:color="auto" w:fill="FFFFFF"/>
        </w:rPr>
        <w:t>en</w:t>
      </w:r>
      <w:r w:rsidRPr="008C1BD6">
        <w:rPr>
          <w:rFonts w:ascii="Arial" w:hAnsi="Arial" w:cs="Arial"/>
          <w:shd w:val="clear" w:color="auto" w:fill="FFFFFF"/>
        </w:rPr>
        <w:t>.</w:t>
      </w:r>
      <w:r w:rsidR="0057186B" w:rsidRPr="008C1BD6">
        <w:rPr>
          <w:rFonts w:ascii="Arial" w:hAnsi="Arial" w:cs="Arial"/>
          <w:shd w:val="clear" w:color="auto" w:fill="FFFFFF"/>
        </w:rPr>
        <w:t xml:space="preserve"> Nach Ansicht des DGB "bleiben die Bedarfssätze – vor allem aufgrund der rasanten Entwicklung der Mieten – weiterhin hinter den realen Lebenshaltungskosten zurück"</w:t>
      </w:r>
      <w:r w:rsidR="0096575C" w:rsidRPr="008C1BD6">
        <w:rPr>
          <w:rFonts w:ascii="Arial" w:hAnsi="Arial" w:cs="Arial"/>
          <w:shd w:val="clear" w:color="auto" w:fill="FFFFFF"/>
        </w:rPr>
        <w:t>. Zudem erfolgt die Anhebung der Einkommensfreibeträge nach Ansicht des DGB "immer wieder nicht oder verspätet".</w:t>
      </w:r>
    </w:p>
    <w:p w:rsidR="00DC56EF" w:rsidRPr="000B188F" w:rsidRDefault="00DC56EF" w:rsidP="000B188F">
      <w:pPr>
        <w:pStyle w:val="Default"/>
        <w:rPr>
          <w:rFonts w:ascii="Arial" w:hAnsi="Arial" w:cs="Arial"/>
          <w:color w:val="auto"/>
          <w:shd w:val="clear" w:color="auto" w:fill="FFFFFF"/>
        </w:rPr>
      </w:pPr>
    </w:p>
    <w:p w:rsidR="000B188F" w:rsidRDefault="00D771A1" w:rsidP="000B188F">
      <w:pPr>
        <w:pStyle w:val="Default"/>
        <w:rPr>
          <w:rFonts w:ascii="Arial" w:hAnsi="Arial" w:cs="Arial"/>
          <w:color w:val="auto"/>
          <w:shd w:val="clear" w:color="auto" w:fill="FFFFFF"/>
        </w:rPr>
      </w:pPr>
      <w:r w:rsidRPr="000B188F">
        <w:rPr>
          <w:rFonts w:ascii="Arial" w:hAnsi="Arial" w:cs="Arial"/>
          <w:color w:val="auto"/>
          <w:shd w:val="clear" w:color="auto" w:fill="FFFFFF"/>
        </w:rPr>
        <w:t xml:space="preserve">Auch wenn es deutliche Fortschritte bei der </w:t>
      </w:r>
      <w:r w:rsidRPr="008C1BD6">
        <w:rPr>
          <w:rFonts w:ascii="Arial" w:hAnsi="Arial" w:cs="Arial"/>
          <w:color w:val="auto"/>
          <w:shd w:val="clear" w:color="auto" w:fill="FFFFFF"/>
        </w:rPr>
        <w:t xml:space="preserve">Chancengerechtigkeit gibt, hat </w:t>
      </w:r>
      <w:r w:rsidRPr="000B188F">
        <w:rPr>
          <w:rFonts w:ascii="Arial" w:hAnsi="Arial" w:cs="Arial"/>
          <w:color w:val="auto"/>
          <w:shd w:val="clear" w:color="auto" w:fill="FFFFFF"/>
        </w:rPr>
        <w:t>d</w:t>
      </w:r>
      <w:r w:rsidR="004074E4" w:rsidRPr="008C1BD6">
        <w:rPr>
          <w:rFonts w:ascii="Arial" w:hAnsi="Arial" w:cs="Arial"/>
          <w:color w:val="auto"/>
          <w:shd w:val="clear" w:color="auto" w:fill="FFFFFF"/>
        </w:rPr>
        <w:t xml:space="preserve">ie soziale Herkunft immer </w:t>
      </w:r>
      <w:r w:rsidRPr="008C1BD6">
        <w:rPr>
          <w:rFonts w:ascii="Arial" w:hAnsi="Arial" w:cs="Arial"/>
          <w:color w:val="auto"/>
          <w:shd w:val="clear" w:color="auto" w:fill="FFFFFF"/>
        </w:rPr>
        <w:t xml:space="preserve">noch großen Einfluss auf den </w:t>
      </w:r>
      <w:r w:rsidR="004074E4" w:rsidRPr="008C1BD6">
        <w:rPr>
          <w:rFonts w:ascii="Arial" w:hAnsi="Arial" w:cs="Arial"/>
          <w:color w:val="auto"/>
          <w:shd w:val="clear" w:color="auto" w:fill="FFFFFF"/>
        </w:rPr>
        <w:t>Bildungs</w:t>
      </w:r>
      <w:r w:rsidRPr="008C1BD6">
        <w:rPr>
          <w:rFonts w:ascii="Arial" w:hAnsi="Arial" w:cs="Arial"/>
          <w:color w:val="auto"/>
          <w:shd w:val="clear" w:color="auto" w:fill="FFFFFF"/>
        </w:rPr>
        <w:t>weg</w:t>
      </w:r>
      <w:r w:rsidR="00CF181D" w:rsidRPr="000B188F">
        <w:rPr>
          <w:rFonts w:ascii="Arial" w:hAnsi="Arial" w:cs="Arial"/>
          <w:color w:val="auto"/>
          <w:shd w:val="clear" w:color="auto" w:fill="FFFFFF"/>
        </w:rPr>
        <w:t xml:space="preserve">: </w:t>
      </w:r>
      <w:r w:rsidRPr="008C1BD6">
        <w:rPr>
          <w:rFonts w:ascii="Arial" w:hAnsi="Arial" w:cs="Arial"/>
          <w:color w:val="auto"/>
          <w:shd w:val="clear" w:color="auto" w:fill="FFFFFF"/>
        </w:rPr>
        <w:t xml:space="preserve">Laut </w:t>
      </w:r>
      <w:r w:rsidRPr="000B188F">
        <w:rPr>
          <w:rFonts w:ascii="Arial" w:hAnsi="Arial" w:cs="Arial"/>
          <w:color w:val="auto"/>
          <w:shd w:val="clear" w:color="auto" w:fill="FFFFFF"/>
        </w:rPr>
        <w:t>Stifterverband für die Deutsche Wissenschaft</w:t>
      </w:r>
      <w:r w:rsidRPr="008C1BD6">
        <w:rPr>
          <w:rFonts w:ascii="Arial" w:hAnsi="Arial" w:cs="Arial"/>
          <w:color w:val="auto"/>
          <w:shd w:val="clear" w:color="auto" w:fill="FFFFFF"/>
        </w:rPr>
        <w:t xml:space="preserve"> beginnen lediglich </w:t>
      </w:r>
      <w:r w:rsidR="004074E4" w:rsidRPr="008C1BD6">
        <w:rPr>
          <w:rFonts w:ascii="Arial" w:hAnsi="Arial" w:cs="Arial"/>
          <w:color w:val="auto"/>
          <w:shd w:val="clear" w:color="auto" w:fill="FFFFFF"/>
        </w:rPr>
        <w:t>27 Pro</w:t>
      </w:r>
      <w:r w:rsidR="000B188F">
        <w:rPr>
          <w:rFonts w:ascii="Arial" w:hAnsi="Arial" w:cs="Arial"/>
          <w:color w:val="auto"/>
          <w:shd w:val="clear" w:color="auto" w:fill="FFFFFF"/>
        </w:rPr>
        <w:t>zent der Grund</w:t>
      </w:r>
      <w:r w:rsidR="004074E4" w:rsidRPr="008C1BD6">
        <w:rPr>
          <w:rFonts w:ascii="Arial" w:hAnsi="Arial" w:cs="Arial"/>
          <w:color w:val="auto"/>
          <w:shd w:val="clear" w:color="auto" w:fill="FFFFFF"/>
        </w:rPr>
        <w:t xml:space="preserve">schüler aus einem Nichtakademikerhaushalt später ein Studium. Bei </w:t>
      </w:r>
      <w:r w:rsidR="004074E4" w:rsidRPr="008C1BD6">
        <w:rPr>
          <w:rFonts w:ascii="Arial" w:hAnsi="Arial" w:cs="Arial"/>
          <w:color w:val="auto"/>
          <w:shd w:val="clear" w:color="auto" w:fill="FFFFFF"/>
        </w:rPr>
        <w:lastRenderedPageBreak/>
        <w:t>Akademikerkindern sind es 79 Prozent.</w:t>
      </w:r>
      <w:r w:rsidR="00CF181D" w:rsidRPr="000B188F">
        <w:rPr>
          <w:rFonts w:ascii="Arial" w:hAnsi="Arial" w:cs="Arial"/>
          <w:color w:val="auto"/>
          <w:shd w:val="clear" w:color="auto" w:fill="FFFFFF"/>
        </w:rPr>
        <w:t xml:space="preserve"> Beim Masterabschluss vergrößert sich der Abstand noch weiter</w:t>
      </w:r>
      <w:r w:rsidR="00F81C4F" w:rsidRPr="000B188F">
        <w:rPr>
          <w:rFonts w:ascii="Arial" w:hAnsi="Arial" w:cs="Arial"/>
          <w:color w:val="auto"/>
          <w:shd w:val="clear" w:color="auto" w:fill="FFFFFF"/>
        </w:rPr>
        <w:t xml:space="preserve"> – </w:t>
      </w:r>
      <w:r w:rsidR="00CF181D" w:rsidRPr="000B188F">
        <w:rPr>
          <w:rFonts w:ascii="Arial" w:hAnsi="Arial" w:cs="Arial"/>
          <w:color w:val="auto"/>
          <w:shd w:val="clear" w:color="auto" w:fill="FFFFFF"/>
        </w:rPr>
        <w:t>die entsprechenden Werte liegen bei 11 bzw. 43 Prozent.</w:t>
      </w:r>
      <w:r w:rsidR="000B188F" w:rsidRPr="000B188F">
        <w:rPr>
          <w:rFonts w:ascii="Arial" w:hAnsi="Arial" w:cs="Arial"/>
          <w:color w:val="auto"/>
          <w:shd w:val="clear" w:color="auto" w:fill="FFFFFF"/>
        </w:rPr>
        <w:t xml:space="preserve"> Um die Chancengerechtigkeit in Deutschland weiter zu erhöhen, müssen nach Auffassung des Stifterverbandes</w:t>
      </w:r>
      <w:r w:rsidR="000B188F">
        <w:rPr>
          <w:rFonts w:ascii="Arial" w:hAnsi="Arial" w:cs="Arial"/>
          <w:color w:val="auto"/>
          <w:shd w:val="clear" w:color="auto" w:fill="FFFFFF"/>
        </w:rPr>
        <w:t xml:space="preserve"> </w:t>
      </w:r>
      <w:r w:rsidR="000B188F" w:rsidRPr="000B188F">
        <w:rPr>
          <w:rFonts w:ascii="Arial" w:hAnsi="Arial" w:cs="Arial"/>
          <w:color w:val="auto"/>
          <w:shd w:val="clear" w:color="auto" w:fill="FFFFFF"/>
        </w:rPr>
        <w:t xml:space="preserve">finanzielle und mentale Hürden sowie Informationsdefizite beseitigt werden. Finanzielle Hürden könnten </w:t>
      </w:r>
      <w:r w:rsidR="000B188F">
        <w:rPr>
          <w:rFonts w:ascii="Arial" w:hAnsi="Arial" w:cs="Arial"/>
          <w:color w:val="auto"/>
          <w:shd w:val="clear" w:color="auto" w:fill="FFFFFF"/>
        </w:rPr>
        <w:t xml:space="preserve">dabei </w:t>
      </w:r>
      <w:r w:rsidR="000B188F" w:rsidRPr="000B188F">
        <w:rPr>
          <w:rFonts w:ascii="Arial" w:hAnsi="Arial" w:cs="Arial"/>
          <w:color w:val="auto"/>
          <w:shd w:val="clear" w:color="auto" w:fill="FFFFFF"/>
        </w:rPr>
        <w:t>durch eine umfassende BAföG-Reform abgebaut werden.</w:t>
      </w:r>
    </w:p>
    <w:p w:rsidR="00FC4831" w:rsidRDefault="00FC4831" w:rsidP="000B188F">
      <w:pPr>
        <w:pStyle w:val="Default"/>
        <w:rPr>
          <w:rFonts w:ascii="Arial" w:hAnsi="Arial" w:cs="Arial"/>
          <w:color w:val="auto"/>
          <w:shd w:val="clear" w:color="auto" w:fill="FFFFFF"/>
        </w:rPr>
      </w:pPr>
    </w:p>
    <w:p w:rsidR="00FC4831" w:rsidRPr="008C1BD6" w:rsidRDefault="00E04F47" w:rsidP="00FC4831">
      <w:pPr>
        <w:rPr>
          <w:rFonts w:ascii="Arial" w:hAnsi="Arial" w:cs="Arial"/>
          <w:shd w:val="clear" w:color="auto" w:fill="FFFFFF"/>
        </w:rPr>
      </w:pPr>
      <w:r>
        <w:rPr>
          <w:rFonts w:ascii="Arial" w:hAnsi="Arial" w:cs="Arial"/>
          <w:shd w:val="clear" w:color="auto" w:fill="FFFFFF"/>
        </w:rPr>
        <w:t xml:space="preserve">Neben dem </w:t>
      </w:r>
      <w:r w:rsidR="00FC4831" w:rsidRPr="008C1BD6">
        <w:rPr>
          <w:rFonts w:ascii="Arial" w:hAnsi="Arial" w:cs="Arial"/>
          <w:shd w:val="clear" w:color="auto" w:fill="FFFFFF"/>
        </w:rPr>
        <w:t xml:space="preserve">Ziel, </w:t>
      </w:r>
      <w:r w:rsidR="00FC4831">
        <w:rPr>
          <w:rFonts w:ascii="Arial" w:hAnsi="Arial" w:cs="Arial"/>
          <w:shd w:val="clear" w:color="auto" w:fill="FFFFFF"/>
        </w:rPr>
        <w:t xml:space="preserve">mit der </w:t>
      </w:r>
      <w:r w:rsidR="00FC4831" w:rsidRPr="008C1BD6">
        <w:rPr>
          <w:rFonts w:ascii="Arial" w:hAnsi="Arial" w:cs="Arial"/>
          <w:shd w:val="clear" w:color="auto" w:fill="FFFFFF"/>
        </w:rPr>
        <w:t>BAföG-Förderung die Bildungsteilhabe unabhängig</w:t>
      </w:r>
      <w:r>
        <w:rPr>
          <w:rFonts w:ascii="Arial" w:hAnsi="Arial" w:cs="Arial"/>
          <w:shd w:val="clear" w:color="auto" w:fill="FFFFFF"/>
        </w:rPr>
        <w:t>er</w:t>
      </w:r>
      <w:r w:rsidR="00FC4831" w:rsidRPr="008C1BD6">
        <w:rPr>
          <w:rFonts w:ascii="Arial" w:hAnsi="Arial" w:cs="Arial"/>
          <w:shd w:val="clear" w:color="auto" w:fill="FFFFFF"/>
        </w:rPr>
        <w:t xml:space="preserve"> vom Elternhaus zu machen, w</w:t>
      </w:r>
      <w:r>
        <w:rPr>
          <w:rFonts w:ascii="Arial" w:hAnsi="Arial" w:cs="Arial"/>
          <w:shd w:val="clear" w:color="auto" w:fill="FFFFFF"/>
        </w:rPr>
        <w:t>i</w:t>
      </w:r>
      <w:r w:rsidR="00FC4831" w:rsidRPr="008C1BD6">
        <w:rPr>
          <w:rFonts w:ascii="Arial" w:hAnsi="Arial" w:cs="Arial"/>
          <w:shd w:val="clear" w:color="auto" w:fill="FFFFFF"/>
        </w:rPr>
        <w:t>rd</w:t>
      </w:r>
      <w:r>
        <w:rPr>
          <w:rFonts w:ascii="Arial" w:hAnsi="Arial" w:cs="Arial"/>
          <w:shd w:val="clear" w:color="auto" w:fill="FFFFFF"/>
        </w:rPr>
        <w:t xml:space="preserve"> auch </w:t>
      </w:r>
      <w:r w:rsidR="00FC4831" w:rsidRPr="008C1BD6">
        <w:rPr>
          <w:rFonts w:ascii="Arial" w:hAnsi="Arial" w:cs="Arial"/>
          <w:shd w:val="clear" w:color="auto" w:fill="FFFFFF"/>
        </w:rPr>
        <w:t>das Ziel</w:t>
      </w:r>
      <w:r>
        <w:rPr>
          <w:rFonts w:ascii="Arial" w:hAnsi="Arial" w:cs="Arial"/>
          <w:shd w:val="clear" w:color="auto" w:fill="FFFFFF"/>
        </w:rPr>
        <w:t xml:space="preserve"> verfolgt</w:t>
      </w:r>
      <w:r w:rsidR="00FC4831" w:rsidRPr="008C1BD6">
        <w:rPr>
          <w:rFonts w:ascii="Arial" w:hAnsi="Arial" w:cs="Arial"/>
          <w:shd w:val="clear" w:color="auto" w:fill="FFFFFF"/>
        </w:rPr>
        <w:t>, die Bildungschancen von Mädchen und jungen Frauen zu erhöhen</w:t>
      </w:r>
      <w:r>
        <w:rPr>
          <w:rFonts w:ascii="Arial" w:hAnsi="Arial" w:cs="Arial"/>
          <w:shd w:val="clear" w:color="auto" w:fill="FFFFFF"/>
        </w:rPr>
        <w:t>.</w:t>
      </w:r>
      <w:r w:rsidR="00FC4831" w:rsidRPr="008C1BD6">
        <w:rPr>
          <w:rFonts w:ascii="Arial" w:hAnsi="Arial" w:cs="Arial"/>
          <w:shd w:val="clear" w:color="auto" w:fill="FFFFFF"/>
        </w:rPr>
        <w:t xml:space="preserve"> Im Jahr 1980, als erstmals das Geschlecht der Geförderten ausgewiesen wurde, war fast die Hälfte der BAföG-Empfängerinnen und -Empfänger weiblich (48 Prozent). Bis zum Jahr 2000 stieg der Frauenanteil auf 55 Prozent, im Jahr 2020 lag er bei 58 Prozent.</w:t>
      </w:r>
    </w:p>
    <w:p w:rsidR="00FC4831" w:rsidRPr="008C1BD6" w:rsidRDefault="00FC4831" w:rsidP="00FC4831">
      <w:pPr>
        <w:rPr>
          <w:rFonts w:ascii="Arial" w:hAnsi="Arial" w:cs="Arial"/>
          <w:shd w:val="clear" w:color="auto" w:fill="FFFFFF"/>
        </w:rPr>
      </w:pPr>
    </w:p>
    <w:p w:rsidR="00254549" w:rsidRPr="008C1BD6" w:rsidRDefault="000B188F" w:rsidP="00987FEF">
      <w:pPr>
        <w:rPr>
          <w:rFonts w:ascii="Arial" w:hAnsi="Arial" w:cs="Arial"/>
          <w:shd w:val="clear" w:color="auto" w:fill="FFFFFF"/>
        </w:rPr>
      </w:pPr>
      <w:r>
        <w:rPr>
          <w:rFonts w:ascii="Arial" w:hAnsi="Arial" w:cs="Arial"/>
          <w:shd w:val="clear" w:color="auto" w:fill="FFFFFF"/>
        </w:rPr>
        <w:t xml:space="preserve">Seit 1990 </w:t>
      </w:r>
      <w:r w:rsidR="00F81C4F" w:rsidRPr="008C1BD6">
        <w:rPr>
          <w:rFonts w:ascii="Arial" w:hAnsi="Arial" w:cs="Arial"/>
          <w:shd w:val="clear" w:color="auto" w:fill="FFFFFF"/>
        </w:rPr>
        <w:t xml:space="preserve">erhalten Studierende </w:t>
      </w:r>
      <w:r w:rsidR="00FC4831">
        <w:rPr>
          <w:rFonts w:ascii="Arial" w:hAnsi="Arial" w:cs="Arial"/>
          <w:shd w:val="clear" w:color="auto" w:fill="FFFFFF"/>
        </w:rPr>
        <w:t xml:space="preserve">die </w:t>
      </w:r>
      <w:r w:rsidR="00FC4831" w:rsidRPr="008C1BD6">
        <w:rPr>
          <w:rFonts w:ascii="Arial" w:hAnsi="Arial" w:cs="Arial"/>
          <w:shd w:val="clear" w:color="auto" w:fill="FFFFFF"/>
        </w:rPr>
        <w:t xml:space="preserve">BAföG-Förderung </w:t>
      </w:r>
      <w:r w:rsidR="00F81C4F" w:rsidRPr="008C1BD6">
        <w:rPr>
          <w:rFonts w:ascii="Arial" w:hAnsi="Arial" w:cs="Arial"/>
          <w:shd w:val="clear" w:color="auto" w:fill="FFFFFF"/>
        </w:rPr>
        <w:t>zur Hälfte als Zuschuss und zur Hälfte als zinsloses Darlehen. Dabei ist die Rückzahlung auf 10.010 Euro gedeckelt (77 Raten in Höhe von 130€). Schüler müssen die Förderung nicht zurückzahlen.</w:t>
      </w:r>
      <w:r w:rsidR="00F81C4F">
        <w:rPr>
          <w:rFonts w:ascii="Arial" w:hAnsi="Arial" w:cs="Arial"/>
          <w:shd w:val="clear" w:color="auto" w:fill="FFFFFF"/>
        </w:rPr>
        <w:t xml:space="preserve"> D</w:t>
      </w:r>
      <w:r w:rsidR="005171AB" w:rsidRPr="008C1BD6">
        <w:rPr>
          <w:rFonts w:ascii="Arial" w:hAnsi="Arial" w:cs="Arial"/>
          <w:shd w:val="clear" w:color="auto" w:fill="FFFFFF"/>
        </w:rPr>
        <w:t xml:space="preserve">ie Höhe des Förderbetrags </w:t>
      </w:r>
      <w:r w:rsidR="00F81C4F" w:rsidRPr="008C1BD6">
        <w:rPr>
          <w:rFonts w:ascii="Arial" w:hAnsi="Arial" w:cs="Arial"/>
          <w:shd w:val="clear" w:color="auto" w:fill="FFFFFF"/>
        </w:rPr>
        <w:t xml:space="preserve">hängt </w:t>
      </w:r>
      <w:r w:rsidR="005171AB" w:rsidRPr="008C1BD6">
        <w:rPr>
          <w:rFonts w:ascii="Arial" w:hAnsi="Arial" w:cs="Arial"/>
          <w:shd w:val="clear" w:color="auto" w:fill="FFFFFF"/>
        </w:rPr>
        <w:t>von verschiedenen Faktoren ab, etwa vom eigenen Einkommen sowie dem der Eltern, der Unterbringung (bei den Eltern oder auswärts) oder der Ausbildungsstätte (weiterführende Schule, berufliche Schule oder Hochschule).</w:t>
      </w:r>
      <w:r w:rsidR="00DC56EF" w:rsidRPr="008C1BD6">
        <w:rPr>
          <w:rFonts w:ascii="Arial" w:hAnsi="Arial" w:cs="Arial"/>
          <w:shd w:val="clear" w:color="auto" w:fill="FFFFFF"/>
        </w:rPr>
        <w:t xml:space="preserve"> </w:t>
      </w:r>
      <w:r w:rsidR="00987FEF" w:rsidRPr="008C1BD6">
        <w:rPr>
          <w:rFonts w:ascii="Arial" w:hAnsi="Arial" w:cs="Arial"/>
          <w:shd w:val="clear" w:color="auto" w:fill="FFFFFF"/>
        </w:rPr>
        <w:t>Ein Schüler oder Studierender gilt als vollgefördert, wenn er eine Förderung erhält, die den errechneten Gesamtbedarf in voller Höhe abdeckt. Als teilgefördert gelten diejenigen, bei denen eigenes Einkommen, Vermögen oder d</w:t>
      </w:r>
      <w:r w:rsidR="003F05F5" w:rsidRPr="008C1BD6">
        <w:rPr>
          <w:rFonts w:ascii="Arial" w:hAnsi="Arial" w:cs="Arial"/>
          <w:shd w:val="clear" w:color="auto" w:fill="FFFFFF"/>
        </w:rPr>
        <w:t>ie Unterstützung durch Angehörige</w:t>
      </w:r>
      <w:r w:rsidR="00987FEF" w:rsidRPr="008C1BD6">
        <w:rPr>
          <w:rFonts w:ascii="Arial" w:hAnsi="Arial" w:cs="Arial"/>
          <w:shd w:val="clear" w:color="auto" w:fill="FFFFFF"/>
        </w:rPr>
        <w:t xml:space="preserve"> angerechnet wird.</w:t>
      </w:r>
      <w:r w:rsidR="00DC56EF" w:rsidRPr="008C1BD6">
        <w:rPr>
          <w:rFonts w:ascii="Arial" w:hAnsi="Arial" w:cs="Arial"/>
          <w:shd w:val="clear" w:color="auto" w:fill="FFFFFF"/>
        </w:rPr>
        <w:t xml:space="preserve"> </w:t>
      </w:r>
      <w:r w:rsidR="00987FEF" w:rsidRPr="008C1BD6">
        <w:rPr>
          <w:rFonts w:ascii="Arial" w:hAnsi="Arial" w:cs="Arial"/>
          <w:shd w:val="clear" w:color="auto" w:fill="FFFFFF"/>
        </w:rPr>
        <w:t>Im Jahr 20</w:t>
      </w:r>
      <w:r w:rsidR="003F05F5" w:rsidRPr="008C1BD6">
        <w:rPr>
          <w:rFonts w:ascii="Arial" w:hAnsi="Arial" w:cs="Arial"/>
          <w:shd w:val="clear" w:color="auto" w:fill="FFFFFF"/>
        </w:rPr>
        <w:t>20</w:t>
      </w:r>
      <w:r w:rsidR="00987FEF" w:rsidRPr="008C1BD6">
        <w:rPr>
          <w:rFonts w:ascii="Arial" w:hAnsi="Arial" w:cs="Arial"/>
          <w:shd w:val="clear" w:color="auto" w:fill="FFFFFF"/>
        </w:rPr>
        <w:t xml:space="preserve"> erhielten </w:t>
      </w:r>
      <w:r w:rsidR="003F05F5" w:rsidRPr="008C1BD6">
        <w:rPr>
          <w:rFonts w:ascii="Arial" w:hAnsi="Arial" w:cs="Arial"/>
          <w:shd w:val="clear" w:color="auto" w:fill="FFFFFF"/>
        </w:rPr>
        <w:t>71</w:t>
      </w:r>
      <w:r w:rsidR="00987FEF" w:rsidRPr="008C1BD6">
        <w:rPr>
          <w:rFonts w:ascii="Arial" w:hAnsi="Arial" w:cs="Arial"/>
          <w:shd w:val="clear" w:color="auto" w:fill="FFFFFF"/>
        </w:rPr>
        <w:t>,</w:t>
      </w:r>
      <w:r w:rsidR="003F05F5" w:rsidRPr="008C1BD6">
        <w:rPr>
          <w:rFonts w:ascii="Arial" w:hAnsi="Arial" w:cs="Arial"/>
          <w:shd w:val="clear" w:color="auto" w:fill="FFFFFF"/>
        </w:rPr>
        <w:t>1</w:t>
      </w:r>
      <w:r w:rsidR="00987FEF" w:rsidRPr="008C1BD6">
        <w:rPr>
          <w:rFonts w:ascii="Arial" w:hAnsi="Arial" w:cs="Arial"/>
          <w:shd w:val="clear" w:color="auto" w:fill="FFFFFF"/>
        </w:rPr>
        <w:t xml:space="preserve"> Prozent der geförderten Schüler und </w:t>
      </w:r>
      <w:r w:rsidR="003F05F5" w:rsidRPr="008C1BD6">
        <w:rPr>
          <w:rFonts w:ascii="Arial" w:hAnsi="Arial" w:cs="Arial"/>
          <w:shd w:val="clear" w:color="auto" w:fill="FFFFFF"/>
        </w:rPr>
        <w:t>44</w:t>
      </w:r>
      <w:r w:rsidR="00987FEF" w:rsidRPr="008C1BD6">
        <w:rPr>
          <w:rFonts w:ascii="Arial" w:hAnsi="Arial" w:cs="Arial"/>
          <w:shd w:val="clear" w:color="auto" w:fill="FFFFFF"/>
        </w:rPr>
        <w:t>,</w:t>
      </w:r>
      <w:r w:rsidR="003F05F5" w:rsidRPr="008C1BD6">
        <w:rPr>
          <w:rFonts w:ascii="Arial" w:hAnsi="Arial" w:cs="Arial"/>
          <w:shd w:val="clear" w:color="auto" w:fill="FFFFFF"/>
        </w:rPr>
        <w:t>1</w:t>
      </w:r>
      <w:r w:rsidR="00987FEF" w:rsidRPr="008C1BD6">
        <w:rPr>
          <w:rFonts w:ascii="Arial" w:hAnsi="Arial" w:cs="Arial"/>
          <w:shd w:val="clear" w:color="auto" w:fill="FFFFFF"/>
        </w:rPr>
        <w:t xml:space="preserve"> Prozent der geförderten Stud</w:t>
      </w:r>
      <w:r w:rsidR="003F05F5" w:rsidRPr="008C1BD6">
        <w:rPr>
          <w:rFonts w:ascii="Arial" w:hAnsi="Arial" w:cs="Arial"/>
          <w:shd w:val="clear" w:color="auto" w:fill="FFFFFF"/>
        </w:rPr>
        <w:t xml:space="preserve">ierenden </w:t>
      </w:r>
      <w:r w:rsidR="00987FEF" w:rsidRPr="008C1BD6">
        <w:rPr>
          <w:rFonts w:ascii="Arial" w:hAnsi="Arial" w:cs="Arial"/>
          <w:shd w:val="clear" w:color="auto" w:fill="FFFFFF"/>
        </w:rPr>
        <w:t>eine Vollförderung</w:t>
      </w:r>
      <w:r w:rsidR="003F05F5" w:rsidRPr="008C1BD6">
        <w:rPr>
          <w:rFonts w:ascii="Arial" w:hAnsi="Arial" w:cs="Arial"/>
          <w:shd w:val="clear" w:color="auto" w:fill="FFFFFF"/>
        </w:rPr>
        <w:t xml:space="preserve"> – 1991 lagen die Werte </w:t>
      </w:r>
      <w:r w:rsidR="005B0457" w:rsidRPr="008C1BD6">
        <w:rPr>
          <w:rFonts w:ascii="Arial" w:hAnsi="Arial" w:cs="Arial"/>
          <w:shd w:val="clear" w:color="auto" w:fill="FFFFFF"/>
        </w:rPr>
        <w:t xml:space="preserve">mit </w:t>
      </w:r>
      <w:r w:rsidR="003F05F5" w:rsidRPr="008C1BD6">
        <w:rPr>
          <w:rFonts w:ascii="Arial" w:hAnsi="Arial" w:cs="Arial"/>
          <w:shd w:val="clear" w:color="auto" w:fill="FFFFFF"/>
        </w:rPr>
        <w:t>47,4 bzw. 33,4 Prozent</w:t>
      </w:r>
      <w:r w:rsidR="005B0457" w:rsidRPr="008C1BD6">
        <w:rPr>
          <w:rFonts w:ascii="Arial" w:hAnsi="Arial" w:cs="Arial"/>
          <w:shd w:val="clear" w:color="auto" w:fill="FFFFFF"/>
        </w:rPr>
        <w:t xml:space="preserve"> noch deutlich niedriger</w:t>
      </w:r>
      <w:r w:rsidR="00987FEF" w:rsidRPr="008C1BD6">
        <w:rPr>
          <w:rFonts w:ascii="Arial" w:hAnsi="Arial" w:cs="Arial"/>
          <w:shd w:val="clear" w:color="auto" w:fill="FFFFFF"/>
        </w:rPr>
        <w:t>.</w:t>
      </w:r>
      <w:r w:rsidR="00DC56EF" w:rsidRPr="008C1BD6">
        <w:rPr>
          <w:rFonts w:ascii="Arial" w:hAnsi="Arial" w:cs="Arial"/>
          <w:shd w:val="clear" w:color="auto" w:fill="FFFFFF"/>
        </w:rPr>
        <w:t xml:space="preserve"> D</w:t>
      </w:r>
      <w:r w:rsidR="00987FEF" w:rsidRPr="008C1BD6">
        <w:rPr>
          <w:rFonts w:ascii="Arial" w:hAnsi="Arial" w:cs="Arial"/>
          <w:shd w:val="clear" w:color="auto" w:fill="FFFFFF"/>
        </w:rPr>
        <w:t>er durchschnittliche monatliche Förderungsbetrag pro Person ist zwischen 1991 und 20</w:t>
      </w:r>
      <w:r w:rsidR="00254549" w:rsidRPr="008C1BD6">
        <w:rPr>
          <w:rFonts w:ascii="Arial" w:hAnsi="Arial" w:cs="Arial"/>
          <w:shd w:val="clear" w:color="auto" w:fill="FFFFFF"/>
        </w:rPr>
        <w:t>20</w:t>
      </w:r>
      <w:r w:rsidR="00987FEF" w:rsidRPr="008C1BD6">
        <w:rPr>
          <w:rFonts w:ascii="Arial" w:hAnsi="Arial" w:cs="Arial"/>
          <w:shd w:val="clear" w:color="auto" w:fill="FFFFFF"/>
        </w:rPr>
        <w:t xml:space="preserve"> sowohl bei Schülern (von 228 auf </w:t>
      </w:r>
      <w:r w:rsidR="00254549" w:rsidRPr="008C1BD6">
        <w:rPr>
          <w:rFonts w:ascii="Arial" w:hAnsi="Arial" w:cs="Arial"/>
          <w:shd w:val="clear" w:color="auto" w:fill="FFFFFF"/>
        </w:rPr>
        <w:t>503</w:t>
      </w:r>
      <w:r w:rsidR="00987FEF" w:rsidRPr="008C1BD6">
        <w:rPr>
          <w:rFonts w:ascii="Arial" w:hAnsi="Arial" w:cs="Arial"/>
          <w:shd w:val="clear" w:color="auto" w:fill="FFFFFF"/>
        </w:rPr>
        <w:t xml:space="preserve"> Euro) als auch bei Studierenden (von 290 auf </w:t>
      </w:r>
      <w:r w:rsidR="00254549" w:rsidRPr="008C1BD6">
        <w:rPr>
          <w:rFonts w:ascii="Arial" w:hAnsi="Arial" w:cs="Arial"/>
          <w:shd w:val="clear" w:color="auto" w:fill="FFFFFF"/>
        </w:rPr>
        <w:t>574</w:t>
      </w:r>
      <w:r w:rsidR="00987FEF" w:rsidRPr="008C1BD6">
        <w:rPr>
          <w:rFonts w:ascii="Arial" w:hAnsi="Arial" w:cs="Arial"/>
          <w:shd w:val="clear" w:color="auto" w:fill="FFFFFF"/>
        </w:rPr>
        <w:t xml:space="preserve"> Euro) gestiegen.</w:t>
      </w:r>
    </w:p>
    <w:p w:rsidR="00DC56EF" w:rsidRPr="008C1BD6" w:rsidRDefault="00DC56EF" w:rsidP="00987FEF">
      <w:pPr>
        <w:rPr>
          <w:rFonts w:ascii="Arial" w:hAnsi="Arial" w:cs="Arial"/>
          <w:shd w:val="clear" w:color="auto" w:fill="FFFFFF"/>
        </w:rPr>
      </w:pPr>
    </w:p>
    <w:p w:rsidR="0017308F" w:rsidRPr="008C1BD6" w:rsidRDefault="000B59D3" w:rsidP="0017308F">
      <w:pPr>
        <w:rPr>
          <w:rFonts w:ascii="Arial" w:hAnsi="Arial" w:cs="Arial"/>
          <w:shd w:val="clear" w:color="auto" w:fill="FFFFFF"/>
        </w:rPr>
      </w:pPr>
      <w:r w:rsidRPr="008C1BD6">
        <w:rPr>
          <w:rFonts w:ascii="Arial" w:hAnsi="Arial" w:cs="Arial"/>
          <w:shd w:val="clear" w:color="auto" w:fill="FFFFFF"/>
        </w:rPr>
        <w:t>Ein Großteil der Studierenden bestreitet seinen überwiegenden Lebensunterhalt nicht mit der BAföG-Förderung, sondern mit der Unterstützung von Angehörigen sowie aus eigener Erwerbstätigkeit – 2019 galt dies für 86 Prozent. Die eigene Erwerbstätigkeit wurde dabei immer wichtiger</w:t>
      </w:r>
      <w:r w:rsidR="00FC4831">
        <w:rPr>
          <w:rFonts w:ascii="Arial" w:hAnsi="Arial" w:cs="Arial"/>
          <w:shd w:val="clear" w:color="auto" w:fill="FFFFFF"/>
        </w:rPr>
        <w:t>:</w:t>
      </w:r>
      <w:r w:rsidRPr="008C1BD6">
        <w:rPr>
          <w:rFonts w:ascii="Arial" w:hAnsi="Arial" w:cs="Arial"/>
          <w:shd w:val="clear" w:color="auto" w:fill="FFFFFF"/>
        </w:rPr>
        <w:t xml:space="preserve"> Während im Jahr 1991 nur etwas mehr als 11 Prozent der Studierenden ihren Lebensunterhalt </w:t>
      </w:r>
      <w:r w:rsidR="0017308F" w:rsidRPr="008C1BD6">
        <w:rPr>
          <w:rFonts w:ascii="Arial" w:hAnsi="Arial" w:cs="Arial"/>
          <w:shd w:val="clear" w:color="auto" w:fill="FFFFFF"/>
        </w:rPr>
        <w:t xml:space="preserve">überwiegend durch </w:t>
      </w:r>
      <w:r w:rsidRPr="008C1BD6">
        <w:rPr>
          <w:rFonts w:ascii="Arial" w:hAnsi="Arial" w:cs="Arial"/>
          <w:shd w:val="clear" w:color="auto" w:fill="FFFFFF"/>
        </w:rPr>
        <w:t>eigene</w:t>
      </w:r>
      <w:r w:rsidR="0017308F" w:rsidRPr="008C1BD6">
        <w:rPr>
          <w:rFonts w:ascii="Arial" w:hAnsi="Arial" w:cs="Arial"/>
          <w:shd w:val="clear" w:color="auto" w:fill="FFFFFF"/>
        </w:rPr>
        <w:t xml:space="preserve"> Erwerbstätigkeit finanzierten</w:t>
      </w:r>
      <w:r w:rsidRPr="008C1BD6">
        <w:rPr>
          <w:rFonts w:ascii="Arial" w:hAnsi="Arial" w:cs="Arial"/>
          <w:shd w:val="clear" w:color="auto" w:fill="FFFFFF"/>
        </w:rPr>
        <w:t>, war</w:t>
      </w:r>
      <w:r w:rsidR="0017308F" w:rsidRPr="008C1BD6">
        <w:rPr>
          <w:rFonts w:ascii="Arial" w:hAnsi="Arial" w:cs="Arial"/>
          <w:shd w:val="clear" w:color="auto" w:fill="FFFFFF"/>
        </w:rPr>
        <w:t>en</w:t>
      </w:r>
      <w:r w:rsidRPr="008C1BD6">
        <w:rPr>
          <w:rFonts w:ascii="Arial" w:hAnsi="Arial" w:cs="Arial"/>
          <w:shd w:val="clear" w:color="auto" w:fill="FFFFFF"/>
        </w:rPr>
        <w:t xml:space="preserve"> es 2019 knapp</w:t>
      </w:r>
      <w:r w:rsidR="0017308F" w:rsidRPr="008C1BD6">
        <w:rPr>
          <w:rFonts w:ascii="Arial" w:hAnsi="Arial" w:cs="Arial"/>
          <w:shd w:val="clear" w:color="auto" w:fill="FFFFFF"/>
        </w:rPr>
        <w:t xml:space="preserve"> 33 Prozent</w:t>
      </w:r>
      <w:r w:rsidRPr="008C1BD6">
        <w:rPr>
          <w:rFonts w:ascii="Arial" w:hAnsi="Arial" w:cs="Arial"/>
          <w:shd w:val="clear" w:color="auto" w:fill="FFFFFF"/>
        </w:rPr>
        <w:t xml:space="preserve">. Im selben Zeitraum ging der Anteil derer, die </w:t>
      </w:r>
      <w:r w:rsidR="00FC4831" w:rsidRPr="008C1BD6">
        <w:rPr>
          <w:rFonts w:ascii="Arial" w:hAnsi="Arial" w:cs="Arial"/>
          <w:shd w:val="clear" w:color="auto" w:fill="FFFFFF"/>
        </w:rPr>
        <w:t xml:space="preserve">überwiegend </w:t>
      </w:r>
      <w:r w:rsidRPr="008C1BD6">
        <w:rPr>
          <w:rFonts w:ascii="Arial" w:hAnsi="Arial" w:cs="Arial"/>
          <w:shd w:val="clear" w:color="auto" w:fill="FFFFFF"/>
        </w:rPr>
        <w:t xml:space="preserve">von Angehörigen, </w:t>
      </w:r>
      <w:r w:rsidR="00FC4831">
        <w:rPr>
          <w:rFonts w:ascii="Arial" w:hAnsi="Arial" w:cs="Arial"/>
          <w:shd w:val="clear" w:color="auto" w:fill="FFFFFF"/>
        </w:rPr>
        <w:t xml:space="preserve">meistens </w:t>
      </w:r>
      <w:r w:rsidRPr="008C1BD6">
        <w:rPr>
          <w:rFonts w:ascii="Arial" w:hAnsi="Arial" w:cs="Arial"/>
          <w:shd w:val="clear" w:color="auto" w:fill="FFFFFF"/>
        </w:rPr>
        <w:t>den Eltern, unterstützt wurden,</w:t>
      </w:r>
      <w:r w:rsidR="0017308F" w:rsidRPr="008C1BD6">
        <w:rPr>
          <w:rFonts w:ascii="Arial" w:hAnsi="Arial" w:cs="Arial"/>
          <w:shd w:val="clear" w:color="auto" w:fill="FFFFFF"/>
        </w:rPr>
        <w:t xml:space="preserve"> </w:t>
      </w:r>
      <w:r w:rsidRPr="008C1BD6">
        <w:rPr>
          <w:rFonts w:ascii="Arial" w:hAnsi="Arial" w:cs="Arial"/>
          <w:shd w:val="clear" w:color="auto" w:fill="FFFFFF"/>
        </w:rPr>
        <w:t>von</w:t>
      </w:r>
      <w:r w:rsidR="0017308F" w:rsidRPr="008C1BD6">
        <w:rPr>
          <w:rFonts w:ascii="Arial" w:hAnsi="Arial" w:cs="Arial"/>
          <w:shd w:val="clear" w:color="auto" w:fill="FFFFFF"/>
        </w:rPr>
        <w:t xml:space="preserve"> </w:t>
      </w:r>
      <w:r w:rsidRPr="008C1BD6">
        <w:rPr>
          <w:rFonts w:ascii="Arial" w:hAnsi="Arial" w:cs="Arial"/>
          <w:shd w:val="clear" w:color="auto" w:fill="FFFFFF"/>
        </w:rPr>
        <w:t>knapp 63 </w:t>
      </w:r>
      <w:r w:rsidR="0017308F" w:rsidRPr="008C1BD6">
        <w:rPr>
          <w:rFonts w:ascii="Arial" w:hAnsi="Arial" w:cs="Arial"/>
          <w:shd w:val="clear" w:color="auto" w:fill="FFFFFF"/>
        </w:rPr>
        <w:t>a</w:t>
      </w:r>
      <w:r w:rsidRPr="008C1BD6">
        <w:rPr>
          <w:rFonts w:ascii="Arial" w:hAnsi="Arial" w:cs="Arial"/>
          <w:shd w:val="clear" w:color="auto" w:fill="FFFFFF"/>
        </w:rPr>
        <w:t>uf gut 53 </w:t>
      </w:r>
      <w:r w:rsidR="0017308F" w:rsidRPr="008C1BD6">
        <w:rPr>
          <w:rFonts w:ascii="Arial" w:hAnsi="Arial" w:cs="Arial"/>
          <w:shd w:val="clear" w:color="auto" w:fill="FFFFFF"/>
        </w:rPr>
        <w:t>Prozent zurück</w:t>
      </w:r>
      <w:r w:rsidRPr="008C1BD6">
        <w:rPr>
          <w:rFonts w:ascii="Arial" w:hAnsi="Arial" w:cs="Arial"/>
          <w:shd w:val="clear" w:color="auto" w:fill="FFFFFF"/>
        </w:rPr>
        <w:t>.</w:t>
      </w:r>
      <w:r w:rsidR="0017308F" w:rsidRPr="008C1BD6">
        <w:rPr>
          <w:rFonts w:ascii="Arial" w:hAnsi="Arial" w:cs="Arial"/>
          <w:shd w:val="clear" w:color="auto" w:fill="FFFFFF"/>
        </w:rPr>
        <w:t xml:space="preserve"> Bei n</w:t>
      </w:r>
      <w:r w:rsidRPr="008C1BD6">
        <w:rPr>
          <w:rFonts w:ascii="Arial" w:hAnsi="Arial" w:cs="Arial"/>
          <w:shd w:val="clear" w:color="auto" w:fill="FFFFFF"/>
        </w:rPr>
        <w:t>ur etwa ein</w:t>
      </w:r>
      <w:r w:rsidR="0017308F" w:rsidRPr="008C1BD6">
        <w:rPr>
          <w:rFonts w:ascii="Arial" w:hAnsi="Arial" w:cs="Arial"/>
          <w:shd w:val="clear" w:color="auto" w:fill="FFFFFF"/>
        </w:rPr>
        <w:t>em</w:t>
      </w:r>
      <w:r w:rsidRPr="008C1BD6">
        <w:rPr>
          <w:rFonts w:ascii="Arial" w:hAnsi="Arial" w:cs="Arial"/>
          <w:shd w:val="clear" w:color="auto" w:fill="FFFFFF"/>
        </w:rPr>
        <w:t xml:space="preserve"> Siebtel der Studierenden (knapp 14 </w:t>
      </w:r>
      <w:r w:rsidR="0017308F" w:rsidRPr="008C1BD6">
        <w:rPr>
          <w:rFonts w:ascii="Arial" w:hAnsi="Arial" w:cs="Arial"/>
          <w:shd w:val="clear" w:color="auto" w:fill="FFFFFF"/>
        </w:rPr>
        <w:t>Prozent</w:t>
      </w:r>
      <w:r w:rsidRPr="008C1BD6">
        <w:rPr>
          <w:rFonts w:ascii="Arial" w:hAnsi="Arial" w:cs="Arial"/>
          <w:shd w:val="clear" w:color="auto" w:fill="FFFFFF"/>
        </w:rPr>
        <w:t>) war</w:t>
      </w:r>
      <w:r w:rsidR="0017308F" w:rsidRPr="008C1BD6">
        <w:rPr>
          <w:rFonts w:ascii="Arial" w:hAnsi="Arial" w:cs="Arial"/>
          <w:shd w:val="clear" w:color="auto" w:fill="FFFFFF"/>
        </w:rPr>
        <w:t>en a</w:t>
      </w:r>
      <w:r w:rsidRPr="008C1BD6">
        <w:rPr>
          <w:rFonts w:ascii="Arial" w:hAnsi="Arial" w:cs="Arial"/>
          <w:shd w:val="clear" w:color="auto" w:fill="FFFFFF"/>
        </w:rPr>
        <w:t xml:space="preserve">ndere Quellen </w:t>
      </w:r>
      <w:r w:rsidR="00EC0937" w:rsidRPr="008C1BD6">
        <w:rPr>
          <w:rFonts w:ascii="Arial" w:hAnsi="Arial" w:cs="Arial"/>
          <w:shd w:val="clear" w:color="auto" w:fill="FFFFFF"/>
        </w:rPr>
        <w:t xml:space="preserve">– </w:t>
      </w:r>
      <w:r w:rsidR="0017308F" w:rsidRPr="008C1BD6">
        <w:rPr>
          <w:rFonts w:ascii="Arial" w:hAnsi="Arial" w:cs="Arial"/>
          <w:shd w:val="clear" w:color="auto" w:fill="FFFFFF"/>
        </w:rPr>
        <w:t>darunter das BAföG</w:t>
      </w:r>
      <w:r w:rsidR="00EC0937" w:rsidRPr="008C1BD6">
        <w:rPr>
          <w:rFonts w:ascii="Arial" w:hAnsi="Arial" w:cs="Arial"/>
          <w:shd w:val="clear" w:color="auto" w:fill="FFFFFF"/>
        </w:rPr>
        <w:t xml:space="preserve"> – </w:t>
      </w:r>
      <w:r w:rsidR="0017308F" w:rsidRPr="008C1BD6">
        <w:rPr>
          <w:rFonts w:ascii="Arial" w:hAnsi="Arial" w:cs="Arial"/>
          <w:shd w:val="clear" w:color="auto" w:fill="FFFFFF"/>
        </w:rPr>
        <w:t>am wichtigsten für die Finanzierung des Lebensunterhalts</w:t>
      </w:r>
      <w:r w:rsidRPr="008C1BD6">
        <w:rPr>
          <w:rFonts w:ascii="Arial" w:hAnsi="Arial" w:cs="Arial"/>
          <w:shd w:val="clear" w:color="auto" w:fill="FFFFFF"/>
        </w:rPr>
        <w:t xml:space="preserve">. 1991 </w:t>
      </w:r>
      <w:r w:rsidR="00EC0937" w:rsidRPr="008C1BD6">
        <w:rPr>
          <w:rFonts w:ascii="Arial" w:hAnsi="Arial" w:cs="Arial"/>
          <w:shd w:val="clear" w:color="auto" w:fill="FFFFFF"/>
        </w:rPr>
        <w:t xml:space="preserve">galt dies </w:t>
      </w:r>
      <w:r w:rsidR="0017308F" w:rsidRPr="008C1BD6">
        <w:rPr>
          <w:rFonts w:ascii="Arial" w:hAnsi="Arial" w:cs="Arial"/>
          <w:shd w:val="clear" w:color="auto" w:fill="FFFFFF"/>
        </w:rPr>
        <w:t xml:space="preserve">noch </w:t>
      </w:r>
      <w:r w:rsidR="00EC0937" w:rsidRPr="008C1BD6">
        <w:rPr>
          <w:rFonts w:ascii="Arial" w:hAnsi="Arial" w:cs="Arial"/>
          <w:shd w:val="clear" w:color="auto" w:fill="FFFFFF"/>
        </w:rPr>
        <w:t xml:space="preserve">für </w:t>
      </w:r>
      <w:r w:rsidRPr="008C1BD6">
        <w:rPr>
          <w:rFonts w:ascii="Arial" w:hAnsi="Arial" w:cs="Arial"/>
          <w:shd w:val="clear" w:color="auto" w:fill="FFFFFF"/>
        </w:rPr>
        <w:t>knapp 26 </w:t>
      </w:r>
      <w:r w:rsidR="0017308F" w:rsidRPr="008C1BD6">
        <w:rPr>
          <w:rFonts w:ascii="Arial" w:hAnsi="Arial" w:cs="Arial"/>
          <w:shd w:val="clear" w:color="auto" w:fill="FFFFFF"/>
        </w:rPr>
        <w:t>Prozent</w:t>
      </w:r>
      <w:r w:rsidRPr="008C1BD6">
        <w:rPr>
          <w:rFonts w:ascii="Arial" w:hAnsi="Arial" w:cs="Arial"/>
          <w:shd w:val="clear" w:color="auto" w:fill="FFFFFF"/>
        </w:rPr>
        <w:t>.</w:t>
      </w:r>
    </w:p>
    <w:p w:rsidR="00DC56EF" w:rsidRPr="008C1BD6" w:rsidRDefault="00DC56EF" w:rsidP="0017308F">
      <w:pPr>
        <w:rPr>
          <w:rFonts w:ascii="Arial" w:hAnsi="Arial" w:cs="Arial"/>
          <w:shd w:val="clear" w:color="auto" w:fill="FFFFFF"/>
        </w:rPr>
      </w:pPr>
    </w:p>
    <w:p w:rsidR="00D66DB9" w:rsidRPr="008C1BD6" w:rsidRDefault="00D66DB9" w:rsidP="00D66DB9">
      <w:pPr>
        <w:pStyle w:val="StandardWeb"/>
        <w:shd w:val="clear" w:color="auto" w:fill="FEFEFE"/>
        <w:spacing w:before="0" w:beforeAutospacing="0" w:after="0" w:afterAutospacing="0"/>
        <w:rPr>
          <w:rFonts w:ascii="Arial" w:hAnsi="Arial" w:cs="Arial"/>
          <w:shd w:val="clear" w:color="auto" w:fill="FFFFFF"/>
        </w:rPr>
      </w:pPr>
      <w:r w:rsidRPr="008C1BD6">
        <w:rPr>
          <w:rFonts w:ascii="Arial" w:hAnsi="Arial" w:cs="Arial"/>
          <w:shd w:val="clear" w:color="auto" w:fill="FFFFFF"/>
        </w:rPr>
        <w:t>Nach Ergebnissen der 21. Sozialerhebung des Deutschen Studentenwerks wurden bei der Befragung im Jahr 2016 86 Prozent der Studierenden finanziell von ihren Eltern unterstützt, im Schnitt mit 541 Euro. 61 Prozent waren erwerbstätig und verdienten monatlich 384 Euro. BAföG erhielten 18 Prozent der Studierenden, durchschnittlich 435 Euro im Monat. Dabei gaben 79 Prozent der Geförderten an, ohne BAföG nicht studieren zu können.</w:t>
      </w:r>
    </w:p>
    <w:p w:rsidR="00DC56EF" w:rsidRPr="008C1BD6" w:rsidRDefault="00DC56EF" w:rsidP="00D66DB9">
      <w:pPr>
        <w:pStyle w:val="StandardWeb"/>
        <w:shd w:val="clear" w:color="auto" w:fill="FEFEFE"/>
        <w:spacing w:before="0" w:beforeAutospacing="0" w:after="0" w:afterAutospacing="0"/>
        <w:rPr>
          <w:rFonts w:ascii="Arial" w:hAnsi="Arial" w:cs="Arial"/>
          <w:shd w:val="clear" w:color="auto" w:fill="FFFFFF"/>
        </w:rPr>
      </w:pPr>
    </w:p>
    <w:p w:rsidR="00DC56EF" w:rsidRDefault="00C752ED" w:rsidP="00DC56EF">
      <w:pPr>
        <w:rPr>
          <w:rFonts w:ascii="Arial" w:hAnsi="Arial" w:cs="Arial"/>
          <w:shd w:val="clear" w:color="auto" w:fill="FFFFFF"/>
        </w:rPr>
      </w:pPr>
      <w:r w:rsidRPr="008C1BD6">
        <w:rPr>
          <w:rFonts w:ascii="Arial" w:hAnsi="Arial" w:cs="Arial"/>
          <w:shd w:val="clear" w:color="auto" w:fill="FFFFFF"/>
        </w:rPr>
        <w:t xml:space="preserve">Neben den Leistungen nach dem BAföG </w:t>
      </w:r>
      <w:r w:rsidR="00987FEF" w:rsidRPr="008C1BD6">
        <w:rPr>
          <w:rFonts w:ascii="Arial" w:hAnsi="Arial" w:cs="Arial"/>
          <w:shd w:val="clear" w:color="auto" w:fill="FFFFFF"/>
        </w:rPr>
        <w:t>erhielten im Jahr 202</w:t>
      </w:r>
      <w:r w:rsidR="00261C6C" w:rsidRPr="008C1BD6">
        <w:rPr>
          <w:rFonts w:ascii="Arial" w:hAnsi="Arial" w:cs="Arial"/>
          <w:shd w:val="clear" w:color="auto" w:fill="FFFFFF"/>
        </w:rPr>
        <w:t>0</w:t>
      </w:r>
      <w:r w:rsidR="00987FEF" w:rsidRPr="008C1BD6">
        <w:rPr>
          <w:rFonts w:ascii="Arial" w:hAnsi="Arial" w:cs="Arial"/>
          <w:shd w:val="clear" w:color="auto" w:fill="FFFFFF"/>
        </w:rPr>
        <w:t xml:space="preserve"> </w:t>
      </w:r>
      <w:r w:rsidR="00261C6C" w:rsidRPr="008C1BD6">
        <w:rPr>
          <w:rFonts w:ascii="Arial" w:hAnsi="Arial" w:cs="Arial"/>
          <w:shd w:val="clear" w:color="auto" w:fill="FFFFFF"/>
        </w:rPr>
        <w:t>gut 178.000</w:t>
      </w:r>
      <w:r w:rsidR="00987FEF" w:rsidRPr="008C1BD6">
        <w:rPr>
          <w:rFonts w:ascii="Arial" w:hAnsi="Arial" w:cs="Arial"/>
          <w:shd w:val="clear" w:color="auto" w:fill="FFFFFF"/>
        </w:rPr>
        <w:t xml:space="preserve"> Personen das sogenannte </w:t>
      </w:r>
      <w:r w:rsidR="001112DC" w:rsidRPr="008C1BD6">
        <w:rPr>
          <w:rFonts w:ascii="Arial" w:hAnsi="Arial" w:cs="Arial"/>
          <w:shd w:val="clear" w:color="auto" w:fill="FFFFFF"/>
        </w:rPr>
        <w:t>Aufstiegs-</w:t>
      </w:r>
      <w:r w:rsidR="00A02D14" w:rsidRPr="008C1BD6">
        <w:rPr>
          <w:rFonts w:ascii="Arial" w:hAnsi="Arial" w:cs="Arial"/>
          <w:shd w:val="clear" w:color="auto" w:fill="FFFFFF"/>
        </w:rPr>
        <w:t>,</w:t>
      </w:r>
      <w:r w:rsidR="001112DC" w:rsidRPr="008C1BD6">
        <w:rPr>
          <w:rFonts w:ascii="Arial" w:hAnsi="Arial" w:cs="Arial"/>
          <w:shd w:val="clear" w:color="auto" w:fill="FFFFFF"/>
        </w:rPr>
        <w:t xml:space="preserve"> früher auch </w:t>
      </w:r>
      <w:r w:rsidR="00987FEF" w:rsidRPr="008C1BD6">
        <w:rPr>
          <w:rFonts w:ascii="Arial" w:hAnsi="Arial" w:cs="Arial"/>
          <w:shd w:val="clear" w:color="auto" w:fill="FFFFFF"/>
        </w:rPr>
        <w:t xml:space="preserve">Meister-BAföG nach dem </w:t>
      </w:r>
      <w:r w:rsidR="00987FEF" w:rsidRPr="008C1BD6">
        <w:rPr>
          <w:rFonts w:ascii="Arial" w:hAnsi="Arial" w:cs="Arial"/>
          <w:shd w:val="clear" w:color="auto" w:fill="FFFFFF"/>
        </w:rPr>
        <w:lastRenderedPageBreak/>
        <w:t>Aufstiegsfortbildungsförderungsgesetz (AFBG)</w:t>
      </w:r>
      <w:r w:rsidR="00DC56EF" w:rsidRPr="008C1BD6">
        <w:rPr>
          <w:rFonts w:ascii="Arial" w:hAnsi="Arial" w:cs="Arial"/>
          <w:shd w:val="clear" w:color="auto" w:fill="FFFFFF"/>
        </w:rPr>
        <w:t xml:space="preserve"> </w:t>
      </w:r>
      <w:r w:rsidR="006D3B40" w:rsidRPr="008C1BD6">
        <w:rPr>
          <w:rFonts w:ascii="Arial" w:hAnsi="Arial" w:cs="Arial"/>
          <w:shd w:val="clear" w:color="auto" w:fill="FFFFFF"/>
        </w:rPr>
        <w:t>– 1996 wurden lediglich rund 28.700 Personen gefördert.</w:t>
      </w:r>
      <w:r w:rsidR="00DC56EF" w:rsidRPr="008C1BD6">
        <w:rPr>
          <w:rFonts w:ascii="Arial" w:hAnsi="Arial" w:cs="Arial"/>
          <w:shd w:val="clear" w:color="auto" w:fill="FFFFFF"/>
        </w:rPr>
        <w:t xml:space="preserve"> </w:t>
      </w:r>
      <w:r w:rsidR="00987FEF" w:rsidRPr="008C1BD6">
        <w:rPr>
          <w:rFonts w:ascii="Arial" w:hAnsi="Arial" w:cs="Arial"/>
          <w:shd w:val="clear" w:color="auto" w:fill="FFFFFF"/>
        </w:rPr>
        <w:t>Im Jahr 202</w:t>
      </w:r>
      <w:r w:rsidR="00261C6C" w:rsidRPr="008C1BD6">
        <w:rPr>
          <w:rFonts w:ascii="Arial" w:hAnsi="Arial" w:cs="Arial"/>
          <w:shd w:val="clear" w:color="auto" w:fill="FFFFFF"/>
        </w:rPr>
        <w:t>0</w:t>
      </w:r>
      <w:r w:rsidR="00987FEF" w:rsidRPr="008C1BD6">
        <w:rPr>
          <w:rFonts w:ascii="Arial" w:hAnsi="Arial" w:cs="Arial"/>
          <w:shd w:val="clear" w:color="auto" w:fill="FFFFFF"/>
        </w:rPr>
        <w:t xml:space="preserve"> standen Förderleistungen in Höhe von insgesamt </w:t>
      </w:r>
      <w:r w:rsidR="00261C6C" w:rsidRPr="008C1BD6">
        <w:rPr>
          <w:rFonts w:ascii="Arial" w:hAnsi="Arial" w:cs="Arial"/>
          <w:shd w:val="clear" w:color="auto" w:fill="FFFFFF"/>
        </w:rPr>
        <w:t>783</w:t>
      </w:r>
      <w:r w:rsidR="00987FEF" w:rsidRPr="008C1BD6">
        <w:rPr>
          <w:rFonts w:ascii="Arial" w:hAnsi="Arial" w:cs="Arial"/>
          <w:shd w:val="clear" w:color="auto" w:fill="FFFFFF"/>
        </w:rPr>
        <w:t xml:space="preserve"> Millionen Euro </w:t>
      </w:r>
      <w:r w:rsidR="00E50828" w:rsidRPr="008C1BD6">
        <w:rPr>
          <w:rFonts w:ascii="Arial" w:hAnsi="Arial" w:cs="Arial"/>
          <w:shd w:val="clear" w:color="auto" w:fill="FFFFFF"/>
        </w:rPr>
        <w:t xml:space="preserve">für Schulungen, Weiterbildungen oder anderen Maßnahmen </w:t>
      </w:r>
      <w:r w:rsidR="00987FEF" w:rsidRPr="008C1BD6">
        <w:rPr>
          <w:rFonts w:ascii="Arial" w:hAnsi="Arial" w:cs="Arial"/>
          <w:shd w:val="clear" w:color="auto" w:fill="FFFFFF"/>
        </w:rPr>
        <w:t xml:space="preserve">zur Verfügung. Davon entfielen </w:t>
      </w:r>
      <w:r w:rsidR="00261C6C" w:rsidRPr="008C1BD6">
        <w:rPr>
          <w:rFonts w:ascii="Arial" w:hAnsi="Arial" w:cs="Arial"/>
          <w:shd w:val="clear" w:color="auto" w:fill="FFFFFF"/>
        </w:rPr>
        <w:t xml:space="preserve">483 </w:t>
      </w:r>
      <w:r w:rsidR="00987FEF" w:rsidRPr="008C1BD6">
        <w:rPr>
          <w:rFonts w:ascii="Arial" w:hAnsi="Arial" w:cs="Arial"/>
          <w:shd w:val="clear" w:color="auto" w:fill="FFFFFF"/>
        </w:rPr>
        <w:t xml:space="preserve">Millionen Euro auf </w:t>
      </w:r>
      <w:r w:rsidR="00261C6C" w:rsidRPr="008C1BD6">
        <w:rPr>
          <w:rFonts w:ascii="Arial" w:hAnsi="Arial" w:cs="Arial"/>
          <w:shd w:val="clear" w:color="auto" w:fill="FFFFFF"/>
        </w:rPr>
        <w:t xml:space="preserve">Zuschüsse </w:t>
      </w:r>
      <w:r w:rsidR="00987FEF" w:rsidRPr="008C1BD6">
        <w:rPr>
          <w:rFonts w:ascii="Arial" w:hAnsi="Arial" w:cs="Arial"/>
          <w:shd w:val="clear" w:color="auto" w:fill="FFFFFF"/>
        </w:rPr>
        <w:t xml:space="preserve">und </w:t>
      </w:r>
      <w:r w:rsidR="00261C6C" w:rsidRPr="008C1BD6">
        <w:rPr>
          <w:rFonts w:ascii="Arial" w:hAnsi="Arial" w:cs="Arial"/>
          <w:shd w:val="clear" w:color="auto" w:fill="FFFFFF"/>
        </w:rPr>
        <w:t>301</w:t>
      </w:r>
      <w:r w:rsidR="00987FEF" w:rsidRPr="008C1BD6">
        <w:rPr>
          <w:rFonts w:ascii="Arial" w:hAnsi="Arial" w:cs="Arial"/>
          <w:shd w:val="clear" w:color="auto" w:fill="FFFFFF"/>
        </w:rPr>
        <w:t xml:space="preserve"> Millionen Euro auf </w:t>
      </w:r>
      <w:r w:rsidR="00261C6C" w:rsidRPr="008C1BD6">
        <w:rPr>
          <w:rFonts w:ascii="Arial" w:hAnsi="Arial" w:cs="Arial"/>
          <w:shd w:val="clear" w:color="auto" w:fill="FFFFFF"/>
        </w:rPr>
        <w:t>Darlehen</w:t>
      </w:r>
      <w:r w:rsidR="00DC56EF" w:rsidRPr="008C1BD6">
        <w:rPr>
          <w:rFonts w:ascii="Arial" w:hAnsi="Arial" w:cs="Arial"/>
          <w:shd w:val="clear" w:color="auto" w:fill="FFFFFF"/>
        </w:rPr>
        <w:t>. D</w:t>
      </w:r>
      <w:r w:rsidR="00987FEF" w:rsidRPr="008C1BD6">
        <w:rPr>
          <w:rFonts w:ascii="Arial" w:hAnsi="Arial" w:cs="Arial"/>
          <w:shd w:val="clear" w:color="auto" w:fill="FFFFFF"/>
        </w:rPr>
        <w:t>ie Geförderten erh</w:t>
      </w:r>
      <w:r w:rsidR="003D2E0D" w:rsidRPr="008C1BD6">
        <w:rPr>
          <w:rFonts w:ascii="Arial" w:hAnsi="Arial" w:cs="Arial"/>
          <w:shd w:val="clear" w:color="auto" w:fill="FFFFFF"/>
        </w:rPr>
        <w:t>al</w:t>
      </w:r>
      <w:r w:rsidR="00987FEF" w:rsidRPr="008C1BD6">
        <w:rPr>
          <w:rFonts w:ascii="Arial" w:hAnsi="Arial" w:cs="Arial"/>
          <w:shd w:val="clear" w:color="auto" w:fill="FFFFFF"/>
        </w:rPr>
        <w:t xml:space="preserve">ten </w:t>
      </w:r>
      <w:r w:rsidR="003D2E0D" w:rsidRPr="008C1BD6">
        <w:rPr>
          <w:rFonts w:ascii="Arial" w:hAnsi="Arial" w:cs="Arial"/>
          <w:shd w:val="clear" w:color="auto" w:fill="FFFFFF"/>
        </w:rPr>
        <w:t>dabei</w:t>
      </w:r>
      <w:r w:rsidR="004233FE" w:rsidRPr="008C1BD6">
        <w:rPr>
          <w:rFonts w:ascii="Arial" w:hAnsi="Arial" w:cs="Arial"/>
          <w:shd w:val="clear" w:color="auto" w:fill="FFFFFF"/>
        </w:rPr>
        <w:t xml:space="preserve"> unter anderem</w:t>
      </w:r>
      <w:r w:rsidR="003D2E0D" w:rsidRPr="008C1BD6">
        <w:rPr>
          <w:rFonts w:ascii="Arial" w:hAnsi="Arial" w:cs="Arial"/>
          <w:shd w:val="clear" w:color="auto" w:fill="FFFFFF"/>
        </w:rPr>
        <w:t xml:space="preserve"> Mittel</w:t>
      </w:r>
      <w:r w:rsidR="00987FEF" w:rsidRPr="008C1BD6">
        <w:rPr>
          <w:rFonts w:ascii="Arial" w:hAnsi="Arial" w:cs="Arial"/>
          <w:shd w:val="clear" w:color="auto" w:fill="FFFFFF"/>
        </w:rPr>
        <w:t xml:space="preserve"> zur Finanzierung der Lehrgangs- und Prüfungsgebühren, für den Lebensunterhalt </w:t>
      </w:r>
      <w:r w:rsidR="003D2E0D" w:rsidRPr="008C1BD6">
        <w:rPr>
          <w:rFonts w:ascii="Arial" w:hAnsi="Arial" w:cs="Arial"/>
          <w:shd w:val="clear" w:color="auto" w:fill="FFFFFF"/>
        </w:rPr>
        <w:t xml:space="preserve">oder auch für Materialkosten </w:t>
      </w:r>
      <w:r w:rsidR="004233FE" w:rsidRPr="008C1BD6">
        <w:rPr>
          <w:rFonts w:ascii="Arial" w:hAnsi="Arial" w:cs="Arial"/>
          <w:shd w:val="clear" w:color="auto" w:fill="FFFFFF"/>
        </w:rPr>
        <w:t xml:space="preserve">des </w:t>
      </w:r>
      <w:r w:rsidR="003D2E0D" w:rsidRPr="008C1BD6">
        <w:rPr>
          <w:rFonts w:ascii="Arial" w:hAnsi="Arial" w:cs="Arial"/>
          <w:shd w:val="clear" w:color="auto" w:fill="FFFFFF"/>
        </w:rPr>
        <w:t>Meisterprüfungsprojekt</w:t>
      </w:r>
      <w:r w:rsidR="004233FE" w:rsidRPr="008C1BD6">
        <w:rPr>
          <w:rFonts w:ascii="Arial" w:hAnsi="Arial" w:cs="Arial"/>
          <w:shd w:val="clear" w:color="auto" w:fill="FFFFFF"/>
        </w:rPr>
        <w:t>s</w:t>
      </w:r>
      <w:r w:rsidR="00987FEF" w:rsidRPr="008C1BD6">
        <w:rPr>
          <w:rFonts w:ascii="Arial" w:hAnsi="Arial" w:cs="Arial"/>
          <w:shd w:val="clear" w:color="auto" w:fill="FFFFFF"/>
        </w:rPr>
        <w:t>.</w:t>
      </w:r>
      <w:r w:rsidR="00DC56EF" w:rsidRPr="008C1BD6">
        <w:rPr>
          <w:rFonts w:ascii="Arial" w:hAnsi="Arial" w:cs="Arial"/>
          <w:shd w:val="clear" w:color="auto" w:fill="FFFFFF"/>
        </w:rPr>
        <w:t xml:space="preserve"> </w:t>
      </w:r>
      <w:r w:rsidR="008F4FBF" w:rsidRPr="008C1BD6">
        <w:rPr>
          <w:rFonts w:ascii="Arial" w:hAnsi="Arial" w:cs="Arial"/>
          <w:shd w:val="clear" w:color="auto" w:fill="FFFFFF"/>
        </w:rPr>
        <w:t xml:space="preserve">Zwei von fünf </w:t>
      </w:r>
      <w:r w:rsidR="00987FEF" w:rsidRPr="008C1BD6">
        <w:rPr>
          <w:rFonts w:ascii="Arial" w:hAnsi="Arial" w:cs="Arial"/>
          <w:shd w:val="clear" w:color="auto" w:fill="FFFFFF"/>
        </w:rPr>
        <w:t xml:space="preserve">Geförderten </w:t>
      </w:r>
      <w:r w:rsidR="008F4FBF" w:rsidRPr="008C1BD6">
        <w:rPr>
          <w:rFonts w:ascii="Arial" w:hAnsi="Arial" w:cs="Arial"/>
          <w:shd w:val="clear" w:color="auto" w:fill="FFFFFF"/>
        </w:rPr>
        <w:t xml:space="preserve">im Jahr 2020 </w:t>
      </w:r>
      <w:r w:rsidR="00987FEF" w:rsidRPr="008C1BD6">
        <w:rPr>
          <w:rFonts w:ascii="Arial" w:hAnsi="Arial" w:cs="Arial"/>
          <w:shd w:val="clear" w:color="auto" w:fill="FFFFFF"/>
        </w:rPr>
        <w:t>waren Frauen (</w:t>
      </w:r>
      <w:r w:rsidR="008F4FBF" w:rsidRPr="008C1BD6">
        <w:rPr>
          <w:rFonts w:ascii="Arial" w:hAnsi="Arial" w:cs="Arial"/>
          <w:shd w:val="clear" w:color="auto" w:fill="FFFFFF"/>
        </w:rPr>
        <w:t>40</w:t>
      </w:r>
      <w:r w:rsidR="00987FEF" w:rsidRPr="008C1BD6">
        <w:rPr>
          <w:rFonts w:ascii="Arial" w:hAnsi="Arial" w:cs="Arial"/>
          <w:shd w:val="clear" w:color="auto" w:fill="FFFFFF"/>
        </w:rPr>
        <w:t>,</w:t>
      </w:r>
      <w:r w:rsidR="008F4FBF" w:rsidRPr="008C1BD6">
        <w:rPr>
          <w:rFonts w:ascii="Arial" w:hAnsi="Arial" w:cs="Arial"/>
          <w:shd w:val="clear" w:color="auto" w:fill="FFFFFF"/>
        </w:rPr>
        <w:t>3</w:t>
      </w:r>
      <w:r w:rsidR="00987FEF" w:rsidRPr="008C1BD6">
        <w:rPr>
          <w:rFonts w:ascii="Arial" w:hAnsi="Arial" w:cs="Arial"/>
          <w:shd w:val="clear" w:color="auto" w:fill="FFFFFF"/>
        </w:rPr>
        <w:t xml:space="preserve"> Prozent)</w:t>
      </w:r>
      <w:r w:rsidR="006D3B40" w:rsidRPr="008C1BD6">
        <w:rPr>
          <w:rFonts w:ascii="Arial" w:hAnsi="Arial" w:cs="Arial"/>
          <w:shd w:val="clear" w:color="auto" w:fill="FFFFFF"/>
        </w:rPr>
        <w:t>.</w:t>
      </w:r>
      <w:r w:rsidR="00DC56EF" w:rsidRPr="008C1BD6">
        <w:rPr>
          <w:rFonts w:ascii="Arial" w:hAnsi="Arial" w:cs="Arial"/>
          <w:shd w:val="clear" w:color="auto" w:fill="FFFFFF"/>
        </w:rPr>
        <w:t xml:space="preserve"> </w:t>
      </w:r>
      <w:r w:rsidR="006D3B40" w:rsidRPr="008C1BD6">
        <w:rPr>
          <w:rFonts w:ascii="Arial" w:hAnsi="Arial" w:cs="Arial"/>
          <w:shd w:val="clear" w:color="auto" w:fill="FFFFFF"/>
        </w:rPr>
        <w:t>1996 lag der Anteil noch bei rund 15 Prozent.</w:t>
      </w:r>
      <w:r w:rsidR="00DC56EF" w:rsidRPr="008C1BD6">
        <w:rPr>
          <w:rFonts w:ascii="Arial" w:hAnsi="Arial" w:cs="Arial"/>
          <w:shd w:val="clear" w:color="auto" w:fill="FFFFFF"/>
        </w:rPr>
        <w:t xml:space="preserve"> A</w:t>
      </w:r>
      <w:r w:rsidR="008F4FBF" w:rsidRPr="008C1BD6">
        <w:rPr>
          <w:rFonts w:ascii="Arial" w:hAnsi="Arial" w:cs="Arial"/>
          <w:shd w:val="clear" w:color="auto" w:fill="FFFFFF"/>
        </w:rPr>
        <w:t>uf Platz 1 der am stärksten geförderten Fortbildungsberufe standen im Jahr 2020</w:t>
      </w:r>
      <w:r w:rsidR="006D3B40" w:rsidRPr="008C1BD6">
        <w:rPr>
          <w:rFonts w:ascii="Arial" w:hAnsi="Arial" w:cs="Arial"/>
          <w:shd w:val="clear" w:color="auto" w:fill="FFFFFF"/>
        </w:rPr>
        <w:t xml:space="preserve"> die </w:t>
      </w:r>
      <w:r w:rsidR="008F4FBF" w:rsidRPr="008C1BD6">
        <w:rPr>
          <w:rFonts w:ascii="Arial" w:hAnsi="Arial" w:cs="Arial"/>
          <w:shd w:val="clear" w:color="auto" w:fill="FFFFFF"/>
        </w:rPr>
        <w:t>39</w:t>
      </w:r>
      <w:r w:rsidR="006D3B40" w:rsidRPr="008C1BD6">
        <w:rPr>
          <w:rFonts w:ascii="Arial" w:hAnsi="Arial" w:cs="Arial"/>
          <w:shd w:val="clear" w:color="auto" w:fill="FFFFFF"/>
        </w:rPr>
        <w:t xml:space="preserve">.600 geförderten, </w:t>
      </w:r>
      <w:r w:rsidR="008F4FBF" w:rsidRPr="008C1BD6">
        <w:rPr>
          <w:rFonts w:ascii="Arial" w:hAnsi="Arial" w:cs="Arial"/>
          <w:shd w:val="clear" w:color="auto" w:fill="FFFFFF"/>
        </w:rPr>
        <w:t>staatlich anerkannten Erzieherinnen und Erzieher – mit einem Frauenanteil von 83 Prozent.</w:t>
      </w:r>
    </w:p>
    <w:p w:rsidR="00B71223" w:rsidRDefault="00B71223" w:rsidP="00DC56EF">
      <w:pPr>
        <w:rPr>
          <w:rFonts w:ascii="Arial" w:hAnsi="Arial" w:cs="Arial"/>
          <w:shd w:val="clear" w:color="auto" w:fill="FFFFFF"/>
        </w:rPr>
      </w:pPr>
    </w:p>
    <w:p w:rsidR="00CA5D69" w:rsidRPr="008C1BD6" w:rsidRDefault="00CA5D69" w:rsidP="00CA5D69">
      <w:pPr>
        <w:rPr>
          <w:rFonts w:ascii="Arial" w:hAnsi="Arial" w:cs="Arial"/>
          <w:color w:val="FF0000"/>
        </w:rPr>
      </w:pPr>
      <w:r w:rsidRPr="008C1BD6">
        <w:rPr>
          <w:rFonts w:ascii="Arial" w:hAnsi="Arial" w:cs="Arial"/>
          <w:color w:val="FF0000"/>
        </w:rPr>
        <w:t>Datenquelle</w:t>
      </w:r>
    </w:p>
    <w:p w:rsidR="00130C1E" w:rsidRPr="008C1BD6" w:rsidRDefault="00130C1E" w:rsidP="00614F54">
      <w:pPr>
        <w:rPr>
          <w:rFonts w:ascii="Arial" w:hAnsi="Arial" w:cs="Arial"/>
          <w:shd w:val="clear" w:color="auto" w:fill="FFFFFF"/>
        </w:rPr>
      </w:pPr>
    </w:p>
    <w:p w:rsidR="00B71223" w:rsidRDefault="00987FEF" w:rsidP="00614F54">
      <w:pPr>
        <w:rPr>
          <w:rFonts w:ascii="Arial" w:hAnsi="Arial" w:cs="Arial"/>
          <w:shd w:val="clear" w:color="auto" w:fill="FFFFFF"/>
        </w:rPr>
      </w:pPr>
      <w:r w:rsidRPr="008C1BD6">
        <w:rPr>
          <w:rFonts w:ascii="Arial" w:hAnsi="Arial" w:cs="Arial"/>
          <w:shd w:val="clear" w:color="auto" w:fill="FFFFFF"/>
        </w:rPr>
        <w:t>GENESIS-Online: Statistik</w:t>
      </w:r>
      <w:r w:rsidR="00FC4831">
        <w:rPr>
          <w:rFonts w:ascii="Arial" w:hAnsi="Arial" w:cs="Arial"/>
          <w:shd w:val="clear" w:color="auto" w:fill="FFFFFF"/>
        </w:rPr>
        <w:t xml:space="preserve"> der Bundesausbildungsförderung</w:t>
      </w:r>
      <w:r w:rsidR="00315BFF" w:rsidRPr="008C1BD6">
        <w:rPr>
          <w:rFonts w:ascii="Arial" w:hAnsi="Arial" w:cs="Arial"/>
          <w:shd w:val="clear" w:color="auto" w:fill="FFFFFF"/>
        </w:rPr>
        <w:t xml:space="preserve">; </w:t>
      </w:r>
      <w:r w:rsidR="00125014" w:rsidRPr="008C1BD6">
        <w:rPr>
          <w:rFonts w:ascii="Arial" w:hAnsi="Arial" w:cs="Arial"/>
          <w:shd w:val="clear" w:color="auto" w:fill="FFFFFF"/>
        </w:rPr>
        <w:t xml:space="preserve">Deutscher Gewerkschaftsbund: Alternativer BAföG-Bericht 2021; </w:t>
      </w:r>
      <w:r w:rsidR="00315BFF" w:rsidRPr="008C1BD6">
        <w:rPr>
          <w:rFonts w:ascii="Arial" w:hAnsi="Arial" w:cs="Arial"/>
          <w:shd w:val="clear" w:color="auto" w:fill="FFFFFF"/>
        </w:rPr>
        <w:t xml:space="preserve">Stifterverband für die Deutsche Wissenschaft e.V.: </w:t>
      </w:r>
      <w:r w:rsidR="008B22E3" w:rsidRPr="008C1BD6">
        <w:rPr>
          <w:rFonts w:ascii="Arial" w:hAnsi="Arial" w:cs="Arial"/>
          <w:shd w:val="clear" w:color="auto" w:fill="FFFFFF"/>
        </w:rPr>
        <w:t>Diskussionspapier: Vom Arbeiterkind zum Doktor</w:t>
      </w:r>
      <w:r w:rsidR="00817AE4" w:rsidRPr="008C1BD6">
        <w:rPr>
          <w:rFonts w:ascii="Arial" w:hAnsi="Arial" w:cs="Arial"/>
          <w:shd w:val="clear" w:color="auto" w:fill="FFFFFF"/>
        </w:rPr>
        <w:t xml:space="preserve">; </w:t>
      </w:r>
      <w:r w:rsidR="00B71223">
        <w:rPr>
          <w:rFonts w:ascii="Arial" w:hAnsi="Arial" w:cs="Arial"/>
          <w:shd w:val="clear" w:color="auto" w:fill="FFFFFF"/>
        </w:rPr>
        <w:t>D</w:t>
      </w:r>
      <w:r w:rsidR="00B71223" w:rsidRPr="00614F54">
        <w:rPr>
          <w:rFonts w:ascii="Arial" w:hAnsi="Arial" w:cs="Arial"/>
          <w:shd w:val="clear" w:color="auto" w:fill="FFFFFF"/>
        </w:rPr>
        <w:t>eutsche Zentrum für Hochschul- und Wissenschaftsforschung</w:t>
      </w:r>
      <w:r w:rsidR="00B71223">
        <w:rPr>
          <w:rFonts w:ascii="Arial" w:hAnsi="Arial" w:cs="Arial"/>
          <w:shd w:val="clear" w:color="auto" w:fill="FFFFFF"/>
        </w:rPr>
        <w:t xml:space="preserve"> </w:t>
      </w:r>
      <w:r w:rsidR="00B71223" w:rsidRPr="00614F54">
        <w:rPr>
          <w:rFonts w:ascii="Arial" w:hAnsi="Arial" w:cs="Arial"/>
          <w:shd w:val="clear" w:color="auto" w:fill="FFFFFF"/>
        </w:rPr>
        <w:t>(DZHW)</w:t>
      </w:r>
      <w:r w:rsidR="00B71223">
        <w:rPr>
          <w:rFonts w:ascii="Arial" w:hAnsi="Arial" w:cs="Arial"/>
          <w:shd w:val="clear" w:color="auto" w:fill="FFFFFF"/>
        </w:rPr>
        <w:t xml:space="preserve">: </w:t>
      </w:r>
      <w:r w:rsidR="00614F54" w:rsidRPr="00614F54">
        <w:rPr>
          <w:rFonts w:ascii="Arial" w:hAnsi="Arial" w:cs="Arial"/>
          <w:shd w:val="clear" w:color="auto" w:fill="FFFFFF"/>
        </w:rPr>
        <w:t>https://www.dzhw.eu/forschung/projekt?pr_id=446</w:t>
      </w:r>
      <w:r w:rsidR="00614F54">
        <w:rPr>
          <w:rFonts w:ascii="Arial" w:hAnsi="Arial" w:cs="Arial"/>
          <w:shd w:val="clear" w:color="auto" w:fill="FFFFFF"/>
        </w:rPr>
        <w:t xml:space="preserve">; </w:t>
      </w:r>
      <w:r w:rsidR="00614F54" w:rsidRPr="008C1BD6">
        <w:rPr>
          <w:rFonts w:ascii="Arial" w:hAnsi="Arial" w:cs="Arial"/>
          <w:shd w:val="clear" w:color="auto" w:fill="FFFFFF"/>
        </w:rPr>
        <w:t>Statistisches Bundesamt: Aufstiegsförderung nach dem Aufstiegsfortbildungsförderungsgesetz (AFBG)</w:t>
      </w:r>
    </w:p>
    <w:p w:rsidR="00817AE4" w:rsidRPr="008C1BD6" w:rsidRDefault="00817AE4" w:rsidP="00614F54">
      <w:pPr>
        <w:rPr>
          <w:rFonts w:ascii="Arial" w:hAnsi="Arial" w:cs="Arial"/>
          <w:shd w:val="clear" w:color="auto" w:fill="FFFFFF"/>
        </w:rPr>
      </w:pPr>
    </w:p>
    <w:p w:rsidR="00CA5D69" w:rsidRPr="008C1BD6" w:rsidRDefault="008B22E3" w:rsidP="00CA5D69">
      <w:pPr>
        <w:rPr>
          <w:rFonts w:ascii="Arial" w:hAnsi="Arial" w:cs="Arial"/>
          <w:color w:val="FF0000"/>
        </w:rPr>
      </w:pPr>
      <w:r w:rsidRPr="008C1BD6">
        <w:rPr>
          <w:rFonts w:ascii="Arial" w:hAnsi="Arial" w:cs="Arial"/>
          <w:color w:val="FF0000"/>
        </w:rPr>
        <w:t>B</w:t>
      </w:r>
      <w:r w:rsidR="00CA5D69" w:rsidRPr="008C1BD6">
        <w:rPr>
          <w:rFonts w:ascii="Arial" w:hAnsi="Arial" w:cs="Arial"/>
          <w:color w:val="FF0000"/>
        </w:rPr>
        <w:t>egriffe, methodische Anmerkungen oder Lesehilfen</w:t>
      </w:r>
    </w:p>
    <w:p w:rsidR="00130C1E" w:rsidRPr="008C1BD6" w:rsidRDefault="00130C1E" w:rsidP="00B90AE0">
      <w:pPr>
        <w:rPr>
          <w:rFonts w:ascii="Arial" w:hAnsi="Arial" w:cs="Arial"/>
          <w:shd w:val="clear" w:color="auto" w:fill="FFFFFF"/>
        </w:rPr>
      </w:pPr>
    </w:p>
    <w:p w:rsidR="00670B9F" w:rsidRDefault="00987FEF" w:rsidP="00B90AE0">
      <w:pPr>
        <w:rPr>
          <w:rFonts w:ascii="Arial" w:hAnsi="Arial" w:cs="Arial"/>
          <w:shd w:val="clear" w:color="auto" w:fill="FFFFFF"/>
        </w:rPr>
      </w:pPr>
      <w:r w:rsidRPr="008C1BD6">
        <w:rPr>
          <w:rFonts w:ascii="Arial" w:hAnsi="Arial" w:cs="Arial"/>
          <w:shd w:val="clear" w:color="auto" w:fill="FFFFFF"/>
        </w:rPr>
        <w:t>Bei der Gesamtzahl der Geförderten wird jeder Geförderte gezählt, unabhängig davon, ob er während des ganzen Berichtsjahres oder nur in bestimmten Monaten Leistungen nach dem BAföG erhalten hat. Der durchschnittliche Monatsbestand gibt hingegen an, wie viele Personen – rein rechnerisch – ganzjährig gefördert wurden.</w:t>
      </w:r>
    </w:p>
    <w:p w:rsidR="00FC4831" w:rsidRDefault="00FC4831" w:rsidP="00B90AE0">
      <w:pPr>
        <w:rPr>
          <w:rFonts w:ascii="Arial" w:hAnsi="Arial" w:cs="Arial"/>
          <w:shd w:val="clear" w:color="auto" w:fill="FFFFFF"/>
        </w:rPr>
      </w:pPr>
    </w:p>
    <w:p w:rsidR="00B90AE0" w:rsidRPr="008C1BD6" w:rsidRDefault="00FC4831" w:rsidP="00B90AE0">
      <w:pPr>
        <w:pStyle w:val="berschrift2"/>
        <w:shd w:val="clear" w:color="auto" w:fill="FFFFFF"/>
        <w:spacing w:before="0"/>
        <w:rPr>
          <w:rStyle w:val="c-pub-teasertitle"/>
          <w:rFonts w:ascii="Arial" w:hAnsi="Arial" w:cs="Arial"/>
          <w:bCs w:val="0"/>
          <w:color w:val="161E21"/>
          <w:sz w:val="24"/>
          <w:szCs w:val="24"/>
        </w:rPr>
      </w:pPr>
      <w:r>
        <w:rPr>
          <w:rStyle w:val="c-pub-teasertitle"/>
          <w:rFonts w:ascii="Arial" w:hAnsi="Arial" w:cs="Arial"/>
          <w:b w:val="0"/>
          <w:bCs w:val="0"/>
          <w:color w:val="161E21"/>
          <w:sz w:val="24"/>
          <w:szCs w:val="24"/>
        </w:rPr>
        <w:t xml:space="preserve">Beim </w:t>
      </w:r>
      <w:r w:rsidR="00B90AE0" w:rsidRPr="008C1BD6">
        <w:rPr>
          <w:rStyle w:val="c-pub-teasertitle"/>
          <w:rFonts w:ascii="Arial" w:hAnsi="Arial" w:cs="Arial"/>
          <w:b w:val="0"/>
          <w:bCs w:val="0"/>
          <w:color w:val="161E21"/>
          <w:sz w:val="24"/>
          <w:szCs w:val="24"/>
        </w:rPr>
        <w:t>Bundesministerium</w:t>
      </w:r>
      <w:r>
        <w:rPr>
          <w:rStyle w:val="c-pub-teasertitle"/>
          <w:rFonts w:ascii="Arial" w:hAnsi="Arial" w:cs="Arial"/>
          <w:b w:val="0"/>
          <w:bCs w:val="0"/>
          <w:color w:val="161E21"/>
          <w:sz w:val="24"/>
          <w:szCs w:val="24"/>
        </w:rPr>
        <w:t xml:space="preserve"> </w:t>
      </w:r>
      <w:r w:rsidR="00B90AE0" w:rsidRPr="008C1BD6">
        <w:rPr>
          <w:rStyle w:val="c-pub-teasertitle"/>
          <w:rFonts w:ascii="Arial" w:hAnsi="Arial" w:cs="Arial"/>
          <w:b w:val="0"/>
          <w:bCs w:val="0"/>
          <w:color w:val="161E21"/>
          <w:sz w:val="24"/>
          <w:szCs w:val="24"/>
        </w:rPr>
        <w:t>für Bildung und Forschung</w:t>
      </w:r>
      <w:r w:rsidR="00817AE4" w:rsidRPr="008C1BD6">
        <w:rPr>
          <w:rStyle w:val="c-pub-teasertitle"/>
          <w:rFonts w:ascii="Arial" w:hAnsi="Arial" w:cs="Arial"/>
          <w:b w:val="0"/>
          <w:bCs w:val="0"/>
          <w:color w:val="161E21"/>
          <w:sz w:val="24"/>
          <w:szCs w:val="24"/>
        </w:rPr>
        <w:t xml:space="preserve"> (BMBF)</w:t>
      </w:r>
      <w:r w:rsidR="00B90AE0" w:rsidRPr="008C1BD6">
        <w:rPr>
          <w:rStyle w:val="c-pub-teasertitle"/>
          <w:rFonts w:ascii="Arial" w:hAnsi="Arial" w:cs="Arial"/>
          <w:b w:val="0"/>
          <w:bCs w:val="0"/>
          <w:color w:val="161E21"/>
          <w:sz w:val="24"/>
          <w:szCs w:val="24"/>
        </w:rPr>
        <w:t xml:space="preserve"> erhalten Sie weitere </w:t>
      </w:r>
      <w:r w:rsidR="00B90AE0" w:rsidRPr="008C1BD6">
        <w:rPr>
          <w:rStyle w:val="c-pub-teasertitle"/>
          <w:rFonts w:ascii="Arial" w:hAnsi="Arial" w:cs="Arial"/>
          <w:bCs w:val="0"/>
          <w:color w:val="161E21"/>
          <w:sz w:val="24"/>
          <w:szCs w:val="24"/>
        </w:rPr>
        <w:t xml:space="preserve">Informationen zur </w:t>
      </w:r>
      <w:r w:rsidRPr="00FC4831">
        <w:rPr>
          <w:rStyle w:val="c-pub-teasertitle"/>
          <w:rFonts w:ascii="Arial" w:hAnsi="Arial" w:cs="Arial"/>
          <w:bCs w:val="0"/>
          <w:color w:val="161E21"/>
          <w:sz w:val="24"/>
          <w:szCs w:val="24"/>
        </w:rPr>
        <w:t>BAföG</w:t>
      </w:r>
      <w:r>
        <w:rPr>
          <w:rStyle w:val="c-pub-teasertitle"/>
          <w:rFonts w:ascii="Arial" w:hAnsi="Arial" w:cs="Arial"/>
          <w:bCs w:val="0"/>
          <w:color w:val="161E21"/>
          <w:sz w:val="24"/>
          <w:szCs w:val="24"/>
        </w:rPr>
        <w:t>-</w:t>
      </w:r>
      <w:r w:rsidR="00B90AE0" w:rsidRPr="008C1BD6">
        <w:rPr>
          <w:rStyle w:val="c-pub-teasertitle"/>
          <w:rFonts w:ascii="Arial" w:hAnsi="Arial" w:cs="Arial"/>
          <w:bCs w:val="0"/>
          <w:color w:val="161E21"/>
          <w:sz w:val="24"/>
          <w:szCs w:val="24"/>
        </w:rPr>
        <w:t>Förderung sowie zur Antragstellung.</w:t>
      </w:r>
    </w:p>
    <w:p w:rsidR="00B90AE0" w:rsidRPr="008C1BD6" w:rsidRDefault="00B90AE0" w:rsidP="00B90AE0">
      <w:pPr>
        <w:rPr>
          <w:rFonts w:ascii="Arial" w:hAnsi="Arial" w:cs="Arial"/>
        </w:rPr>
      </w:pPr>
    </w:p>
    <w:p w:rsidR="00B90AE0" w:rsidRPr="008C1BD6" w:rsidRDefault="00B90AE0" w:rsidP="00B90AE0">
      <w:pPr>
        <w:pStyle w:val="berschrift2"/>
        <w:shd w:val="clear" w:color="auto" w:fill="FFFFFF"/>
        <w:spacing w:before="0"/>
        <w:rPr>
          <w:rStyle w:val="c-pub-teasertitle"/>
          <w:rFonts w:ascii="Arial" w:hAnsi="Arial" w:cs="Arial"/>
          <w:b w:val="0"/>
          <w:bCs w:val="0"/>
          <w:color w:val="161E21"/>
          <w:sz w:val="24"/>
          <w:szCs w:val="24"/>
        </w:rPr>
      </w:pPr>
      <w:r w:rsidRPr="008C1BD6">
        <w:rPr>
          <w:rStyle w:val="c-pub-teasertitle"/>
          <w:rFonts w:ascii="Arial" w:hAnsi="Arial" w:cs="Arial"/>
          <w:b w:val="0"/>
          <w:bCs w:val="0"/>
          <w:color w:val="161E21"/>
          <w:sz w:val="24"/>
          <w:szCs w:val="24"/>
        </w:rPr>
        <w:t>Für Studierende, Schülerinnen und Schüler:</w:t>
      </w:r>
    </w:p>
    <w:p w:rsidR="00B90AE0" w:rsidRPr="008C1BD6" w:rsidRDefault="007149BE" w:rsidP="00B90AE0">
      <w:pPr>
        <w:rPr>
          <w:rFonts w:ascii="Arial" w:hAnsi="Arial" w:cs="Arial"/>
        </w:rPr>
      </w:pPr>
      <w:hyperlink r:id="rId6" w:history="1">
        <w:r w:rsidR="00B90AE0" w:rsidRPr="008C1BD6">
          <w:rPr>
            <w:rStyle w:val="Hyperlink"/>
            <w:rFonts w:ascii="Arial" w:hAnsi="Arial" w:cs="Arial"/>
          </w:rPr>
          <w:t>https://www.xn--bafg-7qa.de/bafoeg/de/das-bafoeg-alle-infos-auf-einen-blick/das-bafoeg-alle-infos-auf-einen-blick_node.html</w:t>
        </w:r>
      </w:hyperlink>
    </w:p>
    <w:p w:rsidR="00B90AE0" w:rsidRPr="008C1BD6" w:rsidRDefault="00B90AE0" w:rsidP="00B90AE0">
      <w:pPr>
        <w:rPr>
          <w:rFonts w:ascii="Arial" w:hAnsi="Arial" w:cs="Arial"/>
          <w:shd w:val="clear" w:color="auto" w:fill="FFFFFF"/>
        </w:rPr>
      </w:pPr>
    </w:p>
    <w:p w:rsidR="00987FEF" w:rsidRPr="008C1BD6" w:rsidRDefault="00B90AE0" w:rsidP="00B90AE0">
      <w:pPr>
        <w:pStyle w:val="berschrift2"/>
        <w:shd w:val="clear" w:color="auto" w:fill="FFFFFF"/>
        <w:spacing w:before="0"/>
        <w:rPr>
          <w:rStyle w:val="c-pub-teasertitle"/>
          <w:rFonts w:ascii="Arial" w:hAnsi="Arial" w:cs="Arial"/>
          <w:b w:val="0"/>
          <w:bCs w:val="0"/>
          <w:color w:val="161E21"/>
          <w:sz w:val="24"/>
          <w:szCs w:val="24"/>
        </w:rPr>
      </w:pPr>
      <w:r w:rsidRPr="008C1BD6">
        <w:rPr>
          <w:rStyle w:val="c-pub-teasertitle"/>
          <w:rFonts w:ascii="Arial" w:hAnsi="Arial" w:cs="Arial"/>
          <w:b w:val="0"/>
          <w:bCs w:val="0"/>
          <w:color w:val="161E21"/>
          <w:sz w:val="24"/>
          <w:szCs w:val="24"/>
        </w:rPr>
        <w:t>Aufstiegs-BAföG:</w:t>
      </w:r>
    </w:p>
    <w:p w:rsidR="00B90AE0" w:rsidRPr="008C1BD6" w:rsidRDefault="007149BE" w:rsidP="00B90AE0">
      <w:pPr>
        <w:rPr>
          <w:rFonts w:ascii="Arial" w:hAnsi="Arial" w:cs="Arial"/>
          <w:shd w:val="clear" w:color="auto" w:fill="FFFFFF"/>
        </w:rPr>
      </w:pPr>
      <w:hyperlink r:id="rId7" w:history="1">
        <w:r w:rsidR="00B90AE0" w:rsidRPr="008C1BD6">
          <w:rPr>
            <w:rStyle w:val="Hyperlink"/>
            <w:rFonts w:ascii="Arial" w:hAnsi="Arial" w:cs="Arial"/>
            <w:shd w:val="clear" w:color="auto" w:fill="FFFFFF"/>
          </w:rPr>
          <w:t>https://www.aufstiegs-bafoeg.de/aufstiegsbafoeg/de/home/home_node.html</w:t>
        </w:r>
      </w:hyperlink>
    </w:p>
    <w:p w:rsidR="00B90AE0" w:rsidRPr="008C1BD6" w:rsidRDefault="00B90AE0" w:rsidP="00B90AE0">
      <w:pPr>
        <w:rPr>
          <w:rFonts w:ascii="Arial" w:hAnsi="Arial" w:cs="Arial"/>
          <w:shd w:val="clear" w:color="auto" w:fill="FFFFFF"/>
        </w:rPr>
      </w:pPr>
    </w:p>
    <w:p w:rsidR="001B7D15" w:rsidRPr="008C1BD6" w:rsidRDefault="001B7D15" w:rsidP="001B7D15">
      <w:pPr>
        <w:rPr>
          <w:rFonts w:ascii="Arial" w:hAnsi="Arial" w:cs="Arial"/>
          <w:sz w:val="20"/>
          <w:szCs w:val="20"/>
        </w:rPr>
      </w:pPr>
      <w:r w:rsidRPr="008C1BD6">
        <w:rPr>
          <w:rFonts w:ascii="Arial" w:hAnsi="Arial" w:cs="Arial"/>
          <w:sz w:val="20"/>
          <w:szCs w:val="20"/>
        </w:rPr>
        <w:t xml:space="preserve">Dieser Text ist unter der Creative Commons Lizenz </w:t>
      </w:r>
      <w:hyperlink r:id="rId8" w:tgtFrame="extern" w:history="1">
        <w:r w:rsidRPr="008C1BD6">
          <w:rPr>
            <w:rFonts w:ascii="Arial" w:hAnsi="Arial" w:cs="Arial"/>
            <w:sz w:val="20"/>
            <w:szCs w:val="20"/>
          </w:rPr>
          <w:t>by-nc-nd/3.0/de/</w:t>
        </w:r>
      </w:hyperlink>
      <w:r w:rsidRPr="008C1BD6">
        <w:rPr>
          <w:rFonts w:ascii="Arial" w:hAnsi="Arial" w:cs="Arial"/>
          <w:sz w:val="20"/>
          <w:szCs w:val="20"/>
        </w:rPr>
        <w:t xml:space="preserve"> veröffentlicht. </w:t>
      </w:r>
    </w:p>
    <w:p w:rsidR="001B7D15" w:rsidRPr="008C1BD6" w:rsidRDefault="001B7D15">
      <w:pPr>
        <w:rPr>
          <w:rFonts w:ascii="Arial" w:hAnsi="Arial" w:cs="Arial"/>
          <w:i/>
        </w:rPr>
      </w:pPr>
      <w:r w:rsidRPr="008C1BD6">
        <w:rPr>
          <w:rFonts w:ascii="Arial" w:hAnsi="Arial" w:cs="Arial"/>
          <w:sz w:val="20"/>
          <w:szCs w:val="20"/>
        </w:rPr>
        <w:t>Bundeszentrale für politische Bildung 20</w:t>
      </w:r>
      <w:r w:rsidR="00BD5C4D" w:rsidRPr="008C1BD6">
        <w:rPr>
          <w:rFonts w:ascii="Arial" w:hAnsi="Arial" w:cs="Arial"/>
          <w:sz w:val="20"/>
          <w:szCs w:val="20"/>
        </w:rPr>
        <w:t>2</w:t>
      </w:r>
      <w:r w:rsidR="00E2643B" w:rsidRPr="008C1BD6">
        <w:rPr>
          <w:rFonts w:ascii="Arial" w:hAnsi="Arial" w:cs="Arial"/>
          <w:sz w:val="20"/>
          <w:szCs w:val="20"/>
        </w:rPr>
        <w:t>2</w:t>
      </w:r>
      <w:r w:rsidRPr="008C1BD6">
        <w:rPr>
          <w:rFonts w:ascii="Arial" w:hAnsi="Arial" w:cs="Arial"/>
          <w:sz w:val="20"/>
          <w:szCs w:val="20"/>
        </w:rPr>
        <w:t xml:space="preserve"> | </w:t>
      </w:r>
      <w:hyperlink r:id="rId9" w:history="1">
        <w:r w:rsidRPr="008C1BD6">
          <w:rPr>
            <w:rFonts w:ascii="Arial" w:hAnsi="Arial" w:cs="Arial"/>
            <w:sz w:val="20"/>
            <w:szCs w:val="20"/>
          </w:rPr>
          <w:t>www.bpb.de</w:t>
        </w:r>
      </w:hyperlink>
    </w:p>
    <w:sectPr w:rsidR="001B7D15" w:rsidRPr="008C1B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ra PRO">
    <w:altName w:val="Cera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9167D"/>
    <w:rsid w:val="000A06C1"/>
    <w:rsid w:val="000A20AA"/>
    <w:rsid w:val="000A7F9D"/>
    <w:rsid w:val="000B188F"/>
    <w:rsid w:val="000B59D3"/>
    <w:rsid w:val="000C730A"/>
    <w:rsid w:val="000E2813"/>
    <w:rsid w:val="000E3757"/>
    <w:rsid w:val="000F29D4"/>
    <w:rsid w:val="000F5548"/>
    <w:rsid w:val="000F55F6"/>
    <w:rsid w:val="00101A74"/>
    <w:rsid w:val="00104423"/>
    <w:rsid w:val="001112DC"/>
    <w:rsid w:val="00111F49"/>
    <w:rsid w:val="001200F4"/>
    <w:rsid w:val="001221A4"/>
    <w:rsid w:val="00125014"/>
    <w:rsid w:val="001269EF"/>
    <w:rsid w:val="00130C1E"/>
    <w:rsid w:val="00161354"/>
    <w:rsid w:val="00163721"/>
    <w:rsid w:val="001662E8"/>
    <w:rsid w:val="001713B1"/>
    <w:rsid w:val="001715AF"/>
    <w:rsid w:val="00171D83"/>
    <w:rsid w:val="0017308F"/>
    <w:rsid w:val="0017448A"/>
    <w:rsid w:val="00174B87"/>
    <w:rsid w:val="00183A44"/>
    <w:rsid w:val="001863C2"/>
    <w:rsid w:val="00186DC5"/>
    <w:rsid w:val="001949AB"/>
    <w:rsid w:val="00195F64"/>
    <w:rsid w:val="001B606B"/>
    <w:rsid w:val="001B7D15"/>
    <w:rsid w:val="001D198C"/>
    <w:rsid w:val="001D7E07"/>
    <w:rsid w:val="001E5E13"/>
    <w:rsid w:val="001F0077"/>
    <w:rsid w:val="001F7F43"/>
    <w:rsid w:val="00212FA5"/>
    <w:rsid w:val="0021766E"/>
    <w:rsid w:val="00236386"/>
    <w:rsid w:val="00244199"/>
    <w:rsid w:val="00244394"/>
    <w:rsid w:val="00254549"/>
    <w:rsid w:val="00260769"/>
    <w:rsid w:val="00261C6C"/>
    <w:rsid w:val="00266714"/>
    <w:rsid w:val="002676AC"/>
    <w:rsid w:val="002766B9"/>
    <w:rsid w:val="0028024F"/>
    <w:rsid w:val="002B5C93"/>
    <w:rsid w:val="002C242C"/>
    <w:rsid w:val="002E7D46"/>
    <w:rsid w:val="00304B6C"/>
    <w:rsid w:val="00315BFF"/>
    <w:rsid w:val="00363D8E"/>
    <w:rsid w:val="0036442B"/>
    <w:rsid w:val="003657B1"/>
    <w:rsid w:val="00372205"/>
    <w:rsid w:val="0038111C"/>
    <w:rsid w:val="003A0995"/>
    <w:rsid w:val="003A6FDC"/>
    <w:rsid w:val="003B1043"/>
    <w:rsid w:val="003B2FF1"/>
    <w:rsid w:val="003B5A46"/>
    <w:rsid w:val="003C1F2C"/>
    <w:rsid w:val="003D2E0D"/>
    <w:rsid w:val="003D3ABC"/>
    <w:rsid w:val="003E0426"/>
    <w:rsid w:val="003E0C4A"/>
    <w:rsid w:val="003E25B4"/>
    <w:rsid w:val="003F05F5"/>
    <w:rsid w:val="003F711C"/>
    <w:rsid w:val="00402B2C"/>
    <w:rsid w:val="004074E4"/>
    <w:rsid w:val="004210B3"/>
    <w:rsid w:val="004233FE"/>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9674E"/>
    <w:rsid w:val="004A2795"/>
    <w:rsid w:val="004A6A0F"/>
    <w:rsid w:val="004B4989"/>
    <w:rsid w:val="004D59F0"/>
    <w:rsid w:val="004E6618"/>
    <w:rsid w:val="004F0DF6"/>
    <w:rsid w:val="004F2EB9"/>
    <w:rsid w:val="004F5774"/>
    <w:rsid w:val="0050670A"/>
    <w:rsid w:val="0051310F"/>
    <w:rsid w:val="00514A82"/>
    <w:rsid w:val="005171AB"/>
    <w:rsid w:val="005234DF"/>
    <w:rsid w:val="005533BA"/>
    <w:rsid w:val="005557C5"/>
    <w:rsid w:val="00563462"/>
    <w:rsid w:val="0057186B"/>
    <w:rsid w:val="00572322"/>
    <w:rsid w:val="00577775"/>
    <w:rsid w:val="00594628"/>
    <w:rsid w:val="005B0457"/>
    <w:rsid w:val="005B4D9E"/>
    <w:rsid w:val="005C7778"/>
    <w:rsid w:val="005E5C94"/>
    <w:rsid w:val="005F7382"/>
    <w:rsid w:val="00614F54"/>
    <w:rsid w:val="00617540"/>
    <w:rsid w:val="00625C9B"/>
    <w:rsid w:val="00652ACF"/>
    <w:rsid w:val="00652DD2"/>
    <w:rsid w:val="006556F0"/>
    <w:rsid w:val="00670B9F"/>
    <w:rsid w:val="00676C4C"/>
    <w:rsid w:val="00681124"/>
    <w:rsid w:val="0068567A"/>
    <w:rsid w:val="006A3317"/>
    <w:rsid w:val="006B1677"/>
    <w:rsid w:val="006B2F04"/>
    <w:rsid w:val="006C2BC2"/>
    <w:rsid w:val="006D3B40"/>
    <w:rsid w:val="006E63FC"/>
    <w:rsid w:val="0070122C"/>
    <w:rsid w:val="007149BE"/>
    <w:rsid w:val="007207CE"/>
    <w:rsid w:val="00722C39"/>
    <w:rsid w:val="00727286"/>
    <w:rsid w:val="00740C0E"/>
    <w:rsid w:val="00743840"/>
    <w:rsid w:val="007443B1"/>
    <w:rsid w:val="00756A6D"/>
    <w:rsid w:val="00766238"/>
    <w:rsid w:val="00793840"/>
    <w:rsid w:val="007B4AD0"/>
    <w:rsid w:val="007C3CD8"/>
    <w:rsid w:val="007C3EFF"/>
    <w:rsid w:val="007D3B72"/>
    <w:rsid w:val="007E347B"/>
    <w:rsid w:val="007E4236"/>
    <w:rsid w:val="007E4C5C"/>
    <w:rsid w:val="007E7424"/>
    <w:rsid w:val="007F4155"/>
    <w:rsid w:val="00812651"/>
    <w:rsid w:val="00817AE4"/>
    <w:rsid w:val="0082696E"/>
    <w:rsid w:val="00833813"/>
    <w:rsid w:val="00833EB8"/>
    <w:rsid w:val="00835E1B"/>
    <w:rsid w:val="00841E79"/>
    <w:rsid w:val="00841ECF"/>
    <w:rsid w:val="00843264"/>
    <w:rsid w:val="00845CDD"/>
    <w:rsid w:val="0085672F"/>
    <w:rsid w:val="008579A4"/>
    <w:rsid w:val="0086092F"/>
    <w:rsid w:val="00864E6C"/>
    <w:rsid w:val="008654CE"/>
    <w:rsid w:val="008764C9"/>
    <w:rsid w:val="0088239F"/>
    <w:rsid w:val="00892026"/>
    <w:rsid w:val="00893E33"/>
    <w:rsid w:val="008A292E"/>
    <w:rsid w:val="008B22E3"/>
    <w:rsid w:val="008B2910"/>
    <w:rsid w:val="008B74CC"/>
    <w:rsid w:val="008C1BD6"/>
    <w:rsid w:val="008C59DD"/>
    <w:rsid w:val="008D0676"/>
    <w:rsid w:val="008D0CEB"/>
    <w:rsid w:val="008D7844"/>
    <w:rsid w:val="008E0F4F"/>
    <w:rsid w:val="008E550C"/>
    <w:rsid w:val="008F4FBF"/>
    <w:rsid w:val="009135B0"/>
    <w:rsid w:val="009219CE"/>
    <w:rsid w:val="00922D13"/>
    <w:rsid w:val="00932EC5"/>
    <w:rsid w:val="009418DE"/>
    <w:rsid w:val="00950462"/>
    <w:rsid w:val="0095097C"/>
    <w:rsid w:val="00957E65"/>
    <w:rsid w:val="009635A6"/>
    <w:rsid w:val="0096575C"/>
    <w:rsid w:val="00980B60"/>
    <w:rsid w:val="00986482"/>
    <w:rsid w:val="00987FEF"/>
    <w:rsid w:val="00992499"/>
    <w:rsid w:val="0099599B"/>
    <w:rsid w:val="009A01C9"/>
    <w:rsid w:val="009A39DD"/>
    <w:rsid w:val="009B34B6"/>
    <w:rsid w:val="009C7AE9"/>
    <w:rsid w:val="009E0BFE"/>
    <w:rsid w:val="009E3A9C"/>
    <w:rsid w:val="009E5785"/>
    <w:rsid w:val="009E74B6"/>
    <w:rsid w:val="009F1743"/>
    <w:rsid w:val="00A02D14"/>
    <w:rsid w:val="00A0321F"/>
    <w:rsid w:val="00A062BD"/>
    <w:rsid w:val="00A14D4F"/>
    <w:rsid w:val="00A20379"/>
    <w:rsid w:val="00A2083B"/>
    <w:rsid w:val="00A30C39"/>
    <w:rsid w:val="00A3520F"/>
    <w:rsid w:val="00A36099"/>
    <w:rsid w:val="00A37E7C"/>
    <w:rsid w:val="00A563F5"/>
    <w:rsid w:val="00A665D1"/>
    <w:rsid w:val="00A853E6"/>
    <w:rsid w:val="00A86D33"/>
    <w:rsid w:val="00A96D6E"/>
    <w:rsid w:val="00AA1895"/>
    <w:rsid w:val="00AC1A47"/>
    <w:rsid w:val="00AC61BA"/>
    <w:rsid w:val="00AD308A"/>
    <w:rsid w:val="00AD5A2B"/>
    <w:rsid w:val="00AD7565"/>
    <w:rsid w:val="00AE2C37"/>
    <w:rsid w:val="00AE73D2"/>
    <w:rsid w:val="00B046F9"/>
    <w:rsid w:val="00B15B38"/>
    <w:rsid w:val="00B26333"/>
    <w:rsid w:val="00B32082"/>
    <w:rsid w:val="00B330D7"/>
    <w:rsid w:val="00B33419"/>
    <w:rsid w:val="00B6099E"/>
    <w:rsid w:val="00B620EB"/>
    <w:rsid w:val="00B66D64"/>
    <w:rsid w:val="00B71223"/>
    <w:rsid w:val="00B7380F"/>
    <w:rsid w:val="00B73F14"/>
    <w:rsid w:val="00B74018"/>
    <w:rsid w:val="00B812AB"/>
    <w:rsid w:val="00B87D1A"/>
    <w:rsid w:val="00B90AE0"/>
    <w:rsid w:val="00BA27C4"/>
    <w:rsid w:val="00BA37F8"/>
    <w:rsid w:val="00BB7265"/>
    <w:rsid w:val="00BC5FEF"/>
    <w:rsid w:val="00BC60BC"/>
    <w:rsid w:val="00BD5C4D"/>
    <w:rsid w:val="00BE47DD"/>
    <w:rsid w:val="00BF2D38"/>
    <w:rsid w:val="00BF2D42"/>
    <w:rsid w:val="00BF5551"/>
    <w:rsid w:val="00C12E14"/>
    <w:rsid w:val="00C174D4"/>
    <w:rsid w:val="00C22AC5"/>
    <w:rsid w:val="00C23848"/>
    <w:rsid w:val="00C32A40"/>
    <w:rsid w:val="00C33977"/>
    <w:rsid w:val="00C46A1D"/>
    <w:rsid w:val="00C5712E"/>
    <w:rsid w:val="00C7374E"/>
    <w:rsid w:val="00C752ED"/>
    <w:rsid w:val="00C832FB"/>
    <w:rsid w:val="00C83F01"/>
    <w:rsid w:val="00C878A1"/>
    <w:rsid w:val="00CA5D69"/>
    <w:rsid w:val="00CC5C8D"/>
    <w:rsid w:val="00CC7933"/>
    <w:rsid w:val="00CD4881"/>
    <w:rsid w:val="00CD5C27"/>
    <w:rsid w:val="00CE6004"/>
    <w:rsid w:val="00CF019B"/>
    <w:rsid w:val="00CF181D"/>
    <w:rsid w:val="00CF2201"/>
    <w:rsid w:val="00CF3BF7"/>
    <w:rsid w:val="00D10100"/>
    <w:rsid w:val="00D17469"/>
    <w:rsid w:val="00D239C1"/>
    <w:rsid w:val="00D4298E"/>
    <w:rsid w:val="00D50139"/>
    <w:rsid w:val="00D6551E"/>
    <w:rsid w:val="00D66DB9"/>
    <w:rsid w:val="00D67563"/>
    <w:rsid w:val="00D701D7"/>
    <w:rsid w:val="00D771A1"/>
    <w:rsid w:val="00D90271"/>
    <w:rsid w:val="00DA0F72"/>
    <w:rsid w:val="00DB1472"/>
    <w:rsid w:val="00DC1022"/>
    <w:rsid w:val="00DC56EF"/>
    <w:rsid w:val="00DE22DB"/>
    <w:rsid w:val="00DE45D7"/>
    <w:rsid w:val="00DF4935"/>
    <w:rsid w:val="00E04F47"/>
    <w:rsid w:val="00E120DD"/>
    <w:rsid w:val="00E17263"/>
    <w:rsid w:val="00E2007E"/>
    <w:rsid w:val="00E2643B"/>
    <w:rsid w:val="00E50828"/>
    <w:rsid w:val="00E771E2"/>
    <w:rsid w:val="00E87B35"/>
    <w:rsid w:val="00EB0E7B"/>
    <w:rsid w:val="00EB53C6"/>
    <w:rsid w:val="00EC0937"/>
    <w:rsid w:val="00ED0C9F"/>
    <w:rsid w:val="00ED7BBC"/>
    <w:rsid w:val="00EE5A3C"/>
    <w:rsid w:val="00EF2F99"/>
    <w:rsid w:val="00F02304"/>
    <w:rsid w:val="00F0757C"/>
    <w:rsid w:val="00F14B2A"/>
    <w:rsid w:val="00F20B03"/>
    <w:rsid w:val="00F23DFF"/>
    <w:rsid w:val="00F33357"/>
    <w:rsid w:val="00F35780"/>
    <w:rsid w:val="00F56CBA"/>
    <w:rsid w:val="00F62A17"/>
    <w:rsid w:val="00F71E76"/>
    <w:rsid w:val="00F81C4F"/>
    <w:rsid w:val="00F833D1"/>
    <w:rsid w:val="00F86A3C"/>
    <w:rsid w:val="00FA4969"/>
    <w:rsid w:val="00FB20D0"/>
    <w:rsid w:val="00FB357F"/>
    <w:rsid w:val="00FB4674"/>
    <w:rsid w:val="00FC4831"/>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315BFF"/>
    <w:pPr>
      <w:autoSpaceDE w:val="0"/>
      <w:autoSpaceDN w:val="0"/>
      <w:adjustRightInd w:val="0"/>
    </w:pPr>
    <w:rPr>
      <w:rFonts w:ascii="Trebuchet MS" w:hAnsi="Trebuchet MS" w:cs="Trebuchet MS"/>
      <w:color w:val="000000"/>
      <w:sz w:val="24"/>
      <w:szCs w:val="24"/>
    </w:rPr>
  </w:style>
  <w:style w:type="character" w:customStyle="1" w:styleId="c-pub-teasertitle">
    <w:name w:val="c-pub-teaser__title"/>
    <w:basedOn w:val="Absatz-Standardschriftart"/>
    <w:rsid w:val="00B90AE0"/>
  </w:style>
  <w:style w:type="character" w:customStyle="1" w:styleId="A13">
    <w:name w:val="A13"/>
    <w:uiPriority w:val="99"/>
    <w:rsid w:val="00125014"/>
    <w:rPr>
      <w:rFonts w:cs="Cera PRO"/>
      <w:color w:val="000000"/>
      <w:sz w:val="14"/>
      <w:szCs w:val="14"/>
    </w:rPr>
  </w:style>
  <w:style w:type="paragraph" w:customStyle="1" w:styleId="Pa9">
    <w:name w:val="Pa9"/>
    <w:basedOn w:val="Default"/>
    <w:next w:val="Default"/>
    <w:uiPriority w:val="99"/>
    <w:rsid w:val="0057186B"/>
    <w:pPr>
      <w:spacing w:line="181" w:lineRule="atLeast"/>
    </w:pPr>
    <w:rPr>
      <w:rFonts w:ascii="Cera PRO" w:hAnsi="Cera PRO"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315BFF"/>
    <w:pPr>
      <w:autoSpaceDE w:val="0"/>
      <w:autoSpaceDN w:val="0"/>
      <w:adjustRightInd w:val="0"/>
    </w:pPr>
    <w:rPr>
      <w:rFonts w:ascii="Trebuchet MS" w:hAnsi="Trebuchet MS" w:cs="Trebuchet MS"/>
      <w:color w:val="000000"/>
      <w:sz w:val="24"/>
      <w:szCs w:val="24"/>
    </w:rPr>
  </w:style>
  <w:style w:type="character" w:customStyle="1" w:styleId="c-pub-teasertitle">
    <w:name w:val="c-pub-teaser__title"/>
    <w:basedOn w:val="Absatz-Standardschriftart"/>
    <w:rsid w:val="00B90AE0"/>
  </w:style>
  <w:style w:type="character" w:customStyle="1" w:styleId="A13">
    <w:name w:val="A13"/>
    <w:uiPriority w:val="99"/>
    <w:rsid w:val="00125014"/>
    <w:rPr>
      <w:rFonts w:cs="Cera PRO"/>
      <w:color w:val="000000"/>
      <w:sz w:val="14"/>
      <w:szCs w:val="14"/>
    </w:rPr>
  </w:style>
  <w:style w:type="paragraph" w:customStyle="1" w:styleId="Pa9">
    <w:name w:val="Pa9"/>
    <w:basedOn w:val="Default"/>
    <w:next w:val="Default"/>
    <w:uiPriority w:val="99"/>
    <w:rsid w:val="0057186B"/>
    <w:pPr>
      <w:spacing w:line="181" w:lineRule="atLeast"/>
    </w:pPr>
    <w:rPr>
      <w:rFonts w:ascii="Cera PRO" w:hAnsi="Cera PR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297416163">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896819015">
      <w:bodyDiv w:val="1"/>
      <w:marLeft w:val="0"/>
      <w:marRight w:val="0"/>
      <w:marTop w:val="0"/>
      <w:marBottom w:val="0"/>
      <w:divBdr>
        <w:top w:val="none" w:sz="0" w:space="0" w:color="auto"/>
        <w:left w:val="none" w:sz="0" w:space="0" w:color="auto"/>
        <w:bottom w:val="none" w:sz="0" w:space="0" w:color="auto"/>
        <w:right w:val="none" w:sz="0" w:space="0" w:color="auto"/>
      </w:divBdr>
    </w:div>
    <w:div w:id="1125930697">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20459264">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855411471">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microsoft.com/office/2007/relationships/stylesWithEffects" Target="stylesWithEffects.xml"/><Relationship Id="rId7" Type="http://schemas.openxmlformats.org/officeDocument/2006/relationships/hyperlink" Target="https://www.aufstiegs-bafoeg.de/aufstiegsbafoeg/de/home/home_nod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xn--bafg-7qa.de/bafoeg/de/das-bafoeg-alle-infos-auf-einen-blick/das-bafoeg-alle-infos-auf-einen-blick_nod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8C63-3B98-4253-8B56-DC35E963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2022-06-01T10:03:00Z</dcterms:created>
  <dcterms:modified xsi:type="dcterms:W3CDTF">2022-06-02T08:11:00Z</dcterms:modified>
</cp:coreProperties>
</file>