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54E126" w14:textId="75C8793A" w:rsidR="002F417B" w:rsidRDefault="00DF679F" w:rsidP="002F417B">
      <w:pPr>
        <w:autoSpaceDE w:val="0"/>
        <w:autoSpaceDN w:val="0"/>
        <w:adjustRightInd w:val="0"/>
        <w:rPr>
          <w:rFonts w:ascii="Arial" w:hAnsi="Arial" w:cs="Arial"/>
          <w:b/>
          <w:shd w:val="clear" w:color="auto" w:fill="FFFFFF"/>
        </w:rPr>
      </w:pPr>
      <w:bookmarkStart w:id="0" w:name="_GoBack"/>
      <w:bookmarkEnd w:id="0"/>
      <w:r w:rsidRPr="00DF679F">
        <w:rPr>
          <w:rFonts w:ascii="Arial" w:hAnsi="Arial" w:cs="Arial"/>
          <w:b/>
          <w:shd w:val="clear" w:color="auto" w:fill="FFFFFF"/>
        </w:rPr>
        <w:t>Die Niedriglohngrenze</w:t>
      </w:r>
      <w:r>
        <w:rPr>
          <w:rFonts w:ascii="Arial" w:hAnsi="Arial" w:cs="Arial"/>
          <w:b/>
          <w:shd w:val="clear" w:color="auto" w:fill="FFFFFF"/>
        </w:rPr>
        <w:t xml:space="preserve"> </w:t>
      </w:r>
      <w:r w:rsidRPr="00DF679F">
        <w:rPr>
          <w:rFonts w:ascii="Arial" w:hAnsi="Arial" w:cs="Arial"/>
          <w:b/>
          <w:shd w:val="clear" w:color="auto" w:fill="FFFFFF"/>
        </w:rPr>
        <w:t>lag im April 2018 bei brutto 11,05 Euro je Stunde.</w:t>
      </w:r>
      <w:r>
        <w:rPr>
          <w:rFonts w:ascii="Arial" w:hAnsi="Arial" w:cs="Arial"/>
          <w:b/>
          <w:shd w:val="clear" w:color="auto" w:fill="FFFFFF"/>
        </w:rPr>
        <w:t xml:space="preserve"> I</w:t>
      </w:r>
      <w:r w:rsidRPr="00DF679F">
        <w:rPr>
          <w:rFonts w:ascii="Arial" w:hAnsi="Arial" w:cs="Arial"/>
          <w:b/>
          <w:shd w:val="clear" w:color="auto" w:fill="FFFFFF"/>
        </w:rPr>
        <w:t xml:space="preserve">m Jahr 2018 </w:t>
      </w:r>
      <w:r>
        <w:rPr>
          <w:rFonts w:ascii="Arial" w:hAnsi="Arial" w:cs="Arial"/>
          <w:b/>
          <w:shd w:val="clear" w:color="auto" w:fill="FFFFFF"/>
        </w:rPr>
        <w:t>erhielt</w:t>
      </w:r>
      <w:r w:rsidRPr="00DF679F">
        <w:rPr>
          <w:rFonts w:ascii="Arial" w:hAnsi="Arial" w:cs="Arial"/>
          <w:b/>
          <w:shd w:val="clear" w:color="auto" w:fill="FFFFFF"/>
        </w:rPr>
        <w:t xml:space="preserve"> gut jeder fünfte Arbeitnehmer einen Niedriglohn </w:t>
      </w:r>
      <w:r>
        <w:rPr>
          <w:rFonts w:ascii="Arial" w:hAnsi="Arial" w:cs="Arial"/>
          <w:b/>
          <w:shd w:val="clear" w:color="auto" w:fill="FFFFFF"/>
        </w:rPr>
        <w:t>(</w:t>
      </w:r>
      <w:r w:rsidR="0030299E">
        <w:rPr>
          <w:rFonts w:ascii="Arial" w:hAnsi="Arial" w:cs="Arial"/>
          <w:b/>
          <w:shd w:val="clear" w:color="auto" w:fill="FFFFFF"/>
        </w:rPr>
        <w:t>21</w:t>
      </w:r>
      <w:r w:rsidRPr="00DF679F">
        <w:rPr>
          <w:rFonts w:ascii="Arial" w:hAnsi="Arial" w:cs="Arial"/>
          <w:b/>
          <w:shd w:val="clear" w:color="auto" w:fill="FFFFFF"/>
        </w:rPr>
        <w:t xml:space="preserve"> Prozent</w:t>
      </w:r>
      <w:r>
        <w:rPr>
          <w:rFonts w:ascii="Arial" w:hAnsi="Arial" w:cs="Arial"/>
          <w:b/>
          <w:shd w:val="clear" w:color="auto" w:fill="FFFFFF"/>
        </w:rPr>
        <w:t>)</w:t>
      </w:r>
      <w:r w:rsidRPr="00DF679F">
        <w:rPr>
          <w:rFonts w:ascii="Arial" w:hAnsi="Arial" w:cs="Arial"/>
          <w:b/>
          <w:shd w:val="clear" w:color="auto" w:fill="FFFFFF"/>
        </w:rPr>
        <w:t xml:space="preserve">. </w:t>
      </w:r>
      <w:r>
        <w:rPr>
          <w:rFonts w:ascii="Arial" w:hAnsi="Arial" w:cs="Arial"/>
          <w:b/>
          <w:shd w:val="clear" w:color="auto" w:fill="FFFFFF"/>
        </w:rPr>
        <w:t xml:space="preserve">In </w:t>
      </w:r>
      <w:r w:rsidRPr="00DF679F">
        <w:rPr>
          <w:rFonts w:ascii="Arial" w:hAnsi="Arial" w:cs="Arial"/>
          <w:b/>
          <w:shd w:val="clear" w:color="auto" w:fill="FFFFFF"/>
        </w:rPr>
        <w:t xml:space="preserve">Ostdeutschland </w:t>
      </w:r>
      <w:r>
        <w:rPr>
          <w:rFonts w:ascii="Arial" w:hAnsi="Arial" w:cs="Arial"/>
          <w:b/>
          <w:shd w:val="clear" w:color="auto" w:fill="FFFFFF"/>
        </w:rPr>
        <w:t xml:space="preserve">ist der </w:t>
      </w:r>
      <w:r w:rsidRPr="00DF679F">
        <w:rPr>
          <w:rFonts w:ascii="Arial" w:hAnsi="Arial" w:cs="Arial"/>
          <w:b/>
          <w:shd w:val="clear" w:color="auto" w:fill="FFFFFF"/>
        </w:rPr>
        <w:t xml:space="preserve">Niedriglohnsektor </w:t>
      </w:r>
      <w:r>
        <w:rPr>
          <w:rFonts w:ascii="Arial" w:hAnsi="Arial" w:cs="Arial"/>
          <w:b/>
          <w:shd w:val="clear" w:color="auto" w:fill="FFFFFF"/>
        </w:rPr>
        <w:t xml:space="preserve">nach wie vor größer als in </w:t>
      </w:r>
      <w:r w:rsidRPr="00DF679F">
        <w:rPr>
          <w:rFonts w:ascii="Arial" w:hAnsi="Arial" w:cs="Arial"/>
          <w:b/>
          <w:shd w:val="clear" w:color="auto" w:fill="FFFFFF"/>
        </w:rPr>
        <w:t xml:space="preserve">Westdeutschland </w:t>
      </w:r>
      <w:r>
        <w:rPr>
          <w:rFonts w:ascii="Arial" w:hAnsi="Arial" w:cs="Arial"/>
          <w:b/>
          <w:shd w:val="clear" w:color="auto" w:fill="FFFFFF"/>
        </w:rPr>
        <w:t>(</w:t>
      </w:r>
      <w:r w:rsidR="0030299E">
        <w:rPr>
          <w:rFonts w:ascii="Arial" w:hAnsi="Arial" w:cs="Arial"/>
          <w:b/>
          <w:shd w:val="clear" w:color="auto" w:fill="FFFFFF"/>
        </w:rPr>
        <w:t>29</w:t>
      </w:r>
      <w:r w:rsidRPr="00DF679F">
        <w:rPr>
          <w:rFonts w:ascii="Arial" w:hAnsi="Arial" w:cs="Arial"/>
          <w:b/>
          <w:shd w:val="clear" w:color="auto" w:fill="FFFFFF"/>
        </w:rPr>
        <w:t> </w:t>
      </w:r>
      <w:r>
        <w:rPr>
          <w:rFonts w:ascii="Arial" w:hAnsi="Arial" w:cs="Arial"/>
          <w:b/>
          <w:shd w:val="clear" w:color="auto" w:fill="FFFFFF"/>
        </w:rPr>
        <w:t xml:space="preserve">gegenüber </w:t>
      </w:r>
      <w:r w:rsidR="0030299E">
        <w:rPr>
          <w:rFonts w:ascii="Arial" w:hAnsi="Arial" w:cs="Arial"/>
          <w:b/>
          <w:shd w:val="clear" w:color="auto" w:fill="FFFFFF"/>
        </w:rPr>
        <w:t>20</w:t>
      </w:r>
      <w:r w:rsidRPr="00DF679F">
        <w:rPr>
          <w:rFonts w:ascii="Arial" w:hAnsi="Arial" w:cs="Arial"/>
          <w:b/>
          <w:shd w:val="clear" w:color="auto" w:fill="FFFFFF"/>
        </w:rPr>
        <w:t> Prozent</w:t>
      </w:r>
      <w:r>
        <w:rPr>
          <w:rFonts w:ascii="Arial" w:hAnsi="Arial" w:cs="Arial"/>
          <w:b/>
          <w:shd w:val="clear" w:color="auto" w:fill="FFFFFF"/>
        </w:rPr>
        <w:t>), a</w:t>
      </w:r>
      <w:r w:rsidRPr="00DF679F">
        <w:rPr>
          <w:rFonts w:ascii="Arial" w:hAnsi="Arial" w:cs="Arial"/>
          <w:b/>
          <w:shd w:val="clear" w:color="auto" w:fill="FFFFFF"/>
        </w:rPr>
        <w:t>llerdings</w:t>
      </w:r>
      <w:r>
        <w:rPr>
          <w:rFonts w:ascii="Arial" w:hAnsi="Arial" w:cs="Arial"/>
          <w:b/>
          <w:shd w:val="clear" w:color="auto" w:fill="FFFFFF"/>
        </w:rPr>
        <w:t xml:space="preserve"> hat sich der Abstand seit 2014 deutlich verringert. Besonders hoch sind die Niedriglohnquoten von Beschäftigten in den Bereichen </w:t>
      </w:r>
      <w:r w:rsidRPr="00DF679F">
        <w:rPr>
          <w:rFonts w:ascii="Arial" w:hAnsi="Arial" w:cs="Arial"/>
          <w:b/>
          <w:shd w:val="clear" w:color="auto" w:fill="FFFFFF"/>
        </w:rPr>
        <w:t>Gastgewerbe (67 Prozent), Land- und Forstwirtschaft, Fischerei (54 Prozent) sowie</w:t>
      </w:r>
      <w:r>
        <w:rPr>
          <w:rFonts w:ascii="Arial" w:hAnsi="Arial" w:cs="Arial"/>
          <w:b/>
          <w:shd w:val="clear" w:color="auto" w:fill="FFFFFF"/>
        </w:rPr>
        <w:t xml:space="preserve"> von </w:t>
      </w:r>
      <w:r w:rsidRPr="00DF679F">
        <w:rPr>
          <w:rFonts w:ascii="Arial" w:hAnsi="Arial" w:cs="Arial"/>
          <w:b/>
          <w:shd w:val="clear" w:color="auto" w:fill="FFFFFF"/>
        </w:rPr>
        <w:t>Beschäftigten ohne anerkannte Berufsausbildung (48 Prozent).</w:t>
      </w:r>
    </w:p>
    <w:p w14:paraId="03F32C83" w14:textId="77777777" w:rsidR="00DF679F" w:rsidRPr="00E05E5C" w:rsidRDefault="00DF679F" w:rsidP="002F417B">
      <w:pPr>
        <w:autoSpaceDE w:val="0"/>
        <w:autoSpaceDN w:val="0"/>
        <w:adjustRightInd w:val="0"/>
        <w:rPr>
          <w:rFonts w:ascii="Arial" w:hAnsi="Arial" w:cs="Arial"/>
          <w:shd w:val="clear" w:color="auto" w:fill="FFFFFF"/>
        </w:rPr>
      </w:pPr>
    </w:p>
    <w:p w14:paraId="054E522A" w14:textId="77777777" w:rsidR="00D5346A" w:rsidRDefault="00CE2704" w:rsidP="00D5346A">
      <w:pPr>
        <w:rPr>
          <w:rFonts w:ascii="Arial" w:hAnsi="Arial"/>
          <w:color w:val="FF0000"/>
        </w:rPr>
      </w:pPr>
      <w:r>
        <w:rPr>
          <w:rFonts w:ascii="Arial" w:hAnsi="Arial"/>
          <w:color w:val="FF0000"/>
        </w:rPr>
        <w:t>Fakten</w:t>
      </w:r>
    </w:p>
    <w:p w14:paraId="28B2C331" w14:textId="77777777" w:rsidR="00D5346A" w:rsidRPr="00E05E5C" w:rsidRDefault="00D5346A" w:rsidP="004D48F2">
      <w:pPr>
        <w:autoSpaceDE w:val="0"/>
        <w:autoSpaceDN w:val="0"/>
        <w:adjustRightInd w:val="0"/>
        <w:rPr>
          <w:rFonts w:ascii="Arial" w:hAnsi="Arial" w:cs="Arial"/>
          <w:shd w:val="clear" w:color="auto" w:fill="FFFFFF"/>
        </w:rPr>
      </w:pPr>
    </w:p>
    <w:p w14:paraId="7FB2441B" w14:textId="071DF7F3" w:rsidR="002B02B9" w:rsidRPr="00262197" w:rsidRDefault="00087B6F" w:rsidP="00262197">
      <w:pPr>
        <w:autoSpaceDE w:val="0"/>
        <w:autoSpaceDN w:val="0"/>
        <w:adjustRightInd w:val="0"/>
        <w:rPr>
          <w:rFonts w:ascii="Arial" w:hAnsi="Arial" w:cs="Arial"/>
          <w:shd w:val="clear" w:color="auto" w:fill="FFFFFF"/>
        </w:rPr>
      </w:pPr>
      <w:r w:rsidRPr="00E05E5C">
        <w:rPr>
          <w:rFonts w:ascii="Arial" w:hAnsi="Arial" w:cs="Arial"/>
          <w:shd w:val="clear" w:color="auto" w:fill="FFFFFF"/>
        </w:rPr>
        <w:t xml:space="preserve">In der Verdienststrukturerhebung des Statistischen Bundesamtes wird von einem Niedriglohn gesprochen, wenn der Verdienst eines Beschäftigten kleiner als zwei Drittel des mittleren Verdienstes ist (Median). Die so bestimmte Niedriglohngrenze, unterhalb derer alle Verdienste als Niedriglöhne gelten, lag im </w:t>
      </w:r>
      <w:r w:rsidR="00D5346A" w:rsidRPr="00E05E5C">
        <w:rPr>
          <w:rFonts w:ascii="Arial" w:hAnsi="Arial" w:cs="Arial"/>
          <w:shd w:val="clear" w:color="auto" w:fill="FFFFFF"/>
        </w:rPr>
        <w:t xml:space="preserve">April 2018 </w:t>
      </w:r>
      <w:r w:rsidRPr="00E05E5C">
        <w:rPr>
          <w:rFonts w:ascii="Arial" w:hAnsi="Arial" w:cs="Arial"/>
          <w:shd w:val="clear" w:color="auto" w:fill="FFFFFF"/>
        </w:rPr>
        <w:t xml:space="preserve">bei </w:t>
      </w:r>
      <w:r w:rsidR="00D5346A" w:rsidRPr="00E05E5C">
        <w:rPr>
          <w:rFonts w:ascii="Arial" w:hAnsi="Arial" w:cs="Arial"/>
          <w:shd w:val="clear" w:color="auto" w:fill="FFFFFF"/>
        </w:rPr>
        <w:t xml:space="preserve">brutto </w:t>
      </w:r>
      <w:r w:rsidRPr="00E05E5C">
        <w:rPr>
          <w:rFonts w:ascii="Arial" w:hAnsi="Arial" w:cs="Arial"/>
          <w:shd w:val="clear" w:color="auto" w:fill="FFFFFF"/>
        </w:rPr>
        <w:t>1</w:t>
      </w:r>
      <w:r w:rsidR="00D5346A" w:rsidRPr="00E05E5C">
        <w:rPr>
          <w:rFonts w:ascii="Arial" w:hAnsi="Arial" w:cs="Arial"/>
          <w:shd w:val="clear" w:color="auto" w:fill="FFFFFF"/>
        </w:rPr>
        <w:t>1</w:t>
      </w:r>
      <w:r w:rsidRPr="00E05E5C">
        <w:rPr>
          <w:rFonts w:ascii="Arial" w:hAnsi="Arial" w:cs="Arial"/>
          <w:shd w:val="clear" w:color="auto" w:fill="FFFFFF"/>
        </w:rPr>
        <w:t>,</w:t>
      </w:r>
      <w:r w:rsidR="00D5346A" w:rsidRPr="00E05E5C">
        <w:rPr>
          <w:rFonts w:ascii="Arial" w:hAnsi="Arial" w:cs="Arial"/>
          <w:shd w:val="clear" w:color="auto" w:fill="FFFFFF"/>
        </w:rPr>
        <w:t>05</w:t>
      </w:r>
      <w:r w:rsidRPr="00E05E5C">
        <w:rPr>
          <w:rFonts w:ascii="Arial" w:hAnsi="Arial" w:cs="Arial"/>
          <w:shd w:val="clear" w:color="auto" w:fill="FFFFFF"/>
        </w:rPr>
        <w:t xml:space="preserve"> Euro </w:t>
      </w:r>
      <w:r w:rsidR="00D5346A" w:rsidRPr="00E05E5C">
        <w:rPr>
          <w:rFonts w:ascii="Arial" w:hAnsi="Arial" w:cs="Arial"/>
          <w:shd w:val="clear" w:color="auto" w:fill="FFFFFF"/>
        </w:rPr>
        <w:t>je Stunde</w:t>
      </w:r>
      <w:r w:rsidR="00262197">
        <w:rPr>
          <w:rFonts w:ascii="Arial" w:hAnsi="Arial" w:cs="Arial"/>
          <w:shd w:val="clear" w:color="auto" w:fill="FFFFFF"/>
        </w:rPr>
        <w:t xml:space="preserve"> </w:t>
      </w:r>
      <w:r w:rsidRPr="00262197">
        <w:rPr>
          <w:rFonts w:ascii="Arial" w:hAnsi="Arial" w:cs="Arial"/>
          <w:shd w:val="clear" w:color="auto" w:fill="FFFFFF"/>
        </w:rPr>
        <w:t xml:space="preserve">beziehungsweise bei </w:t>
      </w:r>
      <w:r w:rsidR="00533548" w:rsidRPr="00262197">
        <w:rPr>
          <w:rFonts w:ascii="Arial" w:hAnsi="Arial" w:cs="Arial"/>
          <w:shd w:val="clear" w:color="auto" w:fill="FFFFFF"/>
        </w:rPr>
        <w:t>2</w:t>
      </w:r>
      <w:r w:rsidRPr="00262197">
        <w:rPr>
          <w:rFonts w:ascii="Arial" w:hAnsi="Arial" w:cs="Arial"/>
          <w:shd w:val="clear" w:color="auto" w:fill="FFFFFF"/>
        </w:rPr>
        <w:t>.</w:t>
      </w:r>
      <w:r w:rsidR="00533548" w:rsidRPr="00262197">
        <w:rPr>
          <w:rFonts w:ascii="Arial" w:hAnsi="Arial" w:cs="Arial"/>
          <w:shd w:val="clear" w:color="auto" w:fill="FFFFFF"/>
        </w:rPr>
        <w:t>176</w:t>
      </w:r>
      <w:r w:rsidRPr="00262197">
        <w:rPr>
          <w:rFonts w:ascii="Arial" w:hAnsi="Arial" w:cs="Arial"/>
          <w:shd w:val="clear" w:color="auto" w:fill="FFFFFF"/>
        </w:rPr>
        <w:t xml:space="preserve"> Euro Bruttomonatsverdienst bei Vollzeitbeschäftigten.</w:t>
      </w:r>
    </w:p>
    <w:p w14:paraId="23BDDB9A" w14:textId="77777777" w:rsidR="00262197" w:rsidRPr="00262197" w:rsidRDefault="00262197" w:rsidP="00262197">
      <w:pPr>
        <w:autoSpaceDE w:val="0"/>
        <w:autoSpaceDN w:val="0"/>
        <w:adjustRightInd w:val="0"/>
        <w:rPr>
          <w:rFonts w:ascii="Arial" w:hAnsi="Arial" w:cs="Arial"/>
          <w:shd w:val="clear" w:color="auto" w:fill="FFFFFF"/>
        </w:rPr>
      </w:pPr>
    </w:p>
    <w:p w14:paraId="30A22D2E" w14:textId="16D388F7" w:rsidR="004D48F2" w:rsidRPr="00A028AD" w:rsidRDefault="00087B6F" w:rsidP="00C74328">
      <w:pPr>
        <w:autoSpaceDE w:val="0"/>
        <w:autoSpaceDN w:val="0"/>
        <w:adjustRightInd w:val="0"/>
        <w:rPr>
          <w:rFonts w:ascii="Arial" w:hAnsi="Arial" w:cs="Arial"/>
          <w:shd w:val="clear" w:color="auto" w:fill="FFFFFF"/>
        </w:rPr>
      </w:pPr>
      <w:r w:rsidRPr="00E05E5C">
        <w:rPr>
          <w:rFonts w:ascii="Arial" w:hAnsi="Arial" w:cs="Arial"/>
          <w:shd w:val="clear" w:color="auto" w:fill="FFFFFF"/>
        </w:rPr>
        <w:t>Ausgehend von dieser Niedriglohngrenze und bezogen auf alle erfassten Arbeitnehmer lag die Niedriglohnquote in Deutschland im Jahr 201</w:t>
      </w:r>
      <w:r w:rsidR="00C74328" w:rsidRPr="00E05E5C">
        <w:rPr>
          <w:rFonts w:ascii="Arial" w:hAnsi="Arial" w:cs="Arial"/>
          <w:shd w:val="clear" w:color="auto" w:fill="FFFFFF"/>
        </w:rPr>
        <w:t>8</w:t>
      </w:r>
      <w:r w:rsidRPr="00E05E5C">
        <w:rPr>
          <w:rFonts w:ascii="Arial" w:hAnsi="Arial" w:cs="Arial"/>
          <w:shd w:val="clear" w:color="auto" w:fill="FFFFFF"/>
        </w:rPr>
        <w:t xml:space="preserve"> bei 2</w:t>
      </w:r>
      <w:r w:rsidR="00C74328" w:rsidRPr="00E05E5C">
        <w:rPr>
          <w:rFonts w:ascii="Arial" w:hAnsi="Arial" w:cs="Arial"/>
          <w:shd w:val="clear" w:color="auto" w:fill="FFFFFF"/>
        </w:rPr>
        <w:t>1</w:t>
      </w:r>
      <w:r w:rsidRPr="00E05E5C">
        <w:rPr>
          <w:rFonts w:ascii="Arial" w:hAnsi="Arial" w:cs="Arial"/>
          <w:shd w:val="clear" w:color="auto" w:fill="FFFFFF"/>
        </w:rPr>
        <w:t>,</w:t>
      </w:r>
      <w:r w:rsidR="00C74328" w:rsidRPr="00E05E5C">
        <w:rPr>
          <w:rFonts w:ascii="Arial" w:hAnsi="Arial" w:cs="Arial"/>
          <w:shd w:val="clear" w:color="auto" w:fill="FFFFFF"/>
        </w:rPr>
        <w:t>1</w:t>
      </w:r>
      <w:r w:rsidRPr="00E05E5C">
        <w:rPr>
          <w:rFonts w:ascii="Arial" w:hAnsi="Arial" w:cs="Arial"/>
          <w:shd w:val="clear" w:color="auto" w:fill="FFFFFF"/>
        </w:rPr>
        <w:t xml:space="preserve"> Prozent</w:t>
      </w:r>
      <w:r w:rsidR="00C74328" w:rsidRPr="00E05E5C">
        <w:rPr>
          <w:rFonts w:ascii="Arial" w:hAnsi="Arial" w:cs="Arial"/>
          <w:shd w:val="clear" w:color="auto" w:fill="FFFFFF"/>
        </w:rPr>
        <w:t xml:space="preserve"> </w:t>
      </w:r>
      <w:r w:rsidRPr="00E05E5C">
        <w:rPr>
          <w:rFonts w:ascii="Arial" w:hAnsi="Arial" w:cs="Arial"/>
          <w:shd w:val="clear" w:color="auto" w:fill="FFFFFF"/>
        </w:rPr>
        <w:t xml:space="preserve">– das heißt, dass gut jeder fünfte Arbeitnehmer einen Niedriglohn </w:t>
      </w:r>
      <w:r w:rsidR="00C74328" w:rsidRPr="00E05E5C">
        <w:rPr>
          <w:rFonts w:ascii="Arial" w:hAnsi="Arial" w:cs="Arial"/>
          <w:shd w:val="clear" w:color="auto" w:fill="FFFFFF"/>
        </w:rPr>
        <w:t>erhielt.</w:t>
      </w:r>
      <w:r w:rsidR="00262197">
        <w:rPr>
          <w:rFonts w:ascii="Arial" w:hAnsi="Arial" w:cs="Arial"/>
          <w:shd w:val="clear" w:color="auto" w:fill="FFFFFF"/>
        </w:rPr>
        <w:t xml:space="preserve"> </w:t>
      </w:r>
      <w:r w:rsidR="002D45D5">
        <w:rPr>
          <w:rFonts w:ascii="Arial" w:hAnsi="Arial" w:cs="Arial"/>
          <w:shd w:val="clear" w:color="auto" w:fill="FFFFFF"/>
        </w:rPr>
        <w:t>Im Jahr 2014</w:t>
      </w:r>
      <w:r w:rsidRPr="00E05E5C">
        <w:rPr>
          <w:rFonts w:ascii="Arial" w:hAnsi="Arial" w:cs="Arial"/>
          <w:shd w:val="clear" w:color="auto" w:fill="FFFFFF"/>
        </w:rPr>
        <w:t xml:space="preserve"> lag der Anteil der Bes</w:t>
      </w:r>
      <w:r w:rsidR="002D45D5">
        <w:rPr>
          <w:rFonts w:ascii="Arial" w:hAnsi="Arial" w:cs="Arial"/>
          <w:shd w:val="clear" w:color="auto" w:fill="FFFFFF"/>
        </w:rPr>
        <w:t xml:space="preserve">chäftigten mit Niedriglohn bei </w:t>
      </w:r>
      <w:r w:rsidR="00C74328" w:rsidRPr="00E05E5C">
        <w:rPr>
          <w:rFonts w:ascii="Arial" w:hAnsi="Arial" w:cs="Arial"/>
          <w:shd w:val="clear" w:color="auto" w:fill="FFFFFF"/>
        </w:rPr>
        <w:t>21,4 Prozent</w:t>
      </w:r>
      <w:r w:rsidR="00262197">
        <w:rPr>
          <w:rFonts w:ascii="Arial" w:hAnsi="Arial" w:cs="Arial"/>
          <w:shd w:val="clear" w:color="auto" w:fill="FFFFFF"/>
        </w:rPr>
        <w:t xml:space="preserve">. </w:t>
      </w:r>
      <w:r w:rsidR="00C74328" w:rsidRPr="00E05E5C">
        <w:rPr>
          <w:rFonts w:ascii="Arial" w:hAnsi="Arial" w:cs="Arial"/>
          <w:shd w:val="clear" w:color="auto" w:fill="FFFFFF"/>
        </w:rPr>
        <w:t xml:space="preserve">Der Anteil der Beschäftigten im Niedriglohnsektor ist </w:t>
      </w:r>
      <w:r w:rsidR="001167E7" w:rsidRPr="00E05E5C">
        <w:rPr>
          <w:rFonts w:ascii="Arial" w:hAnsi="Arial" w:cs="Arial"/>
          <w:shd w:val="clear" w:color="auto" w:fill="FFFFFF"/>
        </w:rPr>
        <w:t xml:space="preserve">in Ostdeutschland </w:t>
      </w:r>
      <w:r w:rsidR="00C74328" w:rsidRPr="00E05E5C">
        <w:rPr>
          <w:rFonts w:ascii="Arial" w:hAnsi="Arial" w:cs="Arial"/>
          <w:shd w:val="clear" w:color="auto" w:fill="FFFFFF"/>
        </w:rPr>
        <w:t xml:space="preserve">mit 29,1 Prozent </w:t>
      </w:r>
      <w:r w:rsidR="000F41A7" w:rsidRPr="00E05E5C">
        <w:rPr>
          <w:rFonts w:ascii="Arial" w:hAnsi="Arial" w:cs="Arial"/>
          <w:shd w:val="clear" w:color="auto" w:fill="FFFFFF"/>
        </w:rPr>
        <w:t xml:space="preserve">im Jahr 2018 </w:t>
      </w:r>
      <w:r w:rsidR="00C74328" w:rsidRPr="00E05E5C">
        <w:rPr>
          <w:rFonts w:ascii="Arial" w:hAnsi="Arial" w:cs="Arial"/>
          <w:shd w:val="clear" w:color="auto" w:fill="FFFFFF"/>
        </w:rPr>
        <w:t xml:space="preserve">noch immer deutlich größer als der Anteil in Westdeutschland (einschließlich Berlin) mit 20,0 Prozent. Allerdings </w:t>
      </w:r>
      <w:r w:rsidR="00FC25E0" w:rsidRPr="00E05E5C">
        <w:rPr>
          <w:rFonts w:ascii="Arial" w:hAnsi="Arial" w:cs="Arial"/>
          <w:shd w:val="clear" w:color="auto" w:fill="FFFFFF"/>
        </w:rPr>
        <w:t>lag</w:t>
      </w:r>
      <w:r w:rsidR="00C74328" w:rsidRPr="00E05E5C">
        <w:rPr>
          <w:rFonts w:ascii="Arial" w:hAnsi="Arial" w:cs="Arial"/>
          <w:shd w:val="clear" w:color="auto" w:fill="FFFFFF"/>
        </w:rPr>
        <w:t xml:space="preserve"> der Anteil der Beschäftig</w:t>
      </w:r>
      <w:r w:rsidR="001167E7" w:rsidRPr="00E05E5C">
        <w:rPr>
          <w:rFonts w:ascii="Arial" w:hAnsi="Arial" w:cs="Arial"/>
          <w:shd w:val="clear" w:color="auto" w:fill="FFFFFF"/>
        </w:rPr>
        <w:t xml:space="preserve">ten mit Verdiensten </w:t>
      </w:r>
      <w:r w:rsidR="00C74328" w:rsidRPr="00E05E5C">
        <w:rPr>
          <w:rFonts w:ascii="Arial" w:hAnsi="Arial" w:cs="Arial"/>
          <w:shd w:val="clear" w:color="auto" w:fill="FFFFFF"/>
        </w:rPr>
        <w:t>unter</w:t>
      </w:r>
      <w:r w:rsidR="001167E7" w:rsidRPr="00E05E5C">
        <w:rPr>
          <w:rFonts w:ascii="Arial" w:hAnsi="Arial" w:cs="Arial"/>
          <w:shd w:val="clear" w:color="auto" w:fill="FFFFFF"/>
        </w:rPr>
        <w:t xml:space="preserve">halb der </w:t>
      </w:r>
      <w:r w:rsidR="00C74328" w:rsidRPr="00E05E5C">
        <w:rPr>
          <w:rFonts w:ascii="Arial" w:hAnsi="Arial" w:cs="Arial"/>
          <w:shd w:val="clear" w:color="auto" w:fill="FFFFFF"/>
        </w:rPr>
        <w:t xml:space="preserve">Niedriglohnschwelle in Ostdeutschland 2014 </w:t>
      </w:r>
      <w:r w:rsidR="00FC25E0" w:rsidRPr="00E05E5C">
        <w:rPr>
          <w:rFonts w:ascii="Arial" w:hAnsi="Arial" w:cs="Arial"/>
          <w:shd w:val="clear" w:color="auto" w:fill="FFFFFF"/>
        </w:rPr>
        <w:t xml:space="preserve">noch bei 34,5 Prozent, ist also bis </w:t>
      </w:r>
      <w:r w:rsidR="00C74328" w:rsidRPr="00E05E5C">
        <w:rPr>
          <w:rFonts w:ascii="Arial" w:hAnsi="Arial" w:cs="Arial"/>
          <w:shd w:val="clear" w:color="auto" w:fill="FFFFFF"/>
        </w:rPr>
        <w:t xml:space="preserve">2018 um 5,4 Prozentpunkte gesunken. In Westdeutschland stieg </w:t>
      </w:r>
      <w:r w:rsidR="001167E7" w:rsidRPr="00E05E5C">
        <w:rPr>
          <w:rFonts w:ascii="Arial" w:hAnsi="Arial" w:cs="Arial"/>
          <w:shd w:val="clear" w:color="auto" w:fill="FFFFFF"/>
        </w:rPr>
        <w:t xml:space="preserve">der Anteil hingegen </w:t>
      </w:r>
      <w:r w:rsidR="00C74328" w:rsidRPr="00E05E5C">
        <w:rPr>
          <w:rFonts w:ascii="Arial" w:hAnsi="Arial" w:cs="Arial"/>
          <w:shd w:val="clear" w:color="auto" w:fill="FFFFFF"/>
        </w:rPr>
        <w:t>um 0,7 Prozentpunkte.</w:t>
      </w:r>
    </w:p>
    <w:p w14:paraId="5CF38F30" w14:textId="77777777" w:rsidR="00C74328" w:rsidRPr="00B95E9F" w:rsidRDefault="00C74328" w:rsidP="00B95E9F">
      <w:pPr>
        <w:autoSpaceDE w:val="0"/>
        <w:autoSpaceDN w:val="0"/>
        <w:adjustRightInd w:val="0"/>
        <w:rPr>
          <w:rFonts w:ascii="Arial" w:hAnsi="Arial" w:cs="Arial"/>
          <w:shd w:val="clear" w:color="auto" w:fill="FFFFFF"/>
        </w:rPr>
      </w:pPr>
    </w:p>
    <w:p w14:paraId="7024DA1E" w14:textId="1B24DA93" w:rsidR="00087B6F" w:rsidRPr="00B95E9F" w:rsidRDefault="00C26B92" w:rsidP="00227C3C">
      <w:pPr>
        <w:autoSpaceDE w:val="0"/>
        <w:autoSpaceDN w:val="0"/>
        <w:adjustRightInd w:val="0"/>
        <w:rPr>
          <w:rFonts w:ascii="Arial" w:hAnsi="Arial" w:cs="Arial"/>
          <w:shd w:val="clear" w:color="auto" w:fill="FFFFFF"/>
        </w:rPr>
      </w:pPr>
      <w:r w:rsidRPr="00B95E9F">
        <w:rPr>
          <w:rFonts w:ascii="Arial" w:hAnsi="Arial" w:cs="Arial"/>
          <w:shd w:val="clear" w:color="auto" w:fill="FFFFFF"/>
        </w:rPr>
        <w:t>Die</w:t>
      </w:r>
      <w:r w:rsidR="00087B6F" w:rsidRPr="00B95E9F">
        <w:rPr>
          <w:rFonts w:ascii="Arial" w:hAnsi="Arial" w:cs="Arial"/>
          <w:shd w:val="clear" w:color="auto" w:fill="FFFFFF"/>
        </w:rPr>
        <w:t xml:space="preserve"> höchsten Anteile</w:t>
      </w:r>
      <w:r w:rsidRPr="00B95E9F">
        <w:rPr>
          <w:rFonts w:ascii="Arial" w:hAnsi="Arial" w:cs="Arial"/>
          <w:shd w:val="clear" w:color="auto" w:fill="FFFFFF"/>
        </w:rPr>
        <w:t xml:space="preserve"> an Niedriglohnbeziehern hatten im Jahr 2018 die Wirtschaftsabschnitte Gastgewerbe </w:t>
      </w:r>
      <w:r w:rsidR="00087B6F" w:rsidRPr="00B95E9F">
        <w:rPr>
          <w:rFonts w:ascii="Arial" w:hAnsi="Arial" w:cs="Arial"/>
          <w:shd w:val="clear" w:color="auto" w:fill="FFFFFF"/>
        </w:rPr>
        <w:t>(</w:t>
      </w:r>
      <w:r w:rsidRPr="00B95E9F">
        <w:rPr>
          <w:rFonts w:ascii="Arial" w:hAnsi="Arial" w:cs="Arial"/>
          <w:shd w:val="clear" w:color="auto" w:fill="FFFFFF"/>
        </w:rPr>
        <w:t>67</w:t>
      </w:r>
      <w:r w:rsidR="00087B6F" w:rsidRPr="00B95E9F">
        <w:rPr>
          <w:rFonts w:ascii="Arial" w:hAnsi="Arial" w:cs="Arial"/>
          <w:shd w:val="clear" w:color="auto" w:fill="FFFFFF"/>
        </w:rPr>
        <w:t xml:space="preserve"> Prozent), </w:t>
      </w:r>
      <w:r w:rsidRPr="00B95E9F">
        <w:rPr>
          <w:rFonts w:ascii="Arial" w:hAnsi="Arial" w:cs="Arial"/>
          <w:shd w:val="clear" w:color="auto" w:fill="FFFFFF"/>
        </w:rPr>
        <w:t xml:space="preserve">Land- und Forstwirtschaft, Fischerei </w:t>
      </w:r>
      <w:r w:rsidR="00087B6F" w:rsidRPr="00B95E9F">
        <w:rPr>
          <w:rFonts w:ascii="Arial" w:hAnsi="Arial" w:cs="Arial"/>
          <w:shd w:val="clear" w:color="auto" w:fill="FFFFFF"/>
        </w:rPr>
        <w:t>(</w:t>
      </w:r>
      <w:r w:rsidRPr="00B95E9F">
        <w:rPr>
          <w:rFonts w:ascii="Arial" w:hAnsi="Arial" w:cs="Arial"/>
          <w:shd w:val="clear" w:color="auto" w:fill="FFFFFF"/>
        </w:rPr>
        <w:t>54</w:t>
      </w:r>
      <w:r w:rsidR="00087B6F" w:rsidRPr="00B95E9F">
        <w:rPr>
          <w:rFonts w:ascii="Arial" w:hAnsi="Arial" w:cs="Arial"/>
          <w:shd w:val="clear" w:color="auto" w:fill="FFFFFF"/>
        </w:rPr>
        <w:t xml:space="preserve"> Prozent) </w:t>
      </w:r>
      <w:r w:rsidRPr="00B95E9F">
        <w:rPr>
          <w:rFonts w:ascii="Arial" w:hAnsi="Arial" w:cs="Arial"/>
          <w:shd w:val="clear" w:color="auto" w:fill="FFFFFF"/>
        </w:rPr>
        <w:t>sowie Kunst, Unterhaltung und Erholung (4</w:t>
      </w:r>
      <w:r w:rsidR="00087B6F" w:rsidRPr="00B95E9F">
        <w:rPr>
          <w:rFonts w:ascii="Arial" w:hAnsi="Arial" w:cs="Arial"/>
          <w:shd w:val="clear" w:color="auto" w:fill="FFFFFF"/>
        </w:rPr>
        <w:t xml:space="preserve">5 Prozent). </w:t>
      </w:r>
      <w:r w:rsidR="00B95E9F" w:rsidRPr="00B95E9F">
        <w:rPr>
          <w:rFonts w:ascii="Arial" w:hAnsi="Arial" w:cs="Arial"/>
          <w:shd w:val="clear" w:color="auto" w:fill="FFFFFF"/>
        </w:rPr>
        <w:t>Am niedrigsten waren die Niedriglohnquoten hingegen in den Wirtschaftsabschnitten ö</w:t>
      </w:r>
      <w:r w:rsidRPr="00B95E9F">
        <w:rPr>
          <w:rFonts w:ascii="Arial" w:hAnsi="Arial" w:cs="Arial"/>
          <w:shd w:val="clear" w:color="auto" w:fill="FFFFFF"/>
        </w:rPr>
        <w:t>ff</w:t>
      </w:r>
      <w:r w:rsidR="00B95E9F" w:rsidRPr="00B95E9F">
        <w:rPr>
          <w:rFonts w:ascii="Arial" w:hAnsi="Arial" w:cs="Arial"/>
          <w:shd w:val="clear" w:color="auto" w:fill="FFFFFF"/>
        </w:rPr>
        <w:t xml:space="preserve">entliche </w:t>
      </w:r>
      <w:r w:rsidRPr="00B95E9F">
        <w:rPr>
          <w:rFonts w:ascii="Arial" w:hAnsi="Arial" w:cs="Arial"/>
          <w:shd w:val="clear" w:color="auto" w:fill="FFFFFF"/>
        </w:rPr>
        <w:t xml:space="preserve">Verwaltung, Verteidigung, Sozialversicherung </w:t>
      </w:r>
      <w:r w:rsidR="00B95E9F" w:rsidRPr="00B95E9F">
        <w:rPr>
          <w:rFonts w:ascii="Arial" w:hAnsi="Arial" w:cs="Arial"/>
          <w:shd w:val="clear" w:color="auto" w:fill="FFFFFF"/>
        </w:rPr>
        <w:t>(</w:t>
      </w:r>
      <w:r w:rsidR="00087B6F" w:rsidRPr="00B95E9F">
        <w:rPr>
          <w:rFonts w:ascii="Arial" w:hAnsi="Arial" w:cs="Arial"/>
          <w:shd w:val="clear" w:color="auto" w:fill="FFFFFF"/>
        </w:rPr>
        <w:t xml:space="preserve">3 Prozent), </w:t>
      </w:r>
      <w:r w:rsidRPr="00B95E9F">
        <w:rPr>
          <w:rFonts w:ascii="Arial" w:hAnsi="Arial" w:cs="Arial"/>
          <w:shd w:val="clear" w:color="auto" w:fill="FFFFFF"/>
        </w:rPr>
        <w:t>Erbringung von Finanz- und Versicherungsleistungen</w:t>
      </w:r>
      <w:r w:rsidR="00087B6F" w:rsidRPr="00B95E9F">
        <w:rPr>
          <w:rFonts w:ascii="Arial" w:hAnsi="Arial" w:cs="Arial"/>
          <w:shd w:val="clear" w:color="auto" w:fill="FFFFFF"/>
        </w:rPr>
        <w:t xml:space="preserve"> (6 Prozent) sowie </w:t>
      </w:r>
      <w:r w:rsidRPr="00B95E9F">
        <w:rPr>
          <w:rFonts w:ascii="Arial" w:hAnsi="Arial" w:cs="Arial"/>
          <w:shd w:val="clear" w:color="auto" w:fill="FFFFFF"/>
        </w:rPr>
        <w:t xml:space="preserve">Erziehung und Unterricht </w:t>
      </w:r>
      <w:r w:rsidR="00087B6F" w:rsidRPr="00B95E9F">
        <w:rPr>
          <w:rFonts w:ascii="Arial" w:hAnsi="Arial" w:cs="Arial"/>
          <w:shd w:val="clear" w:color="auto" w:fill="FFFFFF"/>
        </w:rPr>
        <w:t>(7 Prozent)</w:t>
      </w:r>
      <w:r w:rsidR="00B95E9F" w:rsidRPr="00B95E9F">
        <w:rPr>
          <w:rFonts w:ascii="Arial" w:hAnsi="Arial" w:cs="Arial"/>
          <w:shd w:val="clear" w:color="auto" w:fill="FFFFFF"/>
        </w:rPr>
        <w:t>.</w:t>
      </w:r>
    </w:p>
    <w:p w14:paraId="35889246" w14:textId="77777777" w:rsidR="006867BD" w:rsidRPr="00A028AD" w:rsidRDefault="006867BD" w:rsidP="003010CF">
      <w:pPr>
        <w:autoSpaceDE w:val="0"/>
        <w:autoSpaceDN w:val="0"/>
        <w:adjustRightInd w:val="0"/>
        <w:rPr>
          <w:rFonts w:ascii="Arial" w:hAnsi="Arial" w:cs="Arial"/>
          <w:shd w:val="clear" w:color="auto" w:fill="FFFFFF"/>
        </w:rPr>
      </w:pPr>
    </w:p>
    <w:p w14:paraId="195F1895" w14:textId="246E20CA" w:rsidR="004D740A" w:rsidRDefault="00087B6F" w:rsidP="00D23D05">
      <w:pPr>
        <w:autoSpaceDE w:val="0"/>
        <w:autoSpaceDN w:val="0"/>
        <w:adjustRightInd w:val="0"/>
        <w:rPr>
          <w:rFonts w:ascii="Arial" w:hAnsi="Arial" w:cs="Arial"/>
          <w:shd w:val="clear" w:color="auto" w:fill="FFFFFF"/>
        </w:rPr>
      </w:pPr>
      <w:r w:rsidRPr="00E05E5C">
        <w:rPr>
          <w:rFonts w:ascii="Arial" w:hAnsi="Arial" w:cs="Arial"/>
          <w:shd w:val="clear" w:color="auto" w:fill="FFFFFF"/>
        </w:rPr>
        <w:t>Nach Ergebnissen der Verdienststrukturerhebung 201</w:t>
      </w:r>
      <w:r w:rsidR="00EA7D34" w:rsidRPr="00E05E5C">
        <w:rPr>
          <w:rFonts w:ascii="Arial" w:hAnsi="Arial" w:cs="Arial"/>
          <w:shd w:val="clear" w:color="auto" w:fill="FFFFFF"/>
        </w:rPr>
        <w:t>8</w:t>
      </w:r>
      <w:r w:rsidRPr="00E05E5C">
        <w:rPr>
          <w:rFonts w:ascii="Arial" w:hAnsi="Arial" w:cs="Arial"/>
          <w:shd w:val="clear" w:color="auto" w:fill="FFFFFF"/>
        </w:rPr>
        <w:t xml:space="preserve"> erhielten 26 Prozent der beschäftigten Frauen einen Niedriglohn</w:t>
      </w:r>
      <w:r w:rsidR="00EA7D34" w:rsidRPr="00E05E5C">
        <w:rPr>
          <w:rFonts w:ascii="Arial" w:hAnsi="Arial" w:cs="Arial"/>
          <w:shd w:val="clear" w:color="auto" w:fill="FFFFFF"/>
        </w:rPr>
        <w:t>. B</w:t>
      </w:r>
      <w:r w:rsidRPr="00E05E5C">
        <w:rPr>
          <w:rFonts w:ascii="Arial" w:hAnsi="Arial" w:cs="Arial"/>
          <w:shd w:val="clear" w:color="auto" w:fill="FFFFFF"/>
        </w:rPr>
        <w:t xml:space="preserve">ei den Männern lag der entsprechende Anteil </w:t>
      </w:r>
      <w:r w:rsidR="00EA7D34" w:rsidRPr="00E05E5C">
        <w:rPr>
          <w:rFonts w:ascii="Arial" w:hAnsi="Arial" w:cs="Arial"/>
          <w:shd w:val="clear" w:color="auto" w:fill="FFFFFF"/>
        </w:rPr>
        <w:t xml:space="preserve">10 Prozentpunkte niedriger, also </w:t>
      </w:r>
      <w:r w:rsidRPr="00E05E5C">
        <w:rPr>
          <w:rFonts w:ascii="Arial" w:hAnsi="Arial" w:cs="Arial"/>
          <w:shd w:val="clear" w:color="auto" w:fill="FFFFFF"/>
        </w:rPr>
        <w:t>bei 1</w:t>
      </w:r>
      <w:r w:rsidR="00EA7D34" w:rsidRPr="00E05E5C">
        <w:rPr>
          <w:rFonts w:ascii="Arial" w:hAnsi="Arial" w:cs="Arial"/>
          <w:shd w:val="clear" w:color="auto" w:fill="FFFFFF"/>
        </w:rPr>
        <w:t>6</w:t>
      </w:r>
      <w:r w:rsidRPr="00E05E5C">
        <w:rPr>
          <w:rFonts w:ascii="Arial" w:hAnsi="Arial" w:cs="Arial"/>
          <w:shd w:val="clear" w:color="auto" w:fill="FFFFFF"/>
        </w:rPr>
        <w:t xml:space="preserve"> Prozent.</w:t>
      </w:r>
      <w:r w:rsidR="00262197">
        <w:rPr>
          <w:rFonts w:ascii="Arial" w:hAnsi="Arial" w:cs="Arial"/>
          <w:shd w:val="clear" w:color="auto" w:fill="FFFFFF"/>
        </w:rPr>
        <w:t xml:space="preserve"> </w:t>
      </w:r>
      <w:r w:rsidR="00A45BAD" w:rsidRPr="00E05E5C">
        <w:rPr>
          <w:rFonts w:ascii="Arial" w:hAnsi="Arial" w:cs="Arial"/>
          <w:shd w:val="clear" w:color="auto" w:fill="FFFFFF"/>
        </w:rPr>
        <w:t xml:space="preserve">Wird das Alter der Niedriglohnbezieher betrachtet, fallen zwei </w:t>
      </w:r>
      <w:r w:rsidRPr="00E05E5C">
        <w:rPr>
          <w:rFonts w:ascii="Arial" w:hAnsi="Arial" w:cs="Arial"/>
          <w:shd w:val="clear" w:color="auto" w:fill="FFFFFF"/>
        </w:rPr>
        <w:t xml:space="preserve">Altersgruppen </w:t>
      </w:r>
      <w:r w:rsidR="00A45BAD" w:rsidRPr="00E05E5C">
        <w:rPr>
          <w:rFonts w:ascii="Arial" w:hAnsi="Arial" w:cs="Arial"/>
          <w:shd w:val="clear" w:color="auto" w:fill="FFFFFF"/>
        </w:rPr>
        <w:t>auf: Die</w:t>
      </w:r>
      <w:r w:rsidR="00A45BAD" w:rsidRPr="00A028AD">
        <w:rPr>
          <w:rFonts w:ascii="Arial" w:hAnsi="Arial" w:cs="Arial"/>
          <w:shd w:val="clear" w:color="auto" w:fill="FFFFFF"/>
        </w:rPr>
        <w:t xml:space="preserve"> </w:t>
      </w:r>
      <w:r w:rsidR="00A45BAD" w:rsidRPr="00E05E5C">
        <w:rPr>
          <w:rFonts w:ascii="Arial" w:hAnsi="Arial" w:cs="Arial"/>
          <w:shd w:val="clear" w:color="auto" w:fill="FFFFFF"/>
        </w:rPr>
        <w:t xml:space="preserve">Gruppe der </w:t>
      </w:r>
      <w:r w:rsidR="00C36BE9">
        <w:rPr>
          <w:rFonts w:ascii="Arial" w:hAnsi="Arial" w:cs="Arial"/>
          <w:shd w:val="clear" w:color="auto" w:fill="FFFFFF"/>
        </w:rPr>
        <w:t>unter 25-</w:t>
      </w:r>
      <w:r w:rsidRPr="00E05E5C">
        <w:rPr>
          <w:rFonts w:ascii="Arial" w:hAnsi="Arial" w:cs="Arial"/>
          <w:shd w:val="clear" w:color="auto" w:fill="FFFFFF"/>
        </w:rPr>
        <w:t>J</w:t>
      </w:r>
      <w:r w:rsidR="00A45BAD" w:rsidRPr="00E05E5C">
        <w:rPr>
          <w:rFonts w:ascii="Arial" w:hAnsi="Arial" w:cs="Arial"/>
          <w:shd w:val="clear" w:color="auto" w:fill="FFFFFF"/>
        </w:rPr>
        <w:t>ä</w:t>
      </w:r>
      <w:r w:rsidRPr="00E05E5C">
        <w:rPr>
          <w:rFonts w:ascii="Arial" w:hAnsi="Arial" w:cs="Arial"/>
          <w:shd w:val="clear" w:color="auto" w:fill="FFFFFF"/>
        </w:rPr>
        <w:t>hr</w:t>
      </w:r>
      <w:r w:rsidR="00C36BE9">
        <w:rPr>
          <w:rFonts w:ascii="Arial" w:hAnsi="Arial" w:cs="Arial"/>
          <w:shd w:val="clear" w:color="auto" w:fill="FFFFFF"/>
        </w:rPr>
        <w:t>igen sowie</w:t>
      </w:r>
      <w:r w:rsidR="00A45BAD" w:rsidRPr="00E05E5C">
        <w:rPr>
          <w:rFonts w:ascii="Arial" w:hAnsi="Arial" w:cs="Arial"/>
          <w:shd w:val="clear" w:color="auto" w:fill="FFFFFF"/>
        </w:rPr>
        <w:t xml:space="preserve"> die Gruppe der 65-Jährigen und Älteren. Bei beiden Gruppen war rund die Hälfte der Beschäftigten im Niedriglohnsektor beschäftigt. Die Niedriglohnquoten lagen mit 48 bzw. 52 Prozent weit über dem Durchschnitt von 21 Prozent. </w:t>
      </w:r>
      <w:r w:rsidR="004D740A" w:rsidRPr="00E05E5C">
        <w:rPr>
          <w:rFonts w:ascii="Arial" w:hAnsi="Arial" w:cs="Arial"/>
          <w:shd w:val="clear" w:color="auto" w:fill="FFFFFF"/>
        </w:rPr>
        <w:t>Bei den anderen Altersgruppen lagen die Niedriglohnquoten zwischen 17 und 19 Prozent</w:t>
      </w:r>
      <w:r w:rsidR="00262197">
        <w:rPr>
          <w:rFonts w:ascii="Arial" w:hAnsi="Arial" w:cs="Arial"/>
          <w:shd w:val="clear" w:color="auto" w:fill="FFFFFF"/>
        </w:rPr>
        <w:t>.</w:t>
      </w:r>
    </w:p>
    <w:p w14:paraId="2DD64416" w14:textId="77777777" w:rsidR="00262197" w:rsidRPr="003D5BF5" w:rsidRDefault="00262197" w:rsidP="00D23D05">
      <w:pPr>
        <w:autoSpaceDE w:val="0"/>
        <w:autoSpaceDN w:val="0"/>
        <w:adjustRightInd w:val="0"/>
        <w:rPr>
          <w:rFonts w:ascii="Arial" w:hAnsi="Arial" w:cs="Arial"/>
          <w:shd w:val="clear" w:color="auto" w:fill="FFFFFF"/>
        </w:rPr>
      </w:pPr>
    </w:p>
    <w:p w14:paraId="703EBD0E" w14:textId="2D388631" w:rsidR="00087B6F" w:rsidRPr="003D5BF5" w:rsidRDefault="00930FF3" w:rsidP="00D23D05">
      <w:pPr>
        <w:autoSpaceDE w:val="0"/>
        <w:autoSpaceDN w:val="0"/>
        <w:adjustRightInd w:val="0"/>
        <w:rPr>
          <w:rFonts w:ascii="Arial" w:hAnsi="Arial" w:cs="Arial"/>
          <w:shd w:val="clear" w:color="auto" w:fill="FFFFFF"/>
        </w:rPr>
      </w:pPr>
      <w:r w:rsidRPr="003D5BF5">
        <w:rPr>
          <w:rFonts w:ascii="Arial" w:hAnsi="Arial" w:cs="Arial"/>
          <w:shd w:val="clear" w:color="auto" w:fill="FFFFFF"/>
        </w:rPr>
        <w:t xml:space="preserve">Nach Daten des Statistischen Bundesamtes, die sich ausschließlich auf </w:t>
      </w:r>
      <w:r w:rsidR="003D5BF5" w:rsidRPr="003D5BF5">
        <w:rPr>
          <w:rFonts w:ascii="Arial" w:hAnsi="Arial" w:cs="Arial"/>
          <w:shd w:val="clear" w:color="auto" w:fill="FFFFFF"/>
        </w:rPr>
        <w:t>Beschäftigte im Alter von 15 bis 64 Jahren</w:t>
      </w:r>
      <w:r w:rsidR="003D5BF5">
        <w:rPr>
          <w:rFonts w:ascii="Arial" w:hAnsi="Arial" w:cs="Arial"/>
          <w:shd w:val="clear" w:color="auto" w:fill="FFFFFF"/>
        </w:rPr>
        <w:t xml:space="preserve"> beziehen, </w:t>
      </w:r>
      <w:r w:rsidR="00087B6F" w:rsidRPr="003D5BF5">
        <w:rPr>
          <w:rFonts w:ascii="Arial" w:hAnsi="Arial" w:cs="Arial"/>
          <w:shd w:val="clear" w:color="auto" w:fill="FFFFFF"/>
        </w:rPr>
        <w:t xml:space="preserve">war die Niedriglohnquote der Beschäftigten ohne anerkannte Berufsausbildung </w:t>
      </w:r>
      <w:r w:rsidR="003D5BF5" w:rsidRPr="003D5BF5">
        <w:rPr>
          <w:rFonts w:ascii="Arial" w:hAnsi="Arial" w:cs="Arial"/>
          <w:shd w:val="clear" w:color="auto" w:fill="FFFFFF"/>
        </w:rPr>
        <w:t xml:space="preserve">gut zweieinhalb </w:t>
      </w:r>
      <w:r w:rsidR="00087B6F" w:rsidRPr="003D5BF5">
        <w:rPr>
          <w:rFonts w:ascii="Arial" w:hAnsi="Arial" w:cs="Arial"/>
          <w:shd w:val="clear" w:color="auto" w:fill="FFFFFF"/>
        </w:rPr>
        <w:t>so hoch wie die der Beschäftigten mit anerkannter Berufsausbildung (</w:t>
      </w:r>
      <w:r w:rsidR="003D5BF5" w:rsidRPr="003D5BF5">
        <w:rPr>
          <w:rFonts w:ascii="Arial" w:hAnsi="Arial" w:cs="Arial"/>
          <w:shd w:val="clear" w:color="auto" w:fill="FFFFFF"/>
        </w:rPr>
        <w:t>48</w:t>
      </w:r>
      <w:r w:rsidR="00087B6F" w:rsidRPr="003D5BF5">
        <w:rPr>
          <w:rFonts w:ascii="Arial" w:hAnsi="Arial" w:cs="Arial"/>
          <w:shd w:val="clear" w:color="auto" w:fill="FFFFFF"/>
        </w:rPr>
        <w:t>,</w:t>
      </w:r>
      <w:r w:rsidR="003D5BF5" w:rsidRPr="003D5BF5">
        <w:rPr>
          <w:rFonts w:ascii="Arial" w:hAnsi="Arial" w:cs="Arial"/>
          <w:shd w:val="clear" w:color="auto" w:fill="FFFFFF"/>
        </w:rPr>
        <w:t>3</w:t>
      </w:r>
      <w:r w:rsidR="00087B6F" w:rsidRPr="003D5BF5">
        <w:rPr>
          <w:rFonts w:ascii="Arial" w:hAnsi="Arial" w:cs="Arial"/>
          <w:shd w:val="clear" w:color="auto" w:fill="FFFFFF"/>
        </w:rPr>
        <w:t xml:space="preserve"> gegenüber 1</w:t>
      </w:r>
      <w:r w:rsidR="003D5BF5" w:rsidRPr="003D5BF5">
        <w:rPr>
          <w:rFonts w:ascii="Arial" w:hAnsi="Arial" w:cs="Arial"/>
          <w:shd w:val="clear" w:color="auto" w:fill="FFFFFF"/>
        </w:rPr>
        <w:t>8</w:t>
      </w:r>
      <w:r w:rsidR="00087B6F" w:rsidRPr="003D5BF5">
        <w:rPr>
          <w:rFonts w:ascii="Arial" w:hAnsi="Arial" w:cs="Arial"/>
          <w:shd w:val="clear" w:color="auto" w:fill="FFFFFF"/>
        </w:rPr>
        <w:t>,</w:t>
      </w:r>
      <w:r w:rsidR="003D5BF5" w:rsidRPr="003D5BF5">
        <w:rPr>
          <w:rFonts w:ascii="Arial" w:hAnsi="Arial" w:cs="Arial"/>
          <w:shd w:val="clear" w:color="auto" w:fill="FFFFFF"/>
        </w:rPr>
        <w:t>9</w:t>
      </w:r>
      <w:r w:rsidR="00087B6F" w:rsidRPr="003D5BF5">
        <w:rPr>
          <w:rFonts w:ascii="Arial" w:hAnsi="Arial" w:cs="Arial"/>
          <w:shd w:val="clear" w:color="auto" w:fill="FFFFFF"/>
        </w:rPr>
        <w:t xml:space="preserve"> Prozent). Die </w:t>
      </w:r>
      <w:r w:rsidR="00087B6F" w:rsidRPr="003D5BF5">
        <w:rPr>
          <w:rFonts w:ascii="Arial" w:hAnsi="Arial" w:cs="Arial"/>
          <w:shd w:val="clear" w:color="auto" w:fill="FFFFFF"/>
        </w:rPr>
        <w:lastRenderedPageBreak/>
        <w:t>Niedriglohnquote der Beschäftigten mit Hochschulabschluss lag im Jahr 201</w:t>
      </w:r>
      <w:r w:rsidR="003D5BF5" w:rsidRPr="003D5BF5">
        <w:rPr>
          <w:rFonts w:ascii="Arial" w:hAnsi="Arial" w:cs="Arial"/>
          <w:shd w:val="clear" w:color="auto" w:fill="FFFFFF"/>
        </w:rPr>
        <w:t>8</w:t>
      </w:r>
      <w:r w:rsidR="00087B6F" w:rsidRPr="003D5BF5">
        <w:rPr>
          <w:rFonts w:ascii="Arial" w:hAnsi="Arial" w:cs="Arial"/>
          <w:shd w:val="clear" w:color="auto" w:fill="FFFFFF"/>
        </w:rPr>
        <w:t xml:space="preserve"> bei lediglich </w:t>
      </w:r>
      <w:r w:rsidR="003D5BF5" w:rsidRPr="003D5BF5">
        <w:rPr>
          <w:rFonts w:ascii="Arial" w:hAnsi="Arial" w:cs="Arial"/>
          <w:shd w:val="clear" w:color="auto" w:fill="FFFFFF"/>
        </w:rPr>
        <w:t>4</w:t>
      </w:r>
      <w:r w:rsidR="00087B6F" w:rsidRPr="003D5BF5">
        <w:rPr>
          <w:rFonts w:ascii="Arial" w:hAnsi="Arial" w:cs="Arial"/>
          <w:shd w:val="clear" w:color="auto" w:fill="FFFFFF"/>
        </w:rPr>
        <w:t>,</w:t>
      </w:r>
      <w:r w:rsidR="003D5BF5" w:rsidRPr="003D5BF5">
        <w:rPr>
          <w:rFonts w:ascii="Arial" w:hAnsi="Arial" w:cs="Arial"/>
          <w:shd w:val="clear" w:color="auto" w:fill="FFFFFF"/>
        </w:rPr>
        <w:t>6</w:t>
      </w:r>
      <w:r w:rsidR="00087B6F" w:rsidRPr="003D5BF5">
        <w:rPr>
          <w:rFonts w:ascii="Arial" w:hAnsi="Arial" w:cs="Arial"/>
          <w:shd w:val="clear" w:color="auto" w:fill="FFFFFF"/>
        </w:rPr>
        <w:t xml:space="preserve"> Prozent.</w:t>
      </w:r>
    </w:p>
    <w:p w14:paraId="20D95C4B" w14:textId="77777777" w:rsidR="00D23D05" w:rsidRPr="00016765" w:rsidRDefault="00D23D05" w:rsidP="003010CF">
      <w:pPr>
        <w:autoSpaceDE w:val="0"/>
        <w:autoSpaceDN w:val="0"/>
        <w:adjustRightInd w:val="0"/>
        <w:rPr>
          <w:rFonts w:ascii="Arial" w:hAnsi="Arial" w:cs="Arial"/>
          <w:shd w:val="clear" w:color="auto" w:fill="FFFFFF"/>
        </w:rPr>
      </w:pPr>
    </w:p>
    <w:p w14:paraId="01533D40" w14:textId="4B28EA6B" w:rsidR="00262197" w:rsidRDefault="00FC46BA" w:rsidP="008017F1">
      <w:pPr>
        <w:autoSpaceDE w:val="0"/>
        <w:autoSpaceDN w:val="0"/>
        <w:adjustRightInd w:val="0"/>
        <w:rPr>
          <w:rFonts w:ascii="Arial" w:hAnsi="Arial" w:cs="Arial"/>
          <w:shd w:val="clear" w:color="auto" w:fill="FFFFFF"/>
        </w:rPr>
      </w:pPr>
      <w:r>
        <w:rPr>
          <w:rFonts w:ascii="Arial" w:hAnsi="Arial" w:cs="Arial"/>
          <w:shd w:val="clear" w:color="auto" w:fill="FFFFFF"/>
        </w:rPr>
        <w:t>In</w:t>
      </w:r>
      <w:r w:rsidR="00087B6F" w:rsidRPr="00016765">
        <w:rPr>
          <w:rFonts w:ascii="Arial" w:hAnsi="Arial" w:cs="Arial"/>
          <w:shd w:val="clear" w:color="auto" w:fill="FFFFFF"/>
        </w:rPr>
        <w:t xml:space="preserve"> alle</w:t>
      </w:r>
      <w:r>
        <w:rPr>
          <w:rFonts w:ascii="Arial" w:hAnsi="Arial" w:cs="Arial"/>
          <w:shd w:val="clear" w:color="auto" w:fill="FFFFFF"/>
        </w:rPr>
        <w:t>n</w:t>
      </w:r>
      <w:r w:rsidR="00087B6F" w:rsidRPr="00016765">
        <w:rPr>
          <w:rFonts w:ascii="Arial" w:hAnsi="Arial" w:cs="Arial"/>
          <w:shd w:val="clear" w:color="auto" w:fill="FFFFFF"/>
        </w:rPr>
        <w:t xml:space="preserve"> </w:t>
      </w:r>
      <w:r>
        <w:rPr>
          <w:rFonts w:ascii="Arial" w:hAnsi="Arial" w:cs="Arial"/>
          <w:shd w:val="clear" w:color="auto" w:fill="FFFFFF"/>
        </w:rPr>
        <w:t>Wirtschaftsbereichen liegen</w:t>
      </w:r>
      <w:r w:rsidR="00087B6F" w:rsidRPr="00016765">
        <w:rPr>
          <w:rFonts w:ascii="Arial" w:hAnsi="Arial" w:cs="Arial"/>
          <w:shd w:val="clear" w:color="auto" w:fill="FFFFFF"/>
        </w:rPr>
        <w:t xml:space="preserve"> die </w:t>
      </w:r>
      <w:r>
        <w:rPr>
          <w:rFonts w:ascii="Arial" w:hAnsi="Arial" w:cs="Arial"/>
          <w:shd w:val="clear" w:color="auto" w:fill="FFFFFF"/>
        </w:rPr>
        <w:t>Niedriglohnquoten der Normalarbeitnehmer deutlich unter den Quoten der at</w:t>
      </w:r>
      <w:r w:rsidRPr="00016765">
        <w:rPr>
          <w:rFonts w:ascii="Arial" w:hAnsi="Arial" w:cs="Arial"/>
          <w:shd w:val="clear" w:color="auto" w:fill="FFFFFF"/>
        </w:rPr>
        <w:t>ypisch</w:t>
      </w:r>
      <w:r>
        <w:rPr>
          <w:rFonts w:ascii="Arial" w:hAnsi="Arial" w:cs="Arial"/>
          <w:shd w:val="clear" w:color="auto" w:fill="FFFFFF"/>
        </w:rPr>
        <w:t xml:space="preserve"> B</w:t>
      </w:r>
      <w:r w:rsidRPr="00016765">
        <w:rPr>
          <w:rFonts w:ascii="Arial" w:hAnsi="Arial" w:cs="Arial"/>
          <w:shd w:val="clear" w:color="auto" w:fill="FFFFFF"/>
        </w:rPr>
        <w:t>eschäftigt</w:t>
      </w:r>
      <w:r>
        <w:rPr>
          <w:rFonts w:ascii="Arial" w:hAnsi="Arial" w:cs="Arial"/>
          <w:shd w:val="clear" w:color="auto" w:fill="FFFFFF"/>
        </w:rPr>
        <w:t xml:space="preserve">en </w:t>
      </w:r>
      <w:r w:rsidR="00087B6F" w:rsidRPr="00016765">
        <w:rPr>
          <w:rFonts w:ascii="Arial" w:hAnsi="Arial" w:cs="Arial"/>
          <w:shd w:val="clear" w:color="auto" w:fill="FFFFFF"/>
        </w:rPr>
        <w:t>(Teilzeitbeschäftig</w:t>
      </w:r>
      <w:r w:rsidR="00C36BE9">
        <w:rPr>
          <w:rFonts w:ascii="Arial" w:hAnsi="Arial" w:cs="Arial"/>
          <w:shd w:val="clear" w:color="auto" w:fill="FFFFFF"/>
        </w:rPr>
        <w:t>te</w:t>
      </w:r>
      <w:r w:rsidR="00141418" w:rsidRPr="00016765">
        <w:rPr>
          <w:rFonts w:ascii="Arial" w:hAnsi="Arial" w:cs="Arial"/>
          <w:shd w:val="clear" w:color="auto" w:fill="FFFFFF"/>
        </w:rPr>
        <w:t>, befristete Beschäftigte</w:t>
      </w:r>
      <w:r w:rsidR="00087B6F" w:rsidRPr="00016765">
        <w:rPr>
          <w:rFonts w:ascii="Arial" w:hAnsi="Arial" w:cs="Arial"/>
          <w:shd w:val="clear" w:color="auto" w:fill="FFFFFF"/>
        </w:rPr>
        <w:t>, Zeitarbeit</w:t>
      </w:r>
      <w:r w:rsidR="00141418" w:rsidRPr="00016765">
        <w:rPr>
          <w:rFonts w:ascii="Arial" w:hAnsi="Arial" w:cs="Arial"/>
          <w:shd w:val="clear" w:color="auto" w:fill="FFFFFF"/>
        </w:rPr>
        <w:t>nehmer</w:t>
      </w:r>
      <w:r w:rsidR="00256E06">
        <w:rPr>
          <w:rFonts w:ascii="Arial" w:hAnsi="Arial" w:cs="Arial"/>
          <w:shd w:val="clear" w:color="auto" w:fill="FFFFFF"/>
        </w:rPr>
        <w:t xml:space="preserve"> sowie</w:t>
      </w:r>
      <w:r w:rsidR="00087B6F" w:rsidRPr="00016765">
        <w:rPr>
          <w:rFonts w:ascii="Arial" w:hAnsi="Arial" w:cs="Arial"/>
          <w:shd w:val="clear" w:color="auto" w:fill="FFFFFF"/>
        </w:rPr>
        <w:t xml:space="preserve"> geringfügig Beschäftig</w:t>
      </w:r>
      <w:r w:rsidR="00141418" w:rsidRPr="00016765">
        <w:rPr>
          <w:rFonts w:ascii="Arial" w:hAnsi="Arial" w:cs="Arial"/>
          <w:shd w:val="clear" w:color="auto" w:fill="FFFFFF"/>
        </w:rPr>
        <w:t>te</w:t>
      </w:r>
      <w:r w:rsidR="00087B6F" w:rsidRPr="00016765">
        <w:rPr>
          <w:rFonts w:ascii="Arial" w:hAnsi="Arial" w:cs="Arial"/>
          <w:shd w:val="clear" w:color="auto" w:fill="FFFFFF"/>
        </w:rPr>
        <w:t>).</w:t>
      </w:r>
      <w:r w:rsidR="00C36BE9">
        <w:rPr>
          <w:rFonts w:ascii="Arial" w:hAnsi="Arial" w:cs="Arial"/>
          <w:shd w:val="clear" w:color="auto" w:fill="FFFFFF"/>
        </w:rPr>
        <w:t xml:space="preserve"> </w:t>
      </w:r>
      <w:r w:rsidR="00135F75" w:rsidRPr="00061D79">
        <w:rPr>
          <w:rFonts w:ascii="Arial" w:hAnsi="Arial" w:cs="Arial"/>
          <w:shd w:val="clear" w:color="auto" w:fill="FFFFFF"/>
        </w:rPr>
        <w:t>Während be</w:t>
      </w:r>
      <w:r w:rsidR="00135F75">
        <w:rPr>
          <w:rFonts w:ascii="Arial" w:hAnsi="Arial" w:cs="Arial"/>
          <w:shd w:val="clear" w:color="auto" w:fill="FFFFFF"/>
        </w:rPr>
        <w:t xml:space="preserve">i </w:t>
      </w:r>
      <w:r w:rsidR="00135F75" w:rsidRPr="00061D79">
        <w:rPr>
          <w:rFonts w:ascii="Arial" w:hAnsi="Arial" w:cs="Arial"/>
          <w:shd w:val="clear" w:color="auto" w:fill="FFFFFF"/>
        </w:rPr>
        <w:t>jede</w:t>
      </w:r>
      <w:r w:rsidR="00135F75">
        <w:rPr>
          <w:rFonts w:ascii="Arial" w:hAnsi="Arial" w:cs="Arial"/>
          <w:shd w:val="clear" w:color="auto" w:fill="FFFFFF"/>
        </w:rPr>
        <w:t>m e</w:t>
      </w:r>
      <w:r w:rsidR="00135F75" w:rsidRPr="00061D79">
        <w:rPr>
          <w:rFonts w:ascii="Arial" w:hAnsi="Arial" w:cs="Arial"/>
          <w:shd w:val="clear" w:color="auto" w:fill="FFFFFF"/>
        </w:rPr>
        <w:t>lfte</w:t>
      </w:r>
      <w:r w:rsidR="00135F75">
        <w:rPr>
          <w:rFonts w:ascii="Arial" w:hAnsi="Arial" w:cs="Arial"/>
          <w:shd w:val="clear" w:color="auto" w:fill="FFFFFF"/>
        </w:rPr>
        <w:t xml:space="preserve">n </w:t>
      </w:r>
      <w:r w:rsidR="00135F75" w:rsidRPr="00061D79">
        <w:rPr>
          <w:rFonts w:ascii="Arial" w:hAnsi="Arial" w:cs="Arial"/>
          <w:shd w:val="clear" w:color="auto" w:fill="FFFFFF"/>
        </w:rPr>
        <w:t>Normalarbeit</w:t>
      </w:r>
      <w:r w:rsidR="00135F75">
        <w:rPr>
          <w:rFonts w:ascii="Arial" w:hAnsi="Arial" w:cs="Arial"/>
          <w:shd w:val="clear" w:color="auto" w:fill="FFFFFF"/>
        </w:rPr>
        <w:t xml:space="preserve">nehmer der </w:t>
      </w:r>
      <w:r w:rsidR="00135F75" w:rsidRPr="00061D79">
        <w:rPr>
          <w:rFonts w:ascii="Arial" w:hAnsi="Arial" w:cs="Arial"/>
          <w:shd w:val="clear" w:color="auto" w:fill="FFFFFF"/>
        </w:rPr>
        <w:t>Verdienst unter</w:t>
      </w:r>
      <w:r w:rsidR="00135F75">
        <w:rPr>
          <w:rFonts w:ascii="Arial" w:hAnsi="Arial" w:cs="Arial"/>
          <w:shd w:val="clear" w:color="auto" w:fill="FFFFFF"/>
        </w:rPr>
        <w:t xml:space="preserve"> d</w:t>
      </w:r>
      <w:r w:rsidR="00135F75" w:rsidRPr="00061D79">
        <w:rPr>
          <w:rFonts w:ascii="Arial" w:hAnsi="Arial" w:cs="Arial"/>
          <w:shd w:val="clear" w:color="auto" w:fill="FFFFFF"/>
        </w:rPr>
        <w:t xml:space="preserve">er Niedriglohngrenze </w:t>
      </w:r>
      <w:r w:rsidR="00135F75">
        <w:rPr>
          <w:rFonts w:ascii="Arial" w:hAnsi="Arial" w:cs="Arial"/>
          <w:shd w:val="clear" w:color="auto" w:fill="FFFFFF"/>
        </w:rPr>
        <w:t xml:space="preserve">lag </w:t>
      </w:r>
      <w:r w:rsidR="00135F75" w:rsidRPr="00061D79">
        <w:rPr>
          <w:rFonts w:ascii="Arial" w:hAnsi="Arial" w:cs="Arial"/>
          <w:shd w:val="clear" w:color="auto" w:fill="FFFFFF"/>
        </w:rPr>
        <w:t xml:space="preserve">(9,0 Prozent), </w:t>
      </w:r>
      <w:r w:rsidR="00135F75">
        <w:rPr>
          <w:rFonts w:ascii="Arial" w:hAnsi="Arial" w:cs="Arial"/>
          <w:shd w:val="clear" w:color="auto" w:fill="FFFFFF"/>
        </w:rPr>
        <w:t xml:space="preserve">galt dies für </w:t>
      </w:r>
      <w:r w:rsidR="00135F75" w:rsidRPr="00061D79">
        <w:rPr>
          <w:rFonts w:ascii="Arial" w:hAnsi="Arial" w:cs="Arial"/>
          <w:shd w:val="clear" w:color="auto" w:fill="FFFFFF"/>
        </w:rPr>
        <w:t>zwei von fünf atypisch</w:t>
      </w:r>
      <w:r w:rsidR="00135F75">
        <w:rPr>
          <w:rFonts w:ascii="Arial" w:hAnsi="Arial" w:cs="Arial"/>
          <w:shd w:val="clear" w:color="auto" w:fill="FFFFFF"/>
        </w:rPr>
        <w:t xml:space="preserve"> </w:t>
      </w:r>
      <w:r w:rsidR="00135F75" w:rsidRPr="00061D79">
        <w:rPr>
          <w:rFonts w:ascii="Arial" w:hAnsi="Arial" w:cs="Arial"/>
          <w:shd w:val="clear" w:color="auto" w:fill="FFFFFF"/>
        </w:rPr>
        <w:t>Beschäftig</w:t>
      </w:r>
      <w:r w:rsidR="00135F75">
        <w:rPr>
          <w:rFonts w:ascii="Arial" w:hAnsi="Arial" w:cs="Arial"/>
          <w:shd w:val="clear" w:color="auto" w:fill="FFFFFF"/>
        </w:rPr>
        <w:t xml:space="preserve">ten </w:t>
      </w:r>
      <w:r w:rsidR="00135F75" w:rsidRPr="00061D79">
        <w:rPr>
          <w:rFonts w:ascii="Arial" w:hAnsi="Arial" w:cs="Arial"/>
          <w:shd w:val="clear" w:color="auto" w:fill="FFFFFF"/>
        </w:rPr>
        <w:t>(41,0 Prozent).</w:t>
      </w:r>
      <w:r w:rsidR="00135F75">
        <w:rPr>
          <w:rFonts w:ascii="Arial" w:hAnsi="Arial" w:cs="Arial"/>
          <w:shd w:val="clear" w:color="auto" w:fill="FFFFFF"/>
        </w:rPr>
        <w:t xml:space="preserve"> </w:t>
      </w:r>
      <w:r w:rsidR="00087B6F" w:rsidRPr="00521C90">
        <w:rPr>
          <w:rFonts w:ascii="Arial" w:hAnsi="Arial" w:cs="Arial"/>
          <w:shd w:val="clear" w:color="auto" w:fill="FFFFFF"/>
        </w:rPr>
        <w:t xml:space="preserve">Dabei erhielt bei den </w:t>
      </w:r>
      <w:r w:rsidR="00A16EB9" w:rsidRPr="00521C90">
        <w:rPr>
          <w:rFonts w:ascii="Arial" w:hAnsi="Arial" w:cs="Arial"/>
          <w:shd w:val="clear" w:color="auto" w:fill="FFFFFF"/>
        </w:rPr>
        <w:t xml:space="preserve">befristet Beschäftigten und bei den Zeitarbeitnehmern rund ein Drittel einen Niedriglohn </w:t>
      </w:r>
      <w:r w:rsidR="00087B6F" w:rsidRPr="00521C90">
        <w:rPr>
          <w:rFonts w:ascii="Arial" w:hAnsi="Arial" w:cs="Arial"/>
          <w:shd w:val="clear" w:color="auto" w:fill="FFFFFF"/>
        </w:rPr>
        <w:t>(</w:t>
      </w:r>
      <w:r w:rsidR="00A16EB9" w:rsidRPr="00521C90">
        <w:rPr>
          <w:rFonts w:ascii="Arial" w:hAnsi="Arial" w:cs="Arial"/>
          <w:shd w:val="clear" w:color="auto" w:fill="FFFFFF"/>
        </w:rPr>
        <w:t>32,1 bzw. 34,1 Prozent</w:t>
      </w:r>
      <w:r w:rsidR="00087B6F" w:rsidRPr="00521C90">
        <w:rPr>
          <w:rFonts w:ascii="Arial" w:hAnsi="Arial" w:cs="Arial"/>
          <w:shd w:val="clear" w:color="auto" w:fill="FFFFFF"/>
        </w:rPr>
        <w:t>)</w:t>
      </w:r>
      <w:r w:rsidR="009B235C" w:rsidRPr="00521C90">
        <w:rPr>
          <w:rFonts w:ascii="Arial" w:hAnsi="Arial" w:cs="Arial"/>
          <w:shd w:val="clear" w:color="auto" w:fill="FFFFFF"/>
        </w:rPr>
        <w:t>. B</w:t>
      </w:r>
      <w:r w:rsidR="00087B6F" w:rsidRPr="00521C90">
        <w:rPr>
          <w:rFonts w:ascii="Arial" w:hAnsi="Arial" w:cs="Arial"/>
          <w:shd w:val="clear" w:color="auto" w:fill="FFFFFF"/>
        </w:rPr>
        <w:t xml:space="preserve">ei den </w:t>
      </w:r>
      <w:r w:rsidR="00A16EB9" w:rsidRPr="00521C90">
        <w:rPr>
          <w:rFonts w:ascii="Arial" w:hAnsi="Arial" w:cs="Arial"/>
          <w:shd w:val="clear" w:color="auto" w:fill="FFFFFF"/>
        </w:rPr>
        <w:t xml:space="preserve">Teilzeitbeschäftigten </w:t>
      </w:r>
      <w:r w:rsidR="00BA0FEA" w:rsidRPr="00521C90">
        <w:rPr>
          <w:rFonts w:ascii="Arial" w:hAnsi="Arial" w:cs="Arial"/>
          <w:shd w:val="clear" w:color="auto" w:fill="FFFFFF"/>
        </w:rPr>
        <w:t xml:space="preserve">bezog </w:t>
      </w:r>
      <w:r w:rsidR="00A16EB9" w:rsidRPr="00521C90">
        <w:rPr>
          <w:rFonts w:ascii="Arial" w:hAnsi="Arial" w:cs="Arial"/>
          <w:shd w:val="clear" w:color="auto" w:fill="FFFFFF"/>
        </w:rPr>
        <w:t xml:space="preserve">die Hälfte </w:t>
      </w:r>
      <w:r w:rsidR="00BA0FEA" w:rsidRPr="00521C90">
        <w:rPr>
          <w:rFonts w:ascii="Arial" w:hAnsi="Arial" w:cs="Arial"/>
          <w:shd w:val="clear" w:color="auto" w:fill="FFFFFF"/>
        </w:rPr>
        <w:t xml:space="preserve">aller Beschäftigten einen Niedriglohn </w:t>
      </w:r>
      <w:r w:rsidR="00087B6F" w:rsidRPr="00521C90">
        <w:rPr>
          <w:rFonts w:ascii="Arial" w:hAnsi="Arial" w:cs="Arial"/>
          <w:shd w:val="clear" w:color="auto" w:fill="FFFFFF"/>
        </w:rPr>
        <w:t>(</w:t>
      </w:r>
      <w:r w:rsidR="00A16EB9" w:rsidRPr="00521C90">
        <w:rPr>
          <w:rFonts w:ascii="Arial" w:hAnsi="Arial" w:cs="Arial"/>
          <w:shd w:val="clear" w:color="auto" w:fill="FFFFFF"/>
        </w:rPr>
        <w:t>50,4</w:t>
      </w:r>
      <w:r w:rsidR="00087B6F" w:rsidRPr="00521C90">
        <w:rPr>
          <w:rFonts w:ascii="Arial" w:hAnsi="Arial" w:cs="Arial"/>
          <w:shd w:val="clear" w:color="auto" w:fill="FFFFFF"/>
        </w:rPr>
        <w:t xml:space="preserve"> Prozent)</w:t>
      </w:r>
      <w:r w:rsidR="00BA0FEA" w:rsidRPr="00521C90">
        <w:rPr>
          <w:rFonts w:ascii="Arial" w:hAnsi="Arial" w:cs="Arial"/>
          <w:shd w:val="clear" w:color="auto" w:fill="FFFFFF"/>
        </w:rPr>
        <w:t xml:space="preserve">, </w:t>
      </w:r>
      <w:r w:rsidR="00A16EB9" w:rsidRPr="00521C90">
        <w:rPr>
          <w:rFonts w:ascii="Arial" w:hAnsi="Arial" w:cs="Arial"/>
          <w:shd w:val="clear" w:color="auto" w:fill="FFFFFF"/>
        </w:rPr>
        <w:t xml:space="preserve">bei den </w:t>
      </w:r>
      <w:r w:rsidR="00087B6F" w:rsidRPr="00521C90">
        <w:rPr>
          <w:rFonts w:ascii="Arial" w:hAnsi="Arial" w:cs="Arial"/>
          <w:shd w:val="clear" w:color="auto" w:fill="FFFFFF"/>
        </w:rPr>
        <w:t xml:space="preserve">geringfügig Beschäftigten </w:t>
      </w:r>
      <w:r w:rsidR="00A16EB9" w:rsidRPr="00521C90">
        <w:rPr>
          <w:rFonts w:ascii="Arial" w:hAnsi="Arial" w:cs="Arial"/>
          <w:shd w:val="clear" w:color="auto" w:fill="FFFFFF"/>
        </w:rPr>
        <w:t>waren es sogar 70,4 Prozent</w:t>
      </w:r>
      <w:r w:rsidR="00350391" w:rsidRPr="00521C90">
        <w:rPr>
          <w:rFonts w:ascii="Arial" w:hAnsi="Arial" w:cs="Arial"/>
          <w:shd w:val="clear" w:color="auto" w:fill="FFFFFF"/>
        </w:rPr>
        <w:t>.</w:t>
      </w:r>
      <w:r w:rsidR="00262197">
        <w:rPr>
          <w:rFonts w:ascii="Arial" w:hAnsi="Arial" w:cs="Arial"/>
          <w:shd w:val="clear" w:color="auto" w:fill="FFFFFF"/>
        </w:rPr>
        <w:t xml:space="preserve"> </w:t>
      </w:r>
      <w:r w:rsidR="00087B6F" w:rsidRPr="00350391">
        <w:rPr>
          <w:rFonts w:ascii="Arial" w:hAnsi="Arial" w:cs="Arial"/>
          <w:shd w:val="clear" w:color="auto" w:fill="FFFFFF"/>
        </w:rPr>
        <w:t>In Bezug auf die atypische Beschäftigung ist zu beachten, dass Mehrfachzählungen möglich sind, Arbeitnehmer also in mehr als einer Untergruppe vertreten sein können.</w:t>
      </w:r>
    </w:p>
    <w:p w14:paraId="413468AB" w14:textId="77777777" w:rsidR="00262197" w:rsidRDefault="00262197" w:rsidP="008017F1">
      <w:pPr>
        <w:autoSpaceDE w:val="0"/>
        <w:autoSpaceDN w:val="0"/>
        <w:adjustRightInd w:val="0"/>
        <w:rPr>
          <w:rFonts w:ascii="Arial" w:hAnsi="Arial" w:cs="Arial"/>
          <w:shd w:val="clear" w:color="auto" w:fill="FFFFFF"/>
        </w:rPr>
      </w:pPr>
    </w:p>
    <w:p w14:paraId="3FFD3ACE" w14:textId="71616A35" w:rsidR="008017F1" w:rsidRPr="00262197" w:rsidRDefault="00AC6A35" w:rsidP="008017F1">
      <w:pPr>
        <w:autoSpaceDE w:val="0"/>
        <w:autoSpaceDN w:val="0"/>
        <w:adjustRightInd w:val="0"/>
        <w:rPr>
          <w:rFonts w:ascii="Arial" w:hAnsi="Arial" w:cs="Arial"/>
          <w:shd w:val="clear" w:color="auto" w:fill="FFFFFF"/>
        </w:rPr>
      </w:pPr>
      <w:r w:rsidRPr="00350391">
        <w:rPr>
          <w:rFonts w:ascii="Arial" w:hAnsi="Arial" w:cs="Arial"/>
          <w:shd w:val="clear" w:color="auto" w:fill="FFFFFF"/>
        </w:rPr>
        <w:t xml:space="preserve">Laut dem </w:t>
      </w:r>
      <w:r w:rsidR="00D55887" w:rsidRPr="00350391">
        <w:rPr>
          <w:rFonts w:ascii="Arial" w:hAnsi="Arial" w:cs="Arial"/>
          <w:shd w:val="clear" w:color="auto" w:fill="FFFFFF"/>
        </w:rPr>
        <w:t>Deutschen Institut für Wirtschaftsforschung (DIW) war m</w:t>
      </w:r>
      <w:r w:rsidR="000F41A7" w:rsidRPr="00350391">
        <w:rPr>
          <w:rFonts w:ascii="Arial" w:hAnsi="Arial" w:cs="Arial"/>
          <w:shd w:val="clear" w:color="auto" w:fill="FFFFFF"/>
        </w:rPr>
        <w:t>it der Ausweitung des Niedriglohnsektors die Hoffnung</w:t>
      </w:r>
      <w:r w:rsidR="00DD3102" w:rsidRPr="00350391">
        <w:rPr>
          <w:rFonts w:ascii="Arial" w:hAnsi="Arial" w:cs="Arial"/>
          <w:shd w:val="clear" w:color="auto" w:fill="FFFFFF"/>
        </w:rPr>
        <w:t xml:space="preserve"> </w:t>
      </w:r>
      <w:r w:rsidR="000F41A7" w:rsidRPr="00350391">
        <w:rPr>
          <w:rFonts w:ascii="Arial" w:hAnsi="Arial" w:cs="Arial"/>
          <w:shd w:val="clear" w:color="auto" w:fill="FFFFFF"/>
        </w:rPr>
        <w:t xml:space="preserve">verbunden, </w:t>
      </w:r>
      <w:r w:rsidR="00D55887" w:rsidRPr="00350391">
        <w:rPr>
          <w:rFonts w:ascii="Arial" w:hAnsi="Arial" w:cs="Arial"/>
          <w:shd w:val="clear" w:color="auto" w:fill="FFFFFF"/>
        </w:rPr>
        <w:t xml:space="preserve">dass </w:t>
      </w:r>
      <w:r w:rsidR="000F41A7" w:rsidRPr="00350391">
        <w:rPr>
          <w:rFonts w:ascii="Arial" w:hAnsi="Arial" w:cs="Arial"/>
          <w:shd w:val="clear" w:color="auto" w:fill="FFFFFF"/>
        </w:rPr>
        <w:t xml:space="preserve">Arbeits- </w:t>
      </w:r>
      <w:r w:rsidR="00D55887" w:rsidRPr="00350391">
        <w:rPr>
          <w:rFonts w:ascii="Arial" w:hAnsi="Arial" w:cs="Arial"/>
          <w:shd w:val="clear" w:color="auto" w:fill="FFFFFF"/>
        </w:rPr>
        <w:t xml:space="preserve">und </w:t>
      </w:r>
      <w:r w:rsidR="000F41A7" w:rsidRPr="00350391">
        <w:rPr>
          <w:rFonts w:ascii="Arial" w:hAnsi="Arial" w:cs="Arial"/>
          <w:shd w:val="clear" w:color="auto" w:fill="FFFFFF"/>
        </w:rPr>
        <w:t>Erwerbslose</w:t>
      </w:r>
      <w:r w:rsidR="00D55887" w:rsidRPr="00350391">
        <w:rPr>
          <w:rFonts w:ascii="Arial" w:hAnsi="Arial" w:cs="Arial"/>
          <w:shd w:val="clear" w:color="auto" w:fill="FFFFFF"/>
        </w:rPr>
        <w:t xml:space="preserve"> leichter eine </w:t>
      </w:r>
      <w:r w:rsidR="000F41A7" w:rsidRPr="00350391">
        <w:rPr>
          <w:rFonts w:ascii="Arial" w:hAnsi="Arial" w:cs="Arial"/>
          <w:shd w:val="clear" w:color="auto" w:fill="FFFFFF"/>
        </w:rPr>
        <w:t xml:space="preserve">Beschäftigung </w:t>
      </w:r>
      <w:r w:rsidR="00D55887" w:rsidRPr="00350391">
        <w:rPr>
          <w:rFonts w:ascii="Arial" w:hAnsi="Arial" w:cs="Arial"/>
          <w:shd w:val="clear" w:color="auto" w:fill="FFFFFF"/>
        </w:rPr>
        <w:t xml:space="preserve">finden und </w:t>
      </w:r>
      <w:r w:rsidR="000F41A7" w:rsidRPr="00350391">
        <w:rPr>
          <w:rFonts w:ascii="Arial" w:hAnsi="Arial" w:cs="Arial"/>
          <w:shd w:val="clear" w:color="auto" w:fill="FFFFFF"/>
        </w:rPr>
        <w:t>die</w:t>
      </w:r>
      <w:r w:rsidR="00D55887" w:rsidRPr="00350391">
        <w:rPr>
          <w:rFonts w:ascii="Arial" w:hAnsi="Arial" w:cs="Arial"/>
          <w:shd w:val="clear" w:color="auto" w:fill="FFFFFF"/>
        </w:rPr>
        <w:t xml:space="preserve"> </w:t>
      </w:r>
      <w:r w:rsidR="000F41A7" w:rsidRPr="00350391">
        <w:rPr>
          <w:rFonts w:ascii="Arial" w:hAnsi="Arial" w:cs="Arial"/>
          <w:shd w:val="clear" w:color="auto" w:fill="FFFFFF"/>
        </w:rPr>
        <w:t>Berufserfahrung</w:t>
      </w:r>
      <w:r w:rsidR="00DD3102" w:rsidRPr="00350391">
        <w:rPr>
          <w:rFonts w:ascii="Arial" w:hAnsi="Arial" w:cs="Arial"/>
          <w:shd w:val="clear" w:color="auto" w:fill="FFFFFF"/>
        </w:rPr>
        <w:t xml:space="preserve"> </w:t>
      </w:r>
      <w:r w:rsidR="000F41A7" w:rsidRPr="00350391">
        <w:rPr>
          <w:rFonts w:ascii="Arial" w:hAnsi="Arial" w:cs="Arial"/>
          <w:shd w:val="clear" w:color="auto" w:fill="FFFFFF"/>
        </w:rPr>
        <w:t xml:space="preserve">später </w:t>
      </w:r>
      <w:r w:rsidR="00D55887" w:rsidRPr="00350391">
        <w:rPr>
          <w:rFonts w:ascii="Arial" w:hAnsi="Arial" w:cs="Arial"/>
          <w:shd w:val="clear" w:color="auto" w:fill="FFFFFF"/>
        </w:rPr>
        <w:t xml:space="preserve">zu </w:t>
      </w:r>
      <w:r w:rsidR="000F41A7" w:rsidRPr="00350391">
        <w:rPr>
          <w:rFonts w:ascii="Arial" w:hAnsi="Arial" w:cs="Arial"/>
          <w:shd w:val="clear" w:color="auto" w:fill="FFFFFF"/>
        </w:rPr>
        <w:t xml:space="preserve">höheren Löhnen </w:t>
      </w:r>
      <w:r w:rsidR="00D55887" w:rsidRPr="00350391">
        <w:rPr>
          <w:rFonts w:ascii="Arial" w:hAnsi="Arial" w:cs="Arial"/>
          <w:shd w:val="clear" w:color="auto" w:fill="FFFFFF"/>
        </w:rPr>
        <w:t>führt</w:t>
      </w:r>
      <w:r w:rsidR="000F41A7" w:rsidRPr="00350391">
        <w:rPr>
          <w:rFonts w:ascii="Arial" w:hAnsi="Arial" w:cs="Arial"/>
          <w:shd w:val="clear" w:color="auto" w:fill="FFFFFF"/>
        </w:rPr>
        <w:t>.</w:t>
      </w:r>
      <w:r w:rsidR="00DD3102" w:rsidRPr="00350391">
        <w:rPr>
          <w:rFonts w:ascii="Arial" w:hAnsi="Arial" w:cs="Arial"/>
          <w:shd w:val="clear" w:color="auto" w:fill="FFFFFF"/>
        </w:rPr>
        <w:t xml:space="preserve"> </w:t>
      </w:r>
      <w:r w:rsidR="000253E0" w:rsidRPr="00350391">
        <w:rPr>
          <w:rFonts w:ascii="Arial" w:hAnsi="Arial" w:cs="Arial"/>
          <w:shd w:val="clear" w:color="auto" w:fill="FFFFFF"/>
        </w:rPr>
        <w:t>Zwar hat der Anteil der Niedriglohnbeschäftigten in Deutschland z</w:t>
      </w:r>
      <w:r w:rsidR="00D55887" w:rsidRPr="00350391">
        <w:rPr>
          <w:rFonts w:ascii="Arial" w:hAnsi="Arial" w:cs="Arial"/>
          <w:shd w:val="clear" w:color="auto" w:fill="FFFFFF"/>
        </w:rPr>
        <w:t>wischen 1995 bis 2008 stark zugenommen</w:t>
      </w:r>
      <w:r w:rsidR="008017F1" w:rsidRPr="00350391">
        <w:rPr>
          <w:rFonts w:ascii="Arial" w:hAnsi="Arial" w:cs="Arial"/>
          <w:shd w:val="clear" w:color="auto" w:fill="FFFFFF"/>
        </w:rPr>
        <w:t xml:space="preserve"> – nach Angaben des DIW um 8 Prozentpunkte –</w:t>
      </w:r>
      <w:r w:rsidR="00D55887" w:rsidRPr="00350391">
        <w:rPr>
          <w:rFonts w:ascii="Arial" w:hAnsi="Arial" w:cs="Arial"/>
          <w:shd w:val="clear" w:color="auto" w:fill="FFFFFF"/>
        </w:rPr>
        <w:t xml:space="preserve">, </w:t>
      </w:r>
      <w:r w:rsidR="000253E0" w:rsidRPr="00350391">
        <w:rPr>
          <w:rFonts w:ascii="Arial" w:hAnsi="Arial" w:cs="Arial"/>
          <w:shd w:val="clear" w:color="auto" w:fill="FFFFFF"/>
        </w:rPr>
        <w:t xml:space="preserve">jedoch </w:t>
      </w:r>
      <w:r w:rsidR="00D55887" w:rsidRPr="00350391">
        <w:rPr>
          <w:rFonts w:ascii="Arial" w:hAnsi="Arial" w:cs="Arial"/>
          <w:shd w:val="clear" w:color="auto" w:fill="FFFFFF"/>
        </w:rPr>
        <w:t>stagniert er</w:t>
      </w:r>
      <w:r w:rsidR="000253E0" w:rsidRPr="00350391">
        <w:rPr>
          <w:rFonts w:ascii="Arial" w:hAnsi="Arial" w:cs="Arial"/>
          <w:shd w:val="clear" w:color="auto" w:fill="FFFFFF"/>
        </w:rPr>
        <w:t xml:space="preserve"> seitdem</w:t>
      </w:r>
      <w:r w:rsidR="00D55887" w:rsidRPr="00350391">
        <w:rPr>
          <w:rFonts w:ascii="Arial" w:hAnsi="Arial" w:cs="Arial"/>
          <w:shd w:val="clear" w:color="auto" w:fill="FFFFFF"/>
        </w:rPr>
        <w:t xml:space="preserve">. </w:t>
      </w:r>
      <w:r w:rsidR="000253E0" w:rsidRPr="00350391">
        <w:rPr>
          <w:rFonts w:ascii="Arial" w:hAnsi="Arial" w:cs="Arial"/>
          <w:shd w:val="clear" w:color="auto" w:fill="FFFFFF"/>
        </w:rPr>
        <w:t>Und auch Aufstiegschancen bie</w:t>
      </w:r>
      <w:r w:rsidR="008017F1" w:rsidRPr="00350391">
        <w:rPr>
          <w:rFonts w:ascii="Arial" w:hAnsi="Arial" w:cs="Arial"/>
          <w:shd w:val="clear" w:color="auto" w:fill="FFFFFF"/>
        </w:rPr>
        <w:t>ten sich nur einem Teil der Niedriglohnbeschäftigten. Laut DIW unterscheidet sich</w:t>
      </w:r>
    </w:p>
    <w:p w14:paraId="70C5B4B8" w14:textId="77777777" w:rsidR="000F41A7" w:rsidRPr="00350391" w:rsidRDefault="008017F1" w:rsidP="000F41A7">
      <w:pPr>
        <w:autoSpaceDE w:val="0"/>
        <w:autoSpaceDN w:val="0"/>
        <w:adjustRightInd w:val="0"/>
        <w:rPr>
          <w:rFonts w:ascii="Arial" w:hAnsi="Arial" w:cs="Arial"/>
          <w:shd w:val="clear" w:color="auto" w:fill="FFFFFF"/>
        </w:rPr>
      </w:pPr>
      <w:r w:rsidRPr="00350391">
        <w:rPr>
          <w:rFonts w:ascii="Arial" w:hAnsi="Arial" w:cs="Arial"/>
          <w:shd w:val="clear" w:color="auto" w:fill="FFFFFF"/>
        </w:rPr>
        <w:t>die Mobilität "a</w:t>
      </w:r>
      <w:r w:rsidR="000F41A7" w:rsidRPr="00350391">
        <w:rPr>
          <w:rFonts w:ascii="Arial" w:hAnsi="Arial" w:cs="Arial"/>
          <w:shd w:val="clear" w:color="auto" w:fill="FFFFFF"/>
        </w:rPr>
        <w:t xml:space="preserve">m unteren Ende der Lohnverteilung im Zeitraum 2014 bis 2017 nicht von der </w:t>
      </w:r>
      <w:r w:rsidR="009E4AD4" w:rsidRPr="00350391">
        <w:rPr>
          <w:rFonts w:ascii="Arial" w:hAnsi="Arial" w:cs="Arial"/>
          <w:shd w:val="clear" w:color="auto" w:fill="FFFFFF"/>
        </w:rPr>
        <w:t xml:space="preserve">[Mobilität] </w:t>
      </w:r>
      <w:r w:rsidR="000F41A7" w:rsidRPr="00350391">
        <w:rPr>
          <w:rFonts w:ascii="Arial" w:hAnsi="Arial" w:cs="Arial"/>
          <w:shd w:val="clear" w:color="auto" w:fill="FFFFFF"/>
        </w:rPr>
        <w:t>Mitte der 1990er Jahre. Ein Aufstieg findet vorwiegend in</w:t>
      </w:r>
      <w:r w:rsidRPr="00350391">
        <w:rPr>
          <w:rFonts w:ascii="Arial" w:hAnsi="Arial" w:cs="Arial"/>
          <w:shd w:val="clear" w:color="auto" w:fill="FFFFFF"/>
        </w:rPr>
        <w:t xml:space="preserve"> </w:t>
      </w:r>
      <w:r w:rsidR="000F41A7" w:rsidRPr="00350391">
        <w:rPr>
          <w:rFonts w:ascii="Arial" w:hAnsi="Arial" w:cs="Arial"/>
          <w:shd w:val="clear" w:color="auto" w:fill="FFFFFF"/>
        </w:rPr>
        <w:t xml:space="preserve">das direkt darüber liegende Lohnsegment statt. </w:t>
      </w:r>
      <w:r w:rsidR="009E4AD4" w:rsidRPr="00350391">
        <w:rPr>
          <w:rFonts w:ascii="Arial" w:hAnsi="Arial" w:cs="Arial"/>
          <w:shd w:val="clear" w:color="auto" w:fill="FFFFFF"/>
        </w:rPr>
        <w:t xml:space="preserve">[….] </w:t>
      </w:r>
      <w:r w:rsidR="000F41A7" w:rsidRPr="00350391">
        <w:rPr>
          <w:rFonts w:ascii="Arial" w:hAnsi="Arial" w:cs="Arial"/>
          <w:shd w:val="clear" w:color="auto" w:fill="FFFFFF"/>
        </w:rPr>
        <w:t>Etwas mehr als ein Drittel der</w:t>
      </w:r>
      <w:r w:rsidRPr="00350391">
        <w:rPr>
          <w:rFonts w:ascii="Arial" w:hAnsi="Arial" w:cs="Arial"/>
          <w:shd w:val="clear" w:color="auto" w:fill="FFFFFF"/>
        </w:rPr>
        <w:t xml:space="preserve"> N</w:t>
      </w:r>
      <w:r w:rsidR="000F41A7" w:rsidRPr="00350391">
        <w:rPr>
          <w:rFonts w:ascii="Arial" w:hAnsi="Arial" w:cs="Arial"/>
          <w:shd w:val="clear" w:color="auto" w:fill="FFFFFF"/>
        </w:rPr>
        <w:t>iedriglohnbeschäftigten</w:t>
      </w:r>
      <w:r w:rsidRPr="00350391">
        <w:rPr>
          <w:rFonts w:ascii="Arial" w:hAnsi="Arial" w:cs="Arial"/>
          <w:shd w:val="clear" w:color="auto" w:fill="FFFFFF"/>
        </w:rPr>
        <w:t xml:space="preserve"> </w:t>
      </w:r>
      <w:r w:rsidR="000F41A7" w:rsidRPr="00350391">
        <w:rPr>
          <w:rFonts w:ascii="Arial" w:hAnsi="Arial" w:cs="Arial"/>
          <w:shd w:val="clear" w:color="auto" w:fill="FFFFFF"/>
        </w:rPr>
        <w:t>schafft auf mittlere Sicht den Aufstieg in eine (etwas)</w:t>
      </w:r>
    </w:p>
    <w:p w14:paraId="6BB2E669" w14:textId="77777777" w:rsidR="000F41A7" w:rsidRPr="00350391" w:rsidRDefault="000F41A7" w:rsidP="000F41A7">
      <w:pPr>
        <w:autoSpaceDE w:val="0"/>
        <w:autoSpaceDN w:val="0"/>
        <w:adjustRightInd w:val="0"/>
        <w:rPr>
          <w:rFonts w:ascii="Arial" w:hAnsi="Arial" w:cs="Arial"/>
          <w:shd w:val="clear" w:color="auto" w:fill="FFFFFF"/>
        </w:rPr>
      </w:pPr>
      <w:r w:rsidRPr="00350391">
        <w:rPr>
          <w:rFonts w:ascii="Arial" w:hAnsi="Arial" w:cs="Arial"/>
          <w:shd w:val="clear" w:color="auto" w:fill="FFFFFF"/>
        </w:rPr>
        <w:t>besser entlohnte abhängige Tätigkeit. Die Aufstiege in obere</w:t>
      </w:r>
      <w:r w:rsidR="008017F1" w:rsidRPr="00350391">
        <w:rPr>
          <w:rFonts w:ascii="Arial" w:hAnsi="Arial" w:cs="Arial"/>
          <w:shd w:val="clear" w:color="auto" w:fill="FFFFFF"/>
        </w:rPr>
        <w:t xml:space="preserve"> </w:t>
      </w:r>
      <w:r w:rsidRPr="00350391">
        <w:rPr>
          <w:rFonts w:ascii="Arial" w:hAnsi="Arial" w:cs="Arial"/>
          <w:shd w:val="clear" w:color="auto" w:fill="FFFFFF"/>
        </w:rPr>
        <w:t>Lohnkategorien betreffen zum erheblichen Maße Personen,</w:t>
      </w:r>
      <w:r w:rsidR="008017F1" w:rsidRPr="00350391">
        <w:rPr>
          <w:rFonts w:ascii="Arial" w:hAnsi="Arial" w:cs="Arial"/>
          <w:shd w:val="clear" w:color="auto" w:fill="FFFFFF"/>
        </w:rPr>
        <w:t xml:space="preserve"> </w:t>
      </w:r>
      <w:r w:rsidRPr="00350391">
        <w:rPr>
          <w:rFonts w:ascii="Arial" w:hAnsi="Arial" w:cs="Arial"/>
          <w:shd w:val="clear" w:color="auto" w:fill="FFFFFF"/>
        </w:rPr>
        <w:t>die während ihrer Ausbildung einfachen Tätigkeiten nachgegangen</w:t>
      </w:r>
      <w:r w:rsidR="008017F1" w:rsidRPr="00350391">
        <w:rPr>
          <w:rFonts w:ascii="Arial" w:hAnsi="Arial" w:cs="Arial"/>
          <w:shd w:val="clear" w:color="auto" w:fill="FFFFFF"/>
        </w:rPr>
        <w:t xml:space="preserve"> </w:t>
      </w:r>
      <w:r w:rsidRPr="00350391">
        <w:rPr>
          <w:rFonts w:ascii="Arial" w:hAnsi="Arial" w:cs="Arial"/>
          <w:shd w:val="clear" w:color="auto" w:fill="FFFFFF"/>
        </w:rPr>
        <w:t xml:space="preserve">sind und später in ihrem erlernten Beruf </w:t>
      </w:r>
      <w:r w:rsidR="009E4AD4" w:rsidRPr="00350391">
        <w:rPr>
          <w:rFonts w:ascii="Arial" w:hAnsi="Arial" w:cs="Arial"/>
          <w:shd w:val="clear" w:color="auto" w:fill="FFFFFF"/>
        </w:rPr>
        <w:t xml:space="preserve">[…] </w:t>
      </w:r>
      <w:r w:rsidRPr="00350391">
        <w:rPr>
          <w:rFonts w:ascii="Arial" w:hAnsi="Arial" w:cs="Arial"/>
          <w:shd w:val="clear" w:color="auto" w:fill="FFFFFF"/>
        </w:rPr>
        <w:t>deutlich höhere Löhne bekommen. Über 60 Prozent</w:t>
      </w:r>
      <w:r w:rsidR="008017F1" w:rsidRPr="00350391">
        <w:rPr>
          <w:rFonts w:ascii="Arial" w:hAnsi="Arial" w:cs="Arial"/>
          <w:shd w:val="clear" w:color="auto" w:fill="FFFFFF"/>
        </w:rPr>
        <w:t xml:space="preserve"> </w:t>
      </w:r>
      <w:r w:rsidRPr="00350391">
        <w:rPr>
          <w:rFonts w:ascii="Arial" w:hAnsi="Arial" w:cs="Arial"/>
          <w:shd w:val="clear" w:color="auto" w:fill="FFFFFF"/>
        </w:rPr>
        <w:t>aller Niedrigbeschäftigten verharr</w:t>
      </w:r>
      <w:r w:rsidR="006120A1" w:rsidRPr="00350391">
        <w:rPr>
          <w:rFonts w:ascii="Arial" w:hAnsi="Arial" w:cs="Arial"/>
          <w:shd w:val="clear" w:color="auto" w:fill="FFFFFF"/>
        </w:rPr>
        <w:t>en</w:t>
      </w:r>
      <w:r w:rsidRPr="00350391">
        <w:rPr>
          <w:rFonts w:ascii="Arial" w:hAnsi="Arial" w:cs="Arial"/>
          <w:shd w:val="clear" w:color="auto" w:fill="FFFFFF"/>
        </w:rPr>
        <w:t xml:space="preserve"> weiterhin in gering</w:t>
      </w:r>
      <w:r w:rsidR="008017F1" w:rsidRPr="00350391">
        <w:rPr>
          <w:rFonts w:ascii="Arial" w:hAnsi="Arial" w:cs="Arial"/>
          <w:shd w:val="clear" w:color="auto" w:fill="FFFFFF"/>
        </w:rPr>
        <w:t xml:space="preserve"> </w:t>
      </w:r>
      <w:r w:rsidRPr="00350391">
        <w:rPr>
          <w:rFonts w:ascii="Arial" w:hAnsi="Arial" w:cs="Arial"/>
          <w:shd w:val="clear" w:color="auto" w:fill="FFFFFF"/>
        </w:rPr>
        <w:t>entlohnten Tätigkeiten.</w:t>
      </w:r>
      <w:r w:rsidR="008017F1" w:rsidRPr="00350391">
        <w:rPr>
          <w:rFonts w:ascii="Arial" w:hAnsi="Arial" w:cs="Arial"/>
          <w:shd w:val="clear" w:color="auto" w:fill="FFFFFF"/>
        </w:rPr>
        <w:t>"</w:t>
      </w:r>
    </w:p>
    <w:p w14:paraId="72A36D83" w14:textId="77777777" w:rsidR="000F41A7" w:rsidRPr="00A028AD" w:rsidRDefault="000F41A7" w:rsidP="00A028AD">
      <w:pPr>
        <w:autoSpaceDE w:val="0"/>
        <w:autoSpaceDN w:val="0"/>
        <w:adjustRightInd w:val="0"/>
        <w:rPr>
          <w:rFonts w:ascii="Arial" w:hAnsi="Arial" w:cs="Arial"/>
          <w:shd w:val="clear" w:color="auto" w:fill="FFFFFF"/>
        </w:rPr>
      </w:pPr>
    </w:p>
    <w:p w14:paraId="02AD2B96" w14:textId="77777777" w:rsidR="00CE2704" w:rsidRDefault="00CE2704" w:rsidP="00CE2704">
      <w:pPr>
        <w:autoSpaceDE w:val="0"/>
        <w:autoSpaceDN w:val="0"/>
        <w:adjustRightInd w:val="0"/>
        <w:rPr>
          <w:rFonts w:ascii="Arial" w:hAnsi="Arial"/>
          <w:color w:val="FF0000"/>
        </w:rPr>
      </w:pPr>
      <w:r>
        <w:rPr>
          <w:rFonts w:ascii="Arial" w:hAnsi="Arial"/>
          <w:color w:val="FF0000"/>
        </w:rPr>
        <w:t>Datenquelle</w:t>
      </w:r>
    </w:p>
    <w:p w14:paraId="486DC9AC" w14:textId="77777777" w:rsidR="001F71BC" w:rsidRPr="00E05E5C" w:rsidRDefault="001F71BC" w:rsidP="00823399">
      <w:pPr>
        <w:autoSpaceDE w:val="0"/>
        <w:autoSpaceDN w:val="0"/>
        <w:adjustRightInd w:val="0"/>
        <w:rPr>
          <w:rFonts w:ascii="Arial" w:hAnsi="Arial" w:cs="Arial"/>
          <w:shd w:val="clear" w:color="auto" w:fill="FFFFFF"/>
        </w:rPr>
      </w:pPr>
    </w:p>
    <w:p w14:paraId="36DE9D76" w14:textId="1A573512" w:rsidR="00100EFE" w:rsidRPr="00E05E5C" w:rsidRDefault="00186D02" w:rsidP="00823399">
      <w:pPr>
        <w:autoSpaceDE w:val="0"/>
        <w:autoSpaceDN w:val="0"/>
        <w:adjustRightInd w:val="0"/>
        <w:rPr>
          <w:rFonts w:ascii="Arial" w:hAnsi="Arial" w:cs="Arial"/>
          <w:shd w:val="clear" w:color="auto" w:fill="FFFFFF"/>
        </w:rPr>
      </w:pPr>
      <w:r w:rsidRPr="00E05E5C">
        <w:rPr>
          <w:rFonts w:ascii="Arial" w:hAnsi="Arial" w:cs="Arial"/>
          <w:shd w:val="clear" w:color="auto" w:fill="FFFFFF"/>
        </w:rPr>
        <w:t xml:space="preserve">Statistisches Bundesamt: </w:t>
      </w:r>
      <w:r w:rsidR="00BA675C" w:rsidRPr="00E05E5C">
        <w:rPr>
          <w:rFonts w:ascii="Arial" w:hAnsi="Arial" w:cs="Arial"/>
          <w:shd w:val="clear" w:color="auto" w:fill="FFFFFF"/>
        </w:rPr>
        <w:t>Verdienststrukturerhebung 2014 und 2018</w:t>
      </w:r>
      <w:r w:rsidR="00823399" w:rsidRPr="00E05E5C">
        <w:rPr>
          <w:rFonts w:ascii="Arial" w:hAnsi="Arial" w:cs="Arial"/>
          <w:shd w:val="clear" w:color="auto" w:fill="FFFFFF"/>
        </w:rPr>
        <w:t>; Deutsches Institut für Wirtschaftsforschung (DIW): Wochenbericht 14/2019</w:t>
      </w:r>
    </w:p>
    <w:p w14:paraId="154B7769" w14:textId="77777777" w:rsidR="00CE2704" w:rsidRPr="00E05E5C" w:rsidRDefault="00CE2704" w:rsidP="00823399">
      <w:pPr>
        <w:autoSpaceDE w:val="0"/>
        <w:autoSpaceDN w:val="0"/>
        <w:adjustRightInd w:val="0"/>
        <w:rPr>
          <w:rFonts w:ascii="Arial" w:hAnsi="Arial" w:cs="Arial"/>
          <w:shd w:val="clear" w:color="auto" w:fill="FFFFFF"/>
        </w:rPr>
      </w:pPr>
    </w:p>
    <w:p w14:paraId="0B30ABD3" w14:textId="77777777" w:rsidR="00CE2704" w:rsidRPr="007147C1" w:rsidRDefault="00CE2704" w:rsidP="001F71BC">
      <w:pPr>
        <w:rPr>
          <w:rFonts w:ascii="Arial" w:hAnsi="Arial"/>
          <w:color w:val="FF0000"/>
        </w:rPr>
      </w:pPr>
      <w:r w:rsidRPr="007147C1">
        <w:rPr>
          <w:rFonts w:ascii="Arial" w:hAnsi="Arial"/>
          <w:color w:val="FF0000"/>
        </w:rPr>
        <w:t>Begriffe, methodische Anmerkungen oder Lesehilfen</w:t>
      </w:r>
    </w:p>
    <w:p w14:paraId="653C655D" w14:textId="77777777" w:rsidR="001F71BC" w:rsidRPr="00580746" w:rsidRDefault="001F71BC" w:rsidP="006C42C0">
      <w:pPr>
        <w:rPr>
          <w:rFonts w:ascii="Arial" w:hAnsi="Arial"/>
        </w:rPr>
      </w:pPr>
    </w:p>
    <w:p w14:paraId="44C75E81" w14:textId="77777777" w:rsidR="00195A06" w:rsidRDefault="00195A06" w:rsidP="00195A06">
      <w:pPr>
        <w:rPr>
          <w:rFonts w:ascii="Arial" w:hAnsi="Arial" w:cs="Arial"/>
          <w:color w:val="363636"/>
          <w:shd w:val="clear" w:color="auto" w:fill="FFFFFF"/>
        </w:rPr>
      </w:pPr>
      <w:r w:rsidRPr="00037AA1">
        <w:rPr>
          <w:rFonts w:ascii="Arial" w:hAnsi="Arial" w:cs="Arial"/>
          <w:color w:val="363636"/>
          <w:shd w:val="clear" w:color="auto" w:fill="FFFFFF"/>
        </w:rPr>
        <w:t xml:space="preserve">Informationen zum Thema </w:t>
      </w:r>
      <w:r w:rsidRPr="00037AA1">
        <w:rPr>
          <w:rFonts w:ascii="Arial" w:hAnsi="Arial" w:cs="Arial"/>
          <w:b/>
          <w:color w:val="363636"/>
          <w:shd w:val="clear" w:color="auto" w:fill="FFFFFF"/>
        </w:rPr>
        <w:t>Mindestlohn</w:t>
      </w:r>
      <w:r w:rsidRPr="00037AA1">
        <w:rPr>
          <w:rFonts w:ascii="Arial" w:hAnsi="Arial" w:cs="Arial"/>
          <w:color w:val="363636"/>
          <w:shd w:val="clear" w:color="auto" w:fill="FFFFFF"/>
        </w:rPr>
        <w:t xml:space="preserve"> erhalten Sie hier: </w:t>
      </w:r>
      <w:hyperlink r:id="rId7" w:history="1">
        <w:r w:rsidRPr="00BC1A1B">
          <w:rPr>
            <w:rStyle w:val="Hyperlink"/>
            <w:rFonts w:ascii="Arial" w:hAnsi="Arial" w:cs="Arial"/>
            <w:shd w:val="clear" w:color="auto" w:fill="FFFFFF"/>
          </w:rPr>
          <w:t>https://www.bpb.de/317062</w:t>
        </w:r>
      </w:hyperlink>
    </w:p>
    <w:p w14:paraId="2F815108" w14:textId="77777777" w:rsidR="00195A06" w:rsidRDefault="00195A06" w:rsidP="002F5558">
      <w:pPr>
        <w:rPr>
          <w:rFonts w:ascii="Arial" w:hAnsi="Arial" w:cs="Arial"/>
          <w:shd w:val="clear" w:color="auto" w:fill="FFFFFF"/>
        </w:rPr>
      </w:pPr>
    </w:p>
    <w:p w14:paraId="23A9C87D" w14:textId="77777777" w:rsidR="00A028AD" w:rsidRDefault="0057540E" w:rsidP="002F5558">
      <w:pPr>
        <w:rPr>
          <w:rFonts w:ascii="Arial" w:hAnsi="Arial"/>
        </w:rPr>
      </w:pPr>
      <w:r w:rsidRPr="00580746">
        <w:rPr>
          <w:rFonts w:ascii="Arial" w:hAnsi="Arial" w:cs="Arial"/>
          <w:shd w:val="clear" w:color="auto" w:fill="FFFFFF"/>
        </w:rPr>
        <w:t xml:space="preserve">Um den </w:t>
      </w:r>
      <w:r w:rsidRPr="00580746">
        <w:rPr>
          <w:rStyle w:val="Fett"/>
          <w:rFonts w:ascii="Arial" w:hAnsi="Arial" w:cs="Arial"/>
          <w:shd w:val="clear" w:color="auto" w:fill="FFFFFF"/>
        </w:rPr>
        <w:t xml:space="preserve">mittleren Verdienst </w:t>
      </w:r>
      <w:r w:rsidRPr="00580746">
        <w:rPr>
          <w:rFonts w:ascii="Arial" w:hAnsi="Arial" w:cs="Arial"/>
          <w:shd w:val="clear" w:color="auto" w:fill="FFFFFF"/>
        </w:rPr>
        <w:t>zu berechnen, wird der Median (Zentralwert) verwendet. Dabei werden hier alle Beschäftigten ihrem Verdienst nach aufsteigend sortiert. Der Median ist der Verdienst derjenigen Person, die die Beschäftigten in genau zwei Hälften teilt. Das heißt, die eine Hälfte der Beschäftigten verdient weniger und die andere Hälfte mehr als diesen Wert.</w:t>
      </w:r>
      <w:r w:rsidR="00A028AD">
        <w:rPr>
          <w:rFonts w:ascii="Arial" w:hAnsi="Arial"/>
        </w:rPr>
        <w:t xml:space="preserve"> </w:t>
      </w:r>
      <w:r w:rsidR="004D48F2" w:rsidRPr="00580746">
        <w:rPr>
          <w:rFonts w:ascii="Arial" w:hAnsi="Arial"/>
        </w:rPr>
        <w:t>Gemäß</w:t>
      </w:r>
      <w:r w:rsidR="00EA62D1" w:rsidRPr="00580746">
        <w:rPr>
          <w:rFonts w:ascii="Arial" w:hAnsi="Arial"/>
        </w:rPr>
        <w:t xml:space="preserve"> einer international verwendeten Definition, die auch das Statistische Bundesamt verwendet, wird </w:t>
      </w:r>
      <w:r w:rsidR="004D48F2" w:rsidRPr="00580746">
        <w:rPr>
          <w:rFonts w:ascii="Arial" w:hAnsi="Arial"/>
        </w:rPr>
        <w:t xml:space="preserve">von einem </w:t>
      </w:r>
      <w:r w:rsidR="004D48F2" w:rsidRPr="00580746">
        <w:rPr>
          <w:rFonts w:ascii="Arial" w:hAnsi="Arial"/>
          <w:b/>
        </w:rPr>
        <w:t>Niedriglohn</w:t>
      </w:r>
      <w:r w:rsidR="00EA62D1" w:rsidRPr="00580746">
        <w:rPr>
          <w:rFonts w:ascii="Arial" w:hAnsi="Arial"/>
        </w:rPr>
        <w:t xml:space="preserve"> gesprochen</w:t>
      </w:r>
      <w:r w:rsidR="004D48F2" w:rsidRPr="00580746">
        <w:rPr>
          <w:rFonts w:ascii="Arial" w:hAnsi="Arial"/>
        </w:rPr>
        <w:t>, wenn der Verdienst eines Beschäftigten kleiner als zwei Drittel des Medianverdienstes ist.</w:t>
      </w:r>
    </w:p>
    <w:p w14:paraId="351CA383" w14:textId="77777777" w:rsidR="00A028AD" w:rsidRDefault="00A028AD" w:rsidP="002F5558">
      <w:pPr>
        <w:rPr>
          <w:rFonts w:ascii="Arial" w:hAnsi="Arial"/>
        </w:rPr>
      </w:pPr>
    </w:p>
    <w:p w14:paraId="3AA568DC" w14:textId="26B9A2FF" w:rsidR="00533548" w:rsidRDefault="00533548" w:rsidP="002F5558">
      <w:pPr>
        <w:rPr>
          <w:rFonts w:ascii="Arial" w:hAnsi="Arial"/>
        </w:rPr>
      </w:pPr>
      <w:r w:rsidRPr="006E2400">
        <w:rPr>
          <w:rFonts w:ascii="Arial" w:hAnsi="Arial"/>
          <w:b/>
        </w:rPr>
        <w:lastRenderedPageBreak/>
        <w:t>Vollzeitbeschäftigte:</w:t>
      </w:r>
      <w:r>
        <w:rPr>
          <w:rFonts w:ascii="Arial" w:hAnsi="Arial"/>
        </w:rPr>
        <w:t xml:space="preserve"> </w:t>
      </w:r>
      <w:r w:rsidRPr="00533548">
        <w:rPr>
          <w:rFonts w:ascii="Arial" w:hAnsi="Arial"/>
        </w:rPr>
        <w:t>Beschäftigungsverhältnisse, deren regelmäßige wöchentliche Arbeitszeit mindestens die betriebsübliche (Vollzeit-)Arbeitszeit beträgt.</w:t>
      </w:r>
    </w:p>
    <w:p w14:paraId="5FC5A5C3" w14:textId="77777777" w:rsidR="00A028AD" w:rsidRPr="00580746" w:rsidRDefault="00A028AD" w:rsidP="002F5558">
      <w:pPr>
        <w:rPr>
          <w:rFonts w:ascii="Arial" w:hAnsi="Arial"/>
        </w:rPr>
      </w:pPr>
    </w:p>
    <w:p w14:paraId="0B2A44B1" w14:textId="77777777" w:rsidR="00A028AD" w:rsidRDefault="00BA675C" w:rsidP="003C48D1">
      <w:pPr>
        <w:rPr>
          <w:rFonts w:ascii="Arial" w:hAnsi="Arial"/>
        </w:rPr>
      </w:pPr>
      <w:r w:rsidRPr="00580746">
        <w:rPr>
          <w:rFonts w:ascii="Arial" w:hAnsi="Arial"/>
        </w:rPr>
        <w:t xml:space="preserve">Die </w:t>
      </w:r>
      <w:r w:rsidRPr="00580746">
        <w:rPr>
          <w:rFonts w:ascii="Arial" w:hAnsi="Arial"/>
          <w:b/>
        </w:rPr>
        <w:t>Verdienststrukturerhebung</w:t>
      </w:r>
      <w:r w:rsidRPr="00580746">
        <w:rPr>
          <w:rFonts w:ascii="Arial" w:hAnsi="Arial"/>
        </w:rPr>
        <w:t xml:space="preserve"> ist eine Statistik über Beschäftigungsverhältnisse. Sie umfasst Haupt- und Nebenbeschäftigungen. Selbstständige Tätigkeiten werden nicht erfasst. Die Verdienststrukturerhebung ist eine dezentral durchgeführte Statistik. Für die Erhebung, Prüfung und Aufbereitung der Länderergebnisse sind die Statistischen Ämter der Länder zuständig. Die Verdienststrukturerhebung bildet alle Branchen der Landwirtschaft, des Produzierenden Gewerbes und des Dienstleistungsbereichs ab. Ausgenommen sind lediglich die Wirtschaftsabschnitte Private Haushalte mit Hauspersonal und Exterritoriale Organisationen und Körperschaften. Für das Berichtsjahr 2018 wurden die Daten von 60.000 Betrieben und 1,0 Millionen Beschäftigungsverhältnissen erfasst und ausgewertet.</w:t>
      </w:r>
    </w:p>
    <w:p w14:paraId="4BB48CAC" w14:textId="77777777" w:rsidR="00CE7C15" w:rsidRDefault="00CE7C15" w:rsidP="003C48D1">
      <w:pPr>
        <w:rPr>
          <w:rFonts w:ascii="Arial" w:hAnsi="Arial"/>
        </w:rPr>
      </w:pPr>
    </w:p>
    <w:p w14:paraId="638F32DE" w14:textId="77777777" w:rsidR="00CE7C15" w:rsidRPr="00580746" w:rsidRDefault="00CE7C15" w:rsidP="00CE7C15">
      <w:pPr>
        <w:rPr>
          <w:rFonts w:ascii="Arial" w:hAnsi="Arial"/>
        </w:rPr>
      </w:pPr>
      <w:r w:rsidRPr="00580746">
        <w:rPr>
          <w:rFonts w:ascii="Arial" w:hAnsi="Arial"/>
          <w:b/>
        </w:rPr>
        <w:t>Atypische Beschäftigungsverhältnisse:</w:t>
      </w:r>
      <w:r w:rsidRPr="00580746">
        <w:rPr>
          <w:rFonts w:ascii="Arial" w:hAnsi="Arial"/>
        </w:rPr>
        <w:t xml:space="preserve"> Abhängige Beschäftigungsverhältnisse von Erwerbstätigen, auf die mindestens eines der folgenden Kriterien zutrifft:</w:t>
      </w:r>
    </w:p>
    <w:p w14:paraId="079F4F4F" w14:textId="77777777" w:rsidR="00CE7C15" w:rsidRPr="00580746" w:rsidRDefault="00CE7C15" w:rsidP="00CE7C15">
      <w:pPr>
        <w:pStyle w:val="Listenabsatz"/>
        <w:numPr>
          <w:ilvl w:val="0"/>
          <w:numId w:val="6"/>
        </w:numPr>
        <w:rPr>
          <w:rFonts w:ascii="Arial" w:hAnsi="Arial"/>
        </w:rPr>
      </w:pPr>
      <w:r w:rsidRPr="00580746">
        <w:rPr>
          <w:rFonts w:ascii="Arial" w:hAnsi="Arial"/>
        </w:rPr>
        <w:t>Befristung des Arbeitsvertrags,</w:t>
      </w:r>
    </w:p>
    <w:p w14:paraId="05B24951" w14:textId="77777777" w:rsidR="00CE7C15" w:rsidRPr="00580746" w:rsidRDefault="00CE7C15" w:rsidP="00CE7C15">
      <w:pPr>
        <w:pStyle w:val="Listenabsatz"/>
        <w:numPr>
          <w:ilvl w:val="0"/>
          <w:numId w:val="6"/>
        </w:numPr>
        <w:rPr>
          <w:rFonts w:ascii="Arial" w:hAnsi="Arial"/>
        </w:rPr>
      </w:pPr>
      <w:r w:rsidRPr="00580746">
        <w:rPr>
          <w:rFonts w:ascii="Arial" w:hAnsi="Arial"/>
        </w:rPr>
        <w:t>Teilzeitbeschäftigung mit normalerweise 20 oder weniger Arbeitsstunden pro Woche,</w:t>
      </w:r>
    </w:p>
    <w:p w14:paraId="23B36412" w14:textId="77777777" w:rsidR="00CE7C15" w:rsidRPr="00580746" w:rsidRDefault="00CE7C15" w:rsidP="00CE7C15">
      <w:pPr>
        <w:pStyle w:val="Listenabsatz"/>
        <w:numPr>
          <w:ilvl w:val="0"/>
          <w:numId w:val="6"/>
        </w:numPr>
        <w:rPr>
          <w:rFonts w:ascii="Arial" w:hAnsi="Arial"/>
        </w:rPr>
      </w:pPr>
      <w:r w:rsidRPr="00580746">
        <w:rPr>
          <w:rFonts w:ascii="Arial" w:hAnsi="Arial"/>
        </w:rPr>
        <w:t>Zeitarbeitsverhältnis,</w:t>
      </w:r>
    </w:p>
    <w:p w14:paraId="3412D07F" w14:textId="77777777" w:rsidR="00CE7C15" w:rsidRPr="00580746" w:rsidRDefault="00CE7C15" w:rsidP="00CE7C15">
      <w:pPr>
        <w:pStyle w:val="Listenabsatz"/>
        <w:numPr>
          <w:ilvl w:val="0"/>
          <w:numId w:val="6"/>
        </w:numPr>
        <w:rPr>
          <w:rFonts w:ascii="Arial" w:hAnsi="Arial"/>
        </w:rPr>
      </w:pPr>
      <w:r w:rsidRPr="00580746">
        <w:rPr>
          <w:rFonts w:ascii="Arial" w:hAnsi="Arial"/>
        </w:rPr>
        <w:t>geringfügige Beschäftigung.</w:t>
      </w:r>
    </w:p>
    <w:p w14:paraId="50D55654" w14:textId="77777777" w:rsidR="00CE7C15" w:rsidRPr="00580746" w:rsidRDefault="00CE7C15" w:rsidP="00CE7C15">
      <w:pPr>
        <w:rPr>
          <w:rFonts w:ascii="Arial" w:hAnsi="Arial"/>
        </w:rPr>
      </w:pPr>
    </w:p>
    <w:p w14:paraId="235DA537" w14:textId="77777777" w:rsidR="00CE7C15" w:rsidRDefault="00CE7C15" w:rsidP="00CE7C15">
      <w:pPr>
        <w:rPr>
          <w:rFonts w:ascii="Arial" w:hAnsi="Arial"/>
        </w:rPr>
      </w:pPr>
      <w:r w:rsidRPr="00580746">
        <w:rPr>
          <w:rFonts w:ascii="Arial" w:hAnsi="Arial"/>
          <w:b/>
        </w:rPr>
        <w:t xml:space="preserve">Normalarbeitsverhältnisse: </w:t>
      </w:r>
      <w:r w:rsidRPr="00580746">
        <w:rPr>
          <w:rFonts w:ascii="Arial" w:hAnsi="Arial"/>
        </w:rPr>
        <w:t>Abhängige Beschäftigungsverhältnisse von Erwerbstätigen, die nicht unter atypische Beschäftigung fallen.</w:t>
      </w:r>
    </w:p>
    <w:p w14:paraId="5A97FA82" w14:textId="77777777" w:rsidR="00CE7C15" w:rsidRDefault="00CE7C15" w:rsidP="00CE7C15">
      <w:pPr>
        <w:rPr>
          <w:rFonts w:ascii="Arial" w:hAnsi="Arial"/>
        </w:rPr>
      </w:pPr>
    </w:p>
    <w:p w14:paraId="1C2633C2" w14:textId="6F99F7F7" w:rsidR="003C48D1" w:rsidRPr="00A028AD" w:rsidRDefault="003C48D1" w:rsidP="003C48D1">
      <w:pPr>
        <w:rPr>
          <w:rFonts w:ascii="Arial" w:hAnsi="Arial" w:cs="Arial"/>
          <w:sz w:val="20"/>
          <w:szCs w:val="20"/>
        </w:rPr>
      </w:pPr>
      <w:r w:rsidRPr="00580746">
        <w:rPr>
          <w:rFonts w:ascii="Arial" w:hAnsi="Arial" w:cs="Arial"/>
          <w:sz w:val="20"/>
          <w:szCs w:val="20"/>
        </w:rPr>
        <w:t xml:space="preserve">Dieser Text ist unter der Creative Commons Lizenz </w:t>
      </w:r>
      <w:hyperlink r:id="rId8" w:tgtFrame="extern" w:history="1">
        <w:r w:rsidRPr="00580746">
          <w:rPr>
            <w:rFonts w:ascii="Arial" w:hAnsi="Arial" w:cs="Arial"/>
            <w:sz w:val="20"/>
            <w:szCs w:val="20"/>
          </w:rPr>
          <w:t>by-nc-nd/3.0/de/</w:t>
        </w:r>
      </w:hyperlink>
      <w:r w:rsidRPr="00580746">
        <w:rPr>
          <w:rFonts w:ascii="Arial" w:hAnsi="Arial" w:cs="Arial"/>
          <w:sz w:val="20"/>
          <w:szCs w:val="20"/>
        </w:rPr>
        <w:t xml:space="preserve"> veröffentlicht. </w:t>
      </w:r>
    </w:p>
    <w:p w14:paraId="5434E619" w14:textId="5587B3CE" w:rsidR="007147C1" w:rsidRPr="00A028AD" w:rsidRDefault="003C48D1" w:rsidP="000608B7">
      <w:pPr>
        <w:rPr>
          <w:rFonts w:ascii="Arial" w:hAnsi="Arial" w:cs="Arial"/>
          <w:sz w:val="20"/>
          <w:szCs w:val="20"/>
        </w:rPr>
      </w:pPr>
      <w:r w:rsidRPr="00580746">
        <w:rPr>
          <w:rFonts w:ascii="Arial" w:hAnsi="Arial" w:cs="Arial"/>
          <w:sz w:val="20"/>
          <w:szCs w:val="20"/>
        </w:rPr>
        <w:t xml:space="preserve">Bundeszentrale für politische Bildung 2020 | </w:t>
      </w:r>
      <w:hyperlink r:id="rId9" w:history="1">
        <w:r w:rsidRPr="00580746">
          <w:rPr>
            <w:rFonts w:ascii="Arial" w:hAnsi="Arial" w:cs="Arial"/>
            <w:sz w:val="20"/>
            <w:szCs w:val="20"/>
          </w:rPr>
          <w:t>www.bpb.de</w:t>
        </w:r>
      </w:hyperlink>
    </w:p>
    <w:sectPr w:rsidR="007147C1" w:rsidRPr="00A028AD">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etaNormalLF-Roman">
    <w:altName w:val="MetaNormalLF-Roman"/>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EE0530"/>
    <w:multiLevelType w:val="hybridMultilevel"/>
    <w:tmpl w:val="464891E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12237727"/>
    <w:multiLevelType w:val="hybridMultilevel"/>
    <w:tmpl w:val="A5F4287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45580107"/>
    <w:multiLevelType w:val="multilevel"/>
    <w:tmpl w:val="3106F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BC749A4"/>
    <w:multiLevelType w:val="multilevel"/>
    <w:tmpl w:val="C428B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EEA2705"/>
    <w:multiLevelType w:val="hybridMultilevel"/>
    <w:tmpl w:val="ABAC5FB6"/>
    <w:lvl w:ilvl="0" w:tplc="9004572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7DB427D2"/>
    <w:multiLevelType w:val="multilevel"/>
    <w:tmpl w:val="A25888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3"/>
  </w:num>
  <w:num w:numId="3">
    <w:abstractNumId w:val="2"/>
  </w:num>
  <w:num w:numId="4">
    <w:abstractNumId w:val="0"/>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21E0"/>
    <w:rsid w:val="00016765"/>
    <w:rsid w:val="000253E0"/>
    <w:rsid w:val="000367F7"/>
    <w:rsid w:val="000608B7"/>
    <w:rsid w:val="00061D79"/>
    <w:rsid w:val="00075460"/>
    <w:rsid w:val="00087B6F"/>
    <w:rsid w:val="0009027D"/>
    <w:rsid w:val="000B1BD1"/>
    <w:rsid w:val="000D3089"/>
    <w:rsid w:val="000E58F8"/>
    <w:rsid w:val="000E5A37"/>
    <w:rsid w:val="000F41A7"/>
    <w:rsid w:val="000F5188"/>
    <w:rsid w:val="00100EFE"/>
    <w:rsid w:val="00112C03"/>
    <w:rsid w:val="001167E7"/>
    <w:rsid w:val="00135F75"/>
    <w:rsid w:val="00141418"/>
    <w:rsid w:val="00175C7B"/>
    <w:rsid w:val="00186D02"/>
    <w:rsid w:val="00195A06"/>
    <w:rsid w:val="001A3003"/>
    <w:rsid w:val="001D7A15"/>
    <w:rsid w:val="001E25FE"/>
    <w:rsid w:val="001F71BC"/>
    <w:rsid w:val="00205047"/>
    <w:rsid w:val="00210541"/>
    <w:rsid w:val="00212CF4"/>
    <w:rsid w:val="00227C3C"/>
    <w:rsid w:val="002311B0"/>
    <w:rsid w:val="00252719"/>
    <w:rsid w:val="00256E06"/>
    <w:rsid w:val="00262197"/>
    <w:rsid w:val="00277997"/>
    <w:rsid w:val="002821E0"/>
    <w:rsid w:val="002B02B9"/>
    <w:rsid w:val="002D45D5"/>
    <w:rsid w:val="002E5925"/>
    <w:rsid w:val="002F2EA1"/>
    <w:rsid w:val="002F417B"/>
    <w:rsid w:val="002F5558"/>
    <w:rsid w:val="003010CF"/>
    <w:rsid w:val="0030299E"/>
    <w:rsid w:val="003123CF"/>
    <w:rsid w:val="0031294A"/>
    <w:rsid w:val="00346E24"/>
    <w:rsid w:val="00350391"/>
    <w:rsid w:val="003740B3"/>
    <w:rsid w:val="003B40D7"/>
    <w:rsid w:val="003C48D1"/>
    <w:rsid w:val="003D1EF8"/>
    <w:rsid w:val="003D5BF5"/>
    <w:rsid w:val="003E2952"/>
    <w:rsid w:val="00432764"/>
    <w:rsid w:val="0044456F"/>
    <w:rsid w:val="004449C0"/>
    <w:rsid w:val="00456D65"/>
    <w:rsid w:val="004951C0"/>
    <w:rsid w:val="004D48F2"/>
    <w:rsid w:val="004D740A"/>
    <w:rsid w:val="00510479"/>
    <w:rsid w:val="00521C90"/>
    <w:rsid w:val="00525AAC"/>
    <w:rsid w:val="00533548"/>
    <w:rsid w:val="00533BB3"/>
    <w:rsid w:val="005349AA"/>
    <w:rsid w:val="005534F3"/>
    <w:rsid w:val="00553541"/>
    <w:rsid w:val="0057540E"/>
    <w:rsid w:val="00580746"/>
    <w:rsid w:val="005969EB"/>
    <w:rsid w:val="005D439E"/>
    <w:rsid w:val="006120A1"/>
    <w:rsid w:val="0061666A"/>
    <w:rsid w:val="00616DEA"/>
    <w:rsid w:val="00623701"/>
    <w:rsid w:val="00644244"/>
    <w:rsid w:val="0067002E"/>
    <w:rsid w:val="00680FF8"/>
    <w:rsid w:val="00683315"/>
    <w:rsid w:val="006867BD"/>
    <w:rsid w:val="006A0B17"/>
    <w:rsid w:val="006A550A"/>
    <w:rsid w:val="006B3432"/>
    <w:rsid w:val="006C42C0"/>
    <w:rsid w:val="006E2400"/>
    <w:rsid w:val="006E3780"/>
    <w:rsid w:val="00703987"/>
    <w:rsid w:val="007147C1"/>
    <w:rsid w:val="007354B1"/>
    <w:rsid w:val="00742FCD"/>
    <w:rsid w:val="007B5AD8"/>
    <w:rsid w:val="007D61B4"/>
    <w:rsid w:val="007E1188"/>
    <w:rsid w:val="008017F1"/>
    <w:rsid w:val="00807E4D"/>
    <w:rsid w:val="00810604"/>
    <w:rsid w:val="008119A3"/>
    <w:rsid w:val="00823399"/>
    <w:rsid w:val="008238D2"/>
    <w:rsid w:val="00831CC7"/>
    <w:rsid w:val="00840F74"/>
    <w:rsid w:val="00896921"/>
    <w:rsid w:val="008C011B"/>
    <w:rsid w:val="008C3B89"/>
    <w:rsid w:val="008D0A87"/>
    <w:rsid w:val="008D5A10"/>
    <w:rsid w:val="00904D53"/>
    <w:rsid w:val="009147F2"/>
    <w:rsid w:val="00930FF3"/>
    <w:rsid w:val="00992A04"/>
    <w:rsid w:val="009B235C"/>
    <w:rsid w:val="009B5707"/>
    <w:rsid w:val="009D00AB"/>
    <w:rsid w:val="009E09B1"/>
    <w:rsid w:val="009E4AD4"/>
    <w:rsid w:val="00A028AD"/>
    <w:rsid w:val="00A03745"/>
    <w:rsid w:val="00A04BBA"/>
    <w:rsid w:val="00A16EB9"/>
    <w:rsid w:val="00A2121B"/>
    <w:rsid w:val="00A45BAD"/>
    <w:rsid w:val="00A90B71"/>
    <w:rsid w:val="00A96D41"/>
    <w:rsid w:val="00AB44BC"/>
    <w:rsid w:val="00AC6A35"/>
    <w:rsid w:val="00B44E50"/>
    <w:rsid w:val="00B95E9F"/>
    <w:rsid w:val="00BA0FEA"/>
    <w:rsid w:val="00BA675C"/>
    <w:rsid w:val="00BB0180"/>
    <w:rsid w:val="00BB179C"/>
    <w:rsid w:val="00C26B92"/>
    <w:rsid w:val="00C36BE9"/>
    <w:rsid w:val="00C46D8C"/>
    <w:rsid w:val="00C63D25"/>
    <w:rsid w:val="00C74328"/>
    <w:rsid w:val="00CB6DD3"/>
    <w:rsid w:val="00CC0B7F"/>
    <w:rsid w:val="00CE2704"/>
    <w:rsid w:val="00CE7C15"/>
    <w:rsid w:val="00CF66C9"/>
    <w:rsid w:val="00D05032"/>
    <w:rsid w:val="00D1452A"/>
    <w:rsid w:val="00D23D05"/>
    <w:rsid w:val="00D5346A"/>
    <w:rsid w:val="00D55887"/>
    <w:rsid w:val="00D6553E"/>
    <w:rsid w:val="00DD3102"/>
    <w:rsid w:val="00DF679F"/>
    <w:rsid w:val="00E05339"/>
    <w:rsid w:val="00E05E5C"/>
    <w:rsid w:val="00E156CA"/>
    <w:rsid w:val="00E307E5"/>
    <w:rsid w:val="00E31D0E"/>
    <w:rsid w:val="00E35EBA"/>
    <w:rsid w:val="00E43E41"/>
    <w:rsid w:val="00E4791B"/>
    <w:rsid w:val="00E723BE"/>
    <w:rsid w:val="00E9498F"/>
    <w:rsid w:val="00EA62D1"/>
    <w:rsid w:val="00EA7D34"/>
    <w:rsid w:val="00ED1FC4"/>
    <w:rsid w:val="00F04A19"/>
    <w:rsid w:val="00F76C7F"/>
    <w:rsid w:val="00FB2B52"/>
    <w:rsid w:val="00FC25E0"/>
    <w:rsid w:val="00FC46BA"/>
    <w:rsid w:val="00FD22CA"/>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E2C0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szCs w:val="24"/>
    </w:rPr>
  </w:style>
  <w:style w:type="paragraph" w:styleId="berschrift1">
    <w:name w:val="heading 1"/>
    <w:basedOn w:val="Standard"/>
    <w:link w:val="berschrift1Zchn"/>
    <w:uiPriority w:val="9"/>
    <w:qFormat/>
    <w:pPr>
      <w:spacing w:before="100" w:beforeAutospacing="1" w:after="100" w:afterAutospacing="1"/>
      <w:outlineLvl w:val="0"/>
    </w:pPr>
    <w:rPr>
      <w:b/>
      <w:bCs/>
      <w:kern w:val="36"/>
      <w:sz w:val="48"/>
      <w:szCs w:val="48"/>
    </w:rPr>
  </w:style>
  <w:style w:type="paragraph" w:styleId="berschrift2">
    <w:name w:val="heading 2"/>
    <w:basedOn w:val="Standard"/>
    <w:link w:val="berschrift2Zchn"/>
    <w:uiPriority w:val="9"/>
    <w:qFormat/>
    <w:pPr>
      <w:spacing w:before="100" w:beforeAutospacing="1" w:after="100" w:afterAutospacing="1"/>
      <w:outlineLvl w:val="1"/>
    </w:pPr>
    <w:rPr>
      <w:b/>
      <w:bCs/>
      <w:sz w:val="36"/>
      <w:szCs w:val="36"/>
    </w:rPr>
  </w:style>
  <w:style w:type="paragraph" w:styleId="berschrift4">
    <w:name w:val="heading 4"/>
    <w:basedOn w:val="Standard"/>
    <w:qFormat/>
    <w:pPr>
      <w:spacing w:before="100" w:beforeAutospacing="1" w:after="100" w:afterAutospacing="1"/>
      <w:outlineLvl w:val="3"/>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pPr>
      <w:spacing w:before="100" w:beforeAutospacing="1" w:after="100" w:afterAutospacing="1"/>
    </w:pPr>
  </w:style>
  <w:style w:type="character" w:styleId="Hyperlink">
    <w:name w:val="Hyperlink"/>
    <w:rPr>
      <w:color w:val="0000FF"/>
      <w:u w:val="single"/>
    </w:rPr>
  </w:style>
  <w:style w:type="character" w:styleId="HTMLAkronym">
    <w:name w:val="HTML Acronym"/>
    <w:basedOn w:val="Absatz-Standardschriftart"/>
    <w:uiPriority w:val="99"/>
  </w:style>
  <w:style w:type="paragraph" w:styleId="Sprechblasentext">
    <w:name w:val="Balloon Text"/>
    <w:basedOn w:val="Standard"/>
    <w:semiHidden/>
    <w:rPr>
      <w:rFonts w:ascii="Tahoma" w:hAnsi="Tahoma" w:cs="Tahoma"/>
      <w:sz w:val="16"/>
      <w:szCs w:val="16"/>
    </w:rPr>
  </w:style>
  <w:style w:type="character" w:customStyle="1" w:styleId="berschrift1Zchn">
    <w:name w:val="Überschrift 1 Zchn"/>
    <w:link w:val="berschrift1"/>
    <w:uiPriority w:val="9"/>
    <w:rsid w:val="004449C0"/>
    <w:rPr>
      <w:b/>
      <w:bCs/>
      <w:kern w:val="36"/>
      <w:sz w:val="48"/>
      <w:szCs w:val="48"/>
    </w:rPr>
  </w:style>
  <w:style w:type="character" w:customStyle="1" w:styleId="berschrift2Zchn">
    <w:name w:val="Überschrift 2 Zchn"/>
    <w:link w:val="berschrift2"/>
    <w:uiPriority w:val="9"/>
    <w:rsid w:val="0067002E"/>
    <w:rPr>
      <w:b/>
      <w:bCs/>
      <w:sz w:val="36"/>
      <w:szCs w:val="36"/>
    </w:rPr>
  </w:style>
  <w:style w:type="character" w:styleId="Fett">
    <w:name w:val="Strong"/>
    <w:uiPriority w:val="22"/>
    <w:qFormat/>
    <w:rsid w:val="00BB0180"/>
    <w:rPr>
      <w:b/>
      <w:bCs/>
    </w:rPr>
  </w:style>
  <w:style w:type="paragraph" w:customStyle="1" w:styleId="Default">
    <w:name w:val="Default"/>
    <w:rsid w:val="003E2952"/>
    <w:pPr>
      <w:autoSpaceDE w:val="0"/>
      <w:autoSpaceDN w:val="0"/>
      <w:adjustRightInd w:val="0"/>
    </w:pPr>
    <w:rPr>
      <w:rFonts w:ascii="MetaNormalLF-Roman" w:hAnsi="MetaNormalLF-Roman" w:cs="MetaNormalLF-Roman"/>
      <w:color w:val="000000"/>
      <w:sz w:val="24"/>
      <w:szCs w:val="24"/>
    </w:rPr>
  </w:style>
  <w:style w:type="paragraph" w:styleId="Listenabsatz">
    <w:name w:val="List Paragraph"/>
    <w:basedOn w:val="Standard"/>
    <w:uiPriority w:val="34"/>
    <w:qFormat/>
    <w:rsid w:val="007147C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szCs w:val="24"/>
    </w:rPr>
  </w:style>
  <w:style w:type="paragraph" w:styleId="berschrift1">
    <w:name w:val="heading 1"/>
    <w:basedOn w:val="Standard"/>
    <w:link w:val="berschrift1Zchn"/>
    <w:uiPriority w:val="9"/>
    <w:qFormat/>
    <w:pPr>
      <w:spacing w:before="100" w:beforeAutospacing="1" w:after="100" w:afterAutospacing="1"/>
      <w:outlineLvl w:val="0"/>
    </w:pPr>
    <w:rPr>
      <w:b/>
      <w:bCs/>
      <w:kern w:val="36"/>
      <w:sz w:val="48"/>
      <w:szCs w:val="48"/>
    </w:rPr>
  </w:style>
  <w:style w:type="paragraph" w:styleId="berschrift2">
    <w:name w:val="heading 2"/>
    <w:basedOn w:val="Standard"/>
    <w:link w:val="berschrift2Zchn"/>
    <w:uiPriority w:val="9"/>
    <w:qFormat/>
    <w:pPr>
      <w:spacing w:before="100" w:beforeAutospacing="1" w:after="100" w:afterAutospacing="1"/>
      <w:outlineLvl w:val="1"/>
    </w:pPr>
    <w:rPr>
      <w:b/>
      <w:bCs/>
      <w:sz w:val="36"/>
      <w:szCs w:val="36"/>
    </w:rPr>
  </w:style>
  <w:style w:type="paragraph" w:styleId="berschrift4">
    <w:name w:val="heading 4"/>
    <w:basedOn w:val="Standard"/>
    <w:qFormat/>
    <w:pPr>
      <w:spacing w:before="100" w:beforeAutospacing="1" w:after="100" w:afterAutospacing="1"/>
      <w:outlineLvl w:val="3"/>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pPr>
      <w:spacing w:before="100" w:beforeAutospacing="1" w:after="100" w:afterAutospacing="1"/>
    </w:pPr>
  </w:style>
  <w:style w:type="character" w:styleId="Hyperlink">
    <w:name w:val="Hyperlink"/>
    <w:rPr>
      <w:color w:val="0000FF"/>
      <w:u w:val="single"/>
    </w:rPr>
  </w:style>
  <w:style w:type="character" w:styleId="HTMLAkronym">
    <w:name w:val="HTML Acronym"/>
    <w:basedOn w:val="Absatz-Standardschriftart"/>
    <w:uiPriority w:val="99"/>
  </w:style>
  <w:style w:type="paragraph" w:styleId="Sprechblasentext">
    <w:name w:val="Balloon Text"/>
    <w:basedOn w:val="Standard"/>
    <w:semiHidden/>
    <w:rPr>
      <w:rFonts w:ascii="Tahoma" w:hAnsi="Tahoma" w:cs="Tahoma"/>
      <w:sz w:val="16"/>
      <w:szCs w:val="16"/>
    </w:rPr>
  </w:style>
  <w:style w:type="character" w:customStyle="1" w:styleId="berschrift1Zchn">
    <w:name w:val="Überschrift 1 Zchn"/>
    <w:link w:val="berschrift1"/>
    <w:uiPriority w:val="9"/>
    <w:rsid w:val="004449C0"/>
    <w:rPr>
      <w:b/>
      <w:bCs/>
      <w:kern w:val="36"/>
      <w:sz w:val="48"/>
      <w:szCs w:val="48"/>
    </w:rPr>
  </w:style>
  <w:style w:type="character" w:customStyle="1" w:styleId="berschrift2Zchn">
    <w:name w:val="Überschrift 2 Zchn"/>
    <w:link w:val="berschrift2"/>
    <w:uiPriority w:val="9"/>
    <w:rsid w:val="0067002E"/>
    <w:rPr>
      <w:b/>
      <w:bCs/>
      <w:sz w:val="36"/>
      <w:szCs w:val="36"/>
    </w:rPr>
  </w:style>
  <w:style w:type="character" w:styleId="Fett">
    <w:name w:val="Strong"/>
    <w:uiPriority w:val="22"/>
    <w:qFormat/>
    <w:rsid w:val="00BB0180"/>
    <w:rPr>
      <w:b/>
      <w:bCs/>
    </w:rPr>
  </w:style>
  <w:style w:type="paragraph" w:customStyle="1" w:styleId="Default">
    <w:name w:val="Default"/>
    <w:rsid w:val="003E2952"/>
    <w:pPr>
      <w:autoSpaceDE w:val="0"/>
      <w:autoSpaceDN w:val="0"/>
      <w:adjustRightInd w:val="0"/>
    </w:pPr>
    <w:rPr>
      <w:rFonts w:ascii="MetaNormalLF-Roman" w:hAnsi="MetaNormalLF-Roman" w:cs="MetaNormalLF-Roman"/>
      <w:color w:val="000000"/>
      <w:sz w:val="24"/>
      <w:szCs w:val="24"/>
    </w:rPr>
  </w:style>
  <w:style w:type="paragraph" w:styleId="Listenabsatz">
    <w:name w:val="List Paragraph"/>
    <w:basedOn w:val="Standard"/>
    <w:uiPriority w:val="34"/>
    <w:qFormat/>
    <w:rsid w:val="007147C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371222">
      <w:bodyDiv w:val="1"/>
      <w:marLeft w:val="0"/>
      <w:marRight w:val="0"/>
      <w:marTop w:val="0"/>
      <w:marBottom w:val="0"/>
      <w:divBdr>
        <w:top w:val="none" w:sz="0" w:space="0" w:color="auto"/>
        <w:left w:val="none" w:sz="0" w:space="0" w:color="auto"/>
        <w:bottom w:val="none" w:sz="0" w:space="0" w:color="auto"/>
        <w:right w:val="none" w:sz="0" w:space="0" w:color="auto"/>
      </w:divBdr>
    </w:div>
    <w:div w:id="184684149">
      <w:bodyDiv w:val="1"/>
      <w:marLeft w:val="0"/>
      <w:marRight w:val="0"/>
      <w:marTop w:val="0"/>
      <w:marBottom w:val="0"/>
      <w:divBdr>
        <w:top w:val="none" w:sz="0" w:space="0" w:color="auto"/>
        <w:left w:val="none" w:sz="0" w:space="0" w:color="auto"/>
        <w:bottom w:val="none" w:sz="0" w:space="0" w:color="auto"/>
        <w:right w:val="none" w:sz="0" w:space="0" w:color="auto"/>
      </w:divBdr>
    </w:div>
    <w:div w:id="268969541">
      <w:bodyDiv w:val="1"/>
      <w:marLeft w:val="0"/>
      <w:marRight w:val="0"/>
      <w:marTop w:val="0"/>
      <w:marBottom w:val="0"/>
      <w:divBdr>
        <w:top w:val="none" w:sz="0" w:space="0" w:color="auto"/>
        <w:left w:val="none" w:sz="0" w:space="0" w:color="auto"/>
        <w:bottom w:val="none" w:sz="0" w:space="0" w:color="auto"/>
        <w:right w:val="none" w:sz="0" w:space="0" w:color="auto"/>
      </w:divBdr>
    </w:div>
    <w:div w:id="401949922">
      <w:bodyDiv w:val="1"/>
      <w:marLeft w:val="0"/>
      <w:marRight w:val="0"/>
      <w:marTop w:val="0"/>
      <w:marBottom w:val="0"/>
      <w:divBdr>
        <w:top w:val="none" w:sz="0" w:space="0" w:color="auto"/>
        <w:left w:val="none" w:sz="0" w:space="0" w:color="auto"/>
        <w:bottom w:val="none" w:sz="0" w:space="0" w:color="auto"/>
        <w:right w:val="none" w:sz="0" w:space="0" w:color="auto"/>
      </w:divBdr>
    </w:div>
    <w:div w:id="921989430">
      <w:bodyDiv w:val="1"/>
      <w:marLeft w:val="0"/>
      <w:marRight w:val="0"/>
      <w:marTop w:val="0"/>
      <w:marBottom w:val="0"/>
      <w:divBdr>
        <w:top w:val="none" w:sz="0" w:space="0" w:color="auto"/>
        <w:left w:val="none" w:sz="0" w:space="0" w:color="auto"/>
        <w:bottom w:val="none" w:sz="0" w:space="0" w:color="auto"/>
        <w:right w:val="none" w:sz="0" w:space="0" w:color="auto"/>
      </w:divBdr>
    </w:div>
    <w:div w:id="1210724501">
      <w:bodyDiv w:val="1"/>
      <w:marLeft w:val="0"/>
      <w:marRight w:val="0"/>
      <w:marTop w:val="0"/>
      <w:marBottom w:val="0"/>
      <w:divBdr>
        <w:top w:val="none" w:sz="0" w:space="0" w:color="auto"/>
        <w:left w:val="none" w:sz="0" w:space="0" w:color="auto"/>
        <w:bottom w:val="none" w:sz="0" w:space="0" w:color="auto"/>
        <w:right w:val="none" w:sz="0" w:space="0" w:color="auto"/>
      </w:divBdr>
    </w:div>
    <w:div w:id="1606767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reativecommons.org/licenses/by-nc-nd/3.0/de/" TargetMode="External"/><Relationship Id="rId3" Type="http://schemas.openxmlformats.org/officeDocument/2006/relationships/styles" Target="styles.xml"/><Relationship Id="rId7" Type="http://schemas.openxmlformats.org/officeDocument/2006/relationships/hyperlink" Target="https://www.bpb.de/317062"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bpb.de"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0F16B6-2CF8-449E-913E-37BAF954A8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1091</Words>
  <Characters>6878</Characters>
  <Application>Microsoft Office Word</Application>
  <DocSecurity>0</DocSecurity>
  <Lines>57</Lines>
  <Paragraphs>15</Paragraphs>
  <ScaleCrop>false</ScaleCrop>
  <HeadingPairs>
    <vt:vector size="2" baseType="variant">
      <vt:variant>
        <vt:lpstr>Titel</vt:lpstr>
      </vt:variant>
      <vt:variant>
        <vt:i4>1</vt:i4>
      </vt:variant>
    </vt:vector>
  </HeadingPairs>
  <TitlesOfParts>
    <vt:vector size="1" baseType="lpstr">
      <vt:lpstr>Siehe Screens</vt:lpstr>
    </vt:vector>
  </TitlesOfParts>
  <Company/>
  <LinksUpToDate>false</LinksUpToDate>
  <CharactersWithSpaces>7954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Siehe Screens</dc:title>
  <dc:creator>Fossi</dc:creator>
  <cp:lastModifiedBy>Christian Hartmann</cp:lastModifiedBy>
  <cp:revision>13</cp:revision>
  <dcterms:created xsi:type="dcterms:W3CDTF">2020-10-23T20:48:00Z</dcterms:created>
  <dcterms:modified xsi:type="dcterms:W3CDTF">2020-10-30T19:17:00Z</dcterms:modified>
</cp:coreProperties>
</file>