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94C29" w14:textId="2D20F7A7" w:rsidR="00A958C0" w:rsidRPr="00A10414" w:rsidRDefault="002B06FE">
      <w:pPr>
        <w:rPr>
          <w:rFonts w:ascii="Arial" w:hAnsi="Arial" w:cs="Arial"/>
          <w:b/>
        </w:rPr>
      </w:pPr>
      <w:bookmarkStart w:id="0" w:name="_GoBack"/>
      <w:bookmarkEnd w:id="0"/>
      <w:r>
        <w:rPr>
          <w:rFonts w:ascii="Arial" w:hAnsi="Arial" w:cs="Arial"/>
          <w:b/>
        </w:rPr>
        <w:t xml:space="preserve">Zwischen 2010 und 2020 hat sich der </w:t>
      </w:r>
      <w:r w:rsidRPr="00A10414">
        <w:rPr>
          <w:rFonts w:ascii="Arial" w:hAnsi="Arial" w:cs="Arial"/>
          <w:b/>
        </w:rPr>
        <w:t xml:space="preserve">Wohnungsbestand in Deutschland um 2,3 Millionen Wohnungen erhöht. Trotzdem steht nicht für alle Menschen in Deutschland ausreichend Wohnraum zur Verfügung. </w:t>
      </w:r>
      <w:r w:rsidR="00A10414" w:rsidRPr="00A10414">
        <w:rPr>
          <w:rFonts w:ascii="Arial" w:hAnsi="Arial" w:cs="Arial"/>
          <w:b/>
        </w:rPr>
        <w:t>Zudem sind i</w:t>
      </w:r>
      <w:r w:rsidRPr="00A10414">
        <w:rPr>
          <w:rFonts w:ascii="Arial" w:hAnsi="Arial" w:cs="Arial"/>
          <w:b/>
        </w:rPr>
        <w:t xml:space="preserve">nsbesondere Personen mit geringen Einkommen überdurchschnittlich häufig durch Wohnkosten </w:t>
      </w:r>
      <w:r w:rsidR="00D44B47">
        <w:rPr>
          <w:rFonts w:ascii="Arial" w:hAnsi="Arial" w:cs="Arial"/>
          <w:b/>
        </w:rPr>
        <w:t>über</w:t>
      </w:r>
      <w:r w:rsidRPr="00A10414">
        <w:rPr>
          <w:rFonts w:ascii="Arial" w:hAnsi="Arial" w:cs="Arial"/>
          <w:b/>
        </w:rPr>
        <w:t>lastet</w:t>
      </w:r>
      <w:r w:rsidR="00A10414" w:rsidRPr="00A10414">
        <w:rPr>
          <w:rFonts w:ascii="Arial" w:hAnsi="Arial" w:cs="Arial"/>
          <w:b/>
        </w:rPr>
        <w:t>, da günstiger Wohnraum knapp ist</w:t>
      </w:r>
      <w:r w:rsidRPr="00A10414">
        <w:rPr>
          <w:rFonts w:ascii="Arial" w:hAnsi="Arial" w:cs="Arial"/>
          <w:b/>
        </w:rPr>
        <w:t>.</w:t>
      </w:r>
      <w:r w:rsidR="00A10414" w:rsidRPr="00A10414">
        <w:rPr>
          <w:rFonts w:ascii="Arial" w:hAnsi="Arial" w:cs="Arial"/>
          <w:b/>
        </w:rPr>
        <w:t xml:space="preserve"> Zwischen 2006 und 2019 ging die Zahl der Sozialmietwohnungen von 2,1 auf 1,1 Millionen zurück.</w:t>
      </w:r>
    </w:p>
    <w:p w14:paraId="239DA430" w14:textId="77777777" w:rsidR="002B06FE" w:rsidRPr="00A10414" w:rsidRDefault="002B06FE">
      <w:pPr>
        <w:rPr>
          <w:rFonts w:ascii="Arial" w:hAnsi="Arial" w:cs="Arial"/>
          <w:b/>
        </w:rPr>
      </w:pPr>
    </w:p>
    <w:p w14:paraId="5AF367AC" w14:textId="2DD3A99A" w:rsidR="005931C1" w:rsidRPr="0027225D" w:rsidRDefault="005931C1" w:rsidP="005931C1">
      <w:pPr>
        <w:rPr>
          <w:rFonts w:ascii="Arial" w:hAnsi="Arial" w:cs="Arial"/>
          <w:color w:val="FF0000"/>
        </w:rPr>
      </w:pPr>
      <w:r w:rsidRPr="0027225D">
        <w:rPr>
          <w:rFonts w:ascii="Arial" w:hAnsi="Arial" w:cs="Arial"/>
          <w:color w:val="FF0000"/>
        </w:rPr>
        <w:t>Fakten</w:t>
      </w:r>
    </w:p>
    <w:p w14:paraId="071C1236" w14:textId="77777777" w:rsidR="005931C1" w:rsidRPr="003424E7" w:rsidRDefault="005931C1">
      <w:pPr>
        <w:rPr>
          <w:rFonts w:ascii="Arial" w:hAnsi="Arial" w:cs="Arial"/>
          <w:shd w:val="clear" w:color="auto" w:fill="FFFFFF"/>
        </w:rPr>
      </w:pPr>
    </w:p>
    <w:p w14:paraId="64D771A3" w14:textId="77777777" w:rsidR="00323DD1" w:rsidRDefault="00D55617" w:rsidP="00742B03">
      <w:pPr>
        <w:rPr>
          <w:rFonts w:ascii="Arial" w:hAnsi="Arial" w:cs="Arial"/>
          <w:shd w:val="clear" w:color="auto" w:fill="FFFFFF"/>
        </w:rPr>
      </w:pPr>
      <w:r w:rsidRPr="003424E7">
        <w:rPr>
          <w:rFonts w:ascii="Arial" w:hAnsi="Arial" w:cs="Arial"/>
          <w:shd w:val="clear" w:color="auto" w:fill="FFFFFF"/>
        </w:rPr>
        <w:t xml:space="preserve">Nach Angaben des Statistischen Bundesamtes </w:t>
      </w:r>
      <w:r w:rsidR="000155B1" w:rsidRPr="003424E7">
        <w:rPr>
          <w:rFonts w:ascii="Arial" w:hAnsi="Arial" w:cs="Arial"/>
          <w:shd w:val="clear" w:color="auto" w:fill="FFFFFF"/>
        </w:rPr>
        <w:t xml:space="preserve">gab es </w:t>
      </w:r>
      <w:r w:rsidRPr="003424E7">
        <w:rPr>
          <w:rFonts w:ascii="Arial" w:hAnsi="Arial" w:cs="Arial"/>
          <w:shd w:val="clear" w:color="auto" w:fill="FFFFFF"/>
        </w:rPr>
        <w:t xml:space="preserve">Ende 2020 </w:t>
      </w:r>
      <w:r w:rsidR="000155B1" w:rsidRPr="003424E7">
        <w:rPr>
          <w:rFonts w:ascii="Arial" w:hAnsi="Arial" w:cs="Arial"/>
          <w:shd w:val="clear" w:color="auto" w:fill="FFFFFF"/>
        </w:rPr>
        <w:t xml:space="preserve">42,8 Millionen Wohnungen </w:t>
      </w:r>
      <w:r w:rsidRPr="003424E7">
        <w:rPr>
          <w:rFonts w:ascii="Arial" w:hAnsi="Arial" w:cs="Arial"/>
          <w:shd w:val="clear" w:color="auto" w:fill="FFFFFF"/>
        </w:rPr>
        <w:t>in Deutschland</w:t>
      </w:r>
      <w:r w:rsidR="000155B1" w:rsidRPr="003424E7">
        <w:rPr>
          <w:rFonts w:ascii="Arial" w:hAnsi="Arial" w:cs="Arial"/>
          <w:shd w:val="clear" w:color="auto" w:fill="FFFFFF"/>
        </w:rPr>
        <w:t xml:space="preserve">. Im Vergleich zum Jahr 2010 erhöhte sich der Wohnungsbestand um </w:t>
      </w:r>
      <w:r w:rsidRPr="003424E7">
        <w:rPr>
          <w:rFonts w:ascii="Arial" w:hAnsi="Arial" w:cs="Arial"/>
          <w:shd w:val="clear" w:color="auto" w:fill="FFFFFF"/>
        </w:rPr>
        <w:t>2,3 Millionen Wohnungen (</w:t>
      </w:r>
      <w:r w:rsidR="00323DD1">
        <w:rPr>
          <w:rFonts w:ascii="Arial" w:hAnsi="Arial" w:cs="Arial"/>
          <w:shd w:val="clear" w:color="auto" w:fill="FFFFFF"/>
        </w:rPr>
        <w:t xml:space="preserve">plus </w:t>
      </w:r>
      <w:r w:rsidR="000155B1" w:rsidRPr="003424E7">
        <w:rPr>
          <w:rFonts w:ascii="Arial" w:hAnsi="Arial" w:cs="Arial"/>
          <w:shd w:val="clear" w:color="auto" w:fill="FFFFFF"/>
        </w:rPr>
        <w:t>5,7 </w:t>
      </w:r>
      <w:r w:rsidRPr="003424E7">
        <w:rPr>
          <w:rFonts w:ascii="Arial" w:hAnsi="Arial" w:cs="Arial"/>
          <w:shd w:val="clear" w:color="auto" w:fill="FFFFFF"/>
        </w:rPr>
        <w:t>Prozent)</w:t>
      </w:r>
      <w:r w:rsidR="000155B1" w:rsidRPr="003424E7">
        <w:rPr>
          <w:rFonts w:ascii="Arial" w:hAnsi="Arial" w:cs="Arial"/>
          <w:shd w:val="clear" w:color="auto" w:fill="FFFFFF"/>
        </w:rPr>
        <w:t xml:space="preserve">. Die </w:t>
      </w:r>
      <w:r w:rsidRPr="003424E7">
        <w:rPr>
          <w:rFonts w:ascii="Arial" w:hAnsi="Arial" w:cs="Arial"/>
          <w:shd w:val="clear" w:color="auto" w:fill="FFFFFF"/>
        </w:rPr>
        <w:t>Gesamtw</w:t>
      </w:r>
      <w:r w:rsidR="000155B1" w:rsidRPr="003424E7">
        <w:rPr>
          <w:rFonts w:ascii="Arial" w:hAnsi="Arial" w:cs="Arial"/>
          <w:shd w:val="clear" w:color="auto" w:fill="FFFFFF"/>
        </w:rPr>
        <w:t>ohnfläche des Wohnungsbestandes belief sich Ende 2020 auf 3,9</w:t>
      </w:r>
      <w:r w:rsidRPr="003424E7">
        <w:rPr>
          <w:rFonts w:ascii="Arial" w:hAnsi="Arial" w:cs="Arial"/>
          <w:shd w:val="clear" w:color="auto" w:fill="FFFFFF"/>
        </w:rPr>
        <w:t>4</w:t>
      </w:r>
      <w:r w:rsidR="000155B1" w:rsidRPr="003424E7">
        <w:rPr>
          <w:rFonts w:ascii="Arial" w:hAnsi="Arial" w:cs="Arial"/>
          <w:shd w:val="clear" w:color="auto" w:fill="FFFFFF"/>
        </w:rPr>
        <w:t> Milliarden Quadratmeter</w:t>
      </w:r>
      <w:r w:rsidRPr="003424E7">
        <w:rPr>
          <w:rFonts w:ascii="Arial" w:hAnsi="Arial" w:cs="Arial"/>
          <w:shd w:val="clear" w:color="auto" w:fill="FFFFFF"/>
        </w:rPr>
        <w:t xml:space="preserve"> (m²) – plus </w:t>
      </w:r>
      <w:r w:rsidR="000155B1" w:rsidRPr="003424E7">
        <w:rPr>
          <w:rFonts w:ascii="Arial" w:hAnsi="Arial" w:cs="Arial"/>
          <w:shd w:val="clear" w:color="auto" w:fill="FFFFFF"/>
        </w:rPr>
        <w:t>7,0 </w:t>
      </w:r>
      <w:r w:rsidRPr="003424E7">
        <w:rPr>
          <w:rFonts w:ascii="Arial" w:hAnsi="Arial" w:cs="Arial"/>
          <w:shd w:val="clear" w:color="auto" w:fill="FFFFFF"/>
        </w:rPr>
        <w:t>Prozent gegenüber dem Jahr 2010</w:t>
      </w:r>
      <w:r w:rsidR="000155B1" w:rsidRPr="003424E7">
        <w:rPr>
          <w:rFonts w:ascii="Arial" w:hAnsi="Arial" w:cs="Arial"/>
          <w:shd w:val="clear" w:color="auto" w:fill="FFFFFF"/>
        </w:rPr>
        <w:t>. Die Wohnfläche je Wohnung betrug Ende 2020 durchschnittlich 92,0 m</w:t>
      </w:r>
      <w:r w:rsidRPr="003424E7">
        <w:rPr>
          <w:rFonts w:ascii="Arial" w:hAnsi="Arial" w:cs="Arial"/>
          <w:shd w:val="clear" w:color="auto" w:fill="FFFFFF"/>
        </w:rPr>
        <w:t>²</w:t>
      </w:r>
      <w:r w:rsidR="000155B1" w:rsidRPr="003424E7">
        <w:rPr>
          <w:rFonts w:ascii="Arial" w:hAnsi="Arial" w:cs="Arial"/>
          <w:shd w:val="clear" w:color="auto" w:fill="FFFFFF"/>
        </w:rPr>
        <w:t>, die Wohnfläche je Einwohner 47,4 m</w:t>
      </w:r>
      <w:r w:rsidR="00742B03" w:rsidRPr="003424E7">
        <w:rPr>
          <w:rFonts w:ascii="Arial" w:hAnsi="Arial" w:cs="Arial"/>
          <w:shd w:val="clear" w:color="auto" w:fill="FFFFFF"/>
        </w:rPr>
        <w:t>²</w:t>
      </w:r>
      <w:r w:rsidR="000155B1" w:rsidRPr="003424E7">
        <w:rPr>
          <w:rFonts w:ascii="Arial" w:hAnsi="Arial" w:cs="Arial"/>
          <w:shd w:val="clear" w:color="auto" w:fill="FFFFFF"/>
        </w:rPr>
        <w:t xml:space="preserve">. Die durchschnittliche Zahl der Bewohner je Wohnung </w:t>
      </w:r>
      <w:r w:rsidR="00742B03" w:rsidRPr="003424E7">
        <w:rPr>
          <w:rFonts w:ascii="Arial" w:hAnsi="Arial" w:cs="Arial"/>
          <w:shd w:val="clear" w:color="auto" w:fill="FFFFFF"/>
        </w:rPr>
        <w:t xml:space="preserve">verringerte sich zwischen 2010 und 2020 </w:t>
      </w:r>
      <w:r w:rsidR="000155B1" w:rsidRPr="003424E7">
        <w:rPr>
          <w:rFonts w:ascii="Arial" w:hAnsi="Arial" w:cs="Arial"/>
          <w:shd w:val="clear" w:color="auto" w:fill="FFFFFF"/>
        </w:rPr>
        <w:t>von 2,02 auf 1,94.</w:t>
      </w:r>
    </w:p>
    <w:p w14:paraId="0AAA0F68" w14:textId="77777777" w:rsidR="00323DD1" w:rsidRDefault="00323DD1" w:rsidP="00742B03">
      <w:pPr>
        <w:rPr>
          <w:rFonts w:ascii="Arial" w:hAnsi="Arial" w:cs="Arial"/>
          <w:shd w:val="clear" w:color="auto" w:fill="FFFFFF"/>
        </w:rPr>
      </w:pPr>
    </w:p>
    <w:p w14:paraId="5376E503" w14:textId="36EC30F3" w:rsidR="002F40BF" w:rsidRPr="003424E7" w:rsidRDefault="002F40BF" w:rsidP="002F40BF">
      <w:pPr>
        <w:rPr>
          <w:rFonts w:ascii="Arial" w:hAnsi="Arial" w:cs="Arial"/>
          <w:shd w:val="clear" w:color="auto" w:fill="FFFFFF"/>
        </w:rPr>
      </w:pPr>
      <w:r w:rsidRPr="003424E7">
        <w:rPr>
          <w:rFonts w:ascii="Arial" w:hAnsi="Arial" w:cs="Arial"/>
          <w:shd w:val="clear" w:color="auto" w:fill="FFFFFF"/>
        </w:rPr>
        <w:t>Die Erhöhung des Wohnungsbestands und der Wohnfläche insgesamt bedeuten jedoch nicht, dass für alle Menschen in Deutschland ausreichend Wohnraum zur Verfügung steht</w:t>
      </w:r>
      <w:r w:rsidR="00323DD1">
        <w:rPr>
          <w:rFonts w:ascii="Arial" w:hAnsi="Arial" w:cs="Arial"/>
          <w:shd w:val="clear" w:color="auto" w:fill="FFFFFF"/>
        </w:rPr>
        <w:t>:</w:t>
      </w:r>
      <w:r w:rsidRPr="003424E7">
        <w:rPr>
          <w:rFonts w:ascii="Arial" w:hAnsi="Arial" w:cs="Arial"/>
          <w:shd w:val="clear" w:color="auto" w:fill="FFFFFF"/>
        </w:rPr>
        <w:t xml:space="preserve"> Nach Ergebnissen der Erhebung EU-SILC lebten im Jahr 2019 in Deutschland 6,4 Millionen Menschen in überbelegten Wohnungen. Als überbelegt gilt eine Wohnung, wenn sie über zu wenige Zimmer im Verhältnis zur Personenzahl verfügt</w:t>
      </w:r>
      <w:r w:rsidR="002216CA" w:rsidRPr="003424E7">
        <w:rPr>
          <w:rFonts w:ascii="Arial" w:hAnsi="Arial" w:cs="Arial"/>
          <w:shd w:val="clear" w:color="auto" w:fill="FFFFFF"/>
        </w:rPr>
        <w:t xml:space="preserve"> (</w:t>
      </w:r>
      <w:r w:rsidRPr="003424E7">
        <w:rPr>
          <w:rFonts w:ascii="Arial" w:hAnsi="Arial" w:cs="Arial"/>
          <w:shd w:val="clear" w:color="auto" w:fill="FFFFFF"/>
        </w:rPr>
        <w:t>siehe unten: Begriffe, methodische Anmerkungen oder Lesehilfen)</w:t>
      </w:r>
      <w:r w:rsidR="002216CA" w:rsidRPr="003424E7">
        <w:rPr>
          <w:rFonts w:ascii="Arial" w:hAnsi="Arial" w:cs="Arial"/>
          <w:shd w:val="clear" w:color="auto" w:fill="FFFFFF"/>
        </w:rPr>
        <w:t>.</w:t>
      </w:r>
      <w:r w:rsidR="000A25AD" w:rsidRPr="003424E7">
        <w:rPr>
          <w:rFonts w:ascii="Arial" w:hAnsi="Arial" w:cs="Arial"/>
          <w:shd w:val="clear" w:color="auto" w:fill="FFFFFF"/>
        </w:rPr>
        <w:t xml:space="preserve"> Die </w:t>
      </w:r>
      <w:r w:rsidR="002216CA" w:rsidRPr="003424E7">
        <w:rPr>
          <w:rFonts w:ascii="Arial" w:hAnsi="Arial" w:cs="Arial"/>
          <w:shd w:val="clear" w:color="auto" w:fill="FFFFFF"/>
        </w:rPr>
        <w:t xml:space="preserve">Überbelegungsquote </w:t>
      </w:r>
      <w:r w:rsidR="000A25AD" w:rsidRPr="003424E7">
        <w:rPr>
          <w:rFonts w:ascii="Arial" w:hAnsi="Arial" w:cs="Arial"/>
          <w:shd w:val="clear" w:color="auto" w:fill="FFFFFF"/>
        </w:rPr>
        <w:t xml:space="preserve">lag im Jahr </w:t>
      </w:r>
      <w:r w:rsidR="002216CA" w:rsidRPr="003424E7">
        <w:rPr>
          <w:rFonts w:ascii="Arial" w:hAnsi="Arial" w:cs="Arial"/>
          <w:shd w:val="clear" w:color="auto" w:fill="FFFFFF"/>
        </w:rPr>
        <w:t xml:space="preserve">2019 </w:t>
      </w:r>
      <w:r w:rsidR="000A25AD" w:rsidRPr="003424E7">
        <w:rPr>
          <w:rFonts w:ascii="Arial" w:hAnsi="Arial" w:cs="Arial"/>
          <w:shd w:val="clear" w:color="auto" w:fill="FFFFFF"/>
        </w:rPr>
        <w:t xml:space="preserve">deutschlandweit bei </w:t>
      </w:r>
      <w:r w:rsidR="002216CA" w:rsidRPr="003424E7">
        <w:rPr>
          <w:rFonts w:ascii="Arial" w:hAnsi="Arial" w:cs="Arial"/>
          <w:shd w:val="clear" w:color="auto" w:fill="FFFFFF"/>
        </w:rPr>
        <w:t>7,8 </w:t>
      </w:r>
      <w:r w:rsidR="000A25AD" w:rsidRPr="003424E7">
        <w:rPr>
          <w:rFonts w:ascii="Arial" w:hAnsi="Arial" w:cs="Arial"/>
          <w:shd w:val="clear" w:color="auto" w:fill="FFFFFF"/>
        </w:rPr>
        <w:t xml:space="preserve">Prozent. In den Städten </w:t>
      </w:r>
      <w:r w:rsidR="00323DD1">
        <w:rPr>
          <w:rFonts w:ascii="Arial" w:hAnsi="Arial" w:cs="Arial"/>
          <w:shd w:val="clear" w:color="auto" w:fill="FFFFFF"/>
        </w:rPr>
        <w:t xml:space="preserve">lebten </w:t>
      </w:r>
      <w:r w:rsidR="000A25AD" w:rsidRPr="003424E7">
        <w:rPr>
          <w:rFonts w:ascii="Arial" w:hAnsi="Arial" w:cs="Arial"/>
          <w:shd w:val="clear" w:color="auto" w:fill="FFFFFF"/>
        </w:rPr>
        <w:t xml:space="preserve">sogar 12,7 Prozent </w:t>
      </w:r>
      <w:r w:rsidR="00323DD1" w:rsidRPr="00323DD1">
        <w:rPr>
          <w:rFonts w:ascii="Arial" w:hAnsi="Arial" w:cs="Arial"/>
          <w:shd w:val="clear" w:color="auto" w:fill="FFFFFF"/>
        </w:rPr>
        <w:t xml:space="preserve">in überbelegten Haushalten </w:t>
      </w:r>
      <w:r w:rsidR="000A25AD" w:rsidRPr="003424E7">
        <w:rPr>
          <w:rFonts w:ascii="Arial" w:hAnsi="Arial" w:cs="Arial"/>
          <w:shd w:val="clear" w:color="auto" w:fill="FFFFFF"/>
        </w:rPr>
        <w:t>(2010: 9,6 Prozent).</w:t>
      </w:r>
    </w:p>
    <w:p w14:paraId="2CC0CBCA" w14:textId="77777777" w:rsidR="008229C2" w:rsidRPr="003424E7" w:rsidRDefault="008229C2" w:rsidP="00F630F7">
      <w:pPr>
        <w:rPr>
          <w:rFonts w:ascii="Arial" w:hAnsi="Arial" w:cs="Arial"/>
          <w:shd w:val="clear" w:color="auto" w:fill="FFFFFF"/>
        </w:rPr>
      </w:pPr>
    </w:p>
    <w:p w14:paraId="4E30CB89" w14:textId="70081B7F" w:rsidR="00F630F7" w:rsidRPr="003424E7" w:rsidRDefault="00F630F7" w:rsidP="00F630F7">
      <w:pPr>
        <w:rPr>
          <w:rFonts w:ascii="Arial" w:hAnsi="Arial" w:cs="Arial"/>
        </w:rPr>
      </w:pPr>
      <w:r w:rsidRPr="003424E7">
        <w:rPr>
          <w:rFonts w:ascii="Arial" w:hAnsi="Arial" w:cs="Arial"/>
          <w:shd w:val="clear" w:color="auto" w:fill="FFFFFF"/>
        </w:rPr>
        <w:t xml:space="preserve">Insbesondere </w:t>
      </w:r>
      <w:r w:rsidR="00183BBA" w:rsidRPr="003424E7">
        <w:rPr>
          <w:rFonts w:ascii="Arial" w:hAnsi="Arial" w:cs="Arial"/>
          <w:shd w:val="clear" w:color="auto" w:fill="FFFFFF"/>
        </w:rPr>
        <w:t xml:space="preserve">für </w:t>
      </w:r>
      <w:r w:rsidRPr="003424E7">
        <w:rPr>
          <w:rFonts w:ascii="Arial" w:hAnsi="Arial" w:cs="Arial"/>
          <w:shd w:val="clear" w:color="auto" w:fill="FFFFFF"/>
        </w:rPr>
        <w:t xml:space="preserve">armutsgefährdete Personen – also bei Personen, deren Einkommen weniger als 60 Prozent des mittleren Einkommens beträgt – </w:t>
      </w:r>
      <w:r w:rsidR="00183BBA" w:rsidRPr="003424E7">
        <w:rPr>
          <w:rFonts w:ascii="Arial" w:hAnsi="Arial" w:cs="Arial"/>
          <w:shd w:val="clear" w:color="auto" w:fill="FFFFFF"/>
        </w:rPr>
        <w:t>ist</w:t>
      </w:r>
      <w:r w:rsidR="00A21783" w:rsidRPr="003424E7">
        <w:rPr>
          <w:rFonts w:ascii="Arial" w:hAnsi="Arial" w:cs="Arial"/>
          <w:shd w:val="clear" w:color="auto" w:fill="FFFFFF"/>
        </w:rPr>
        <w:t xml:space="preserve"> </w:t>
      </w:r>
      <w:r w:rsidR="0098493D" w:rsidRPr="003424E7">
        <w:rPr>
          <w:rFonts w:ascii="Arial" w:hAnsi="Arial" w:cs="Arial"/>
          <w:shd w:val="clear" w:color="auto" w:fill="FFFFFF"/>
        </w:rPr>
        <w:t xml:space="preserve">zudem </w:t>
      </w:r>
      <w:r w:rsidR="00A21783" w:rsidRPr="003424E7">
        <w:rPr>
          <w:rFonts w:ascii="Arial" w:hAnsi="Arial" w:cs="Arial"/>
          <w:shd w:val="clear" w:color="auto" w:fill="FFFFFF"/>
        </w:rPr>
        <w:t>e</w:t>
      </w:r>
      <w:r w:rsidR="00183BBA" w:rsidRPr="003424E7">
        <w:rPr>
          <w:rFonts w:ascii="Arial" w:hAnsi="Arial" w:cs="Arial"/>
          <w:shd w:val="clear" w:color="auto" w:fill="FFFFFF"/>
        </w:rPr>
        <w:t>ntscheidend</w:t>
      </w:r>
      <w:r w:rsidR="00A21783" w:rsidRPr="003424E7">
        <w:rPr>
          <w:rFonts w:ascii="Arial" w:hAnsi="Arial" w:cs="Arial"/>
          <w:shd w:val="clear" w:color="auto" w:fill="FFFFFF"/>
        </w:rPr>
        <w:t>,</w:t>
      </w:r>
      <w:r w:rsidR="00183BBA" w:rsidRPr="003424E7">
        <w:rPr>
          <w:rFonts w:ascii="Arial" w:hAnsi="Arial" w:cs="Arial"/>
          <w:shd w:val="clear" w:color="auto" w:fill="FFFFFF"/>
        </w:rPr>
        <w:t xml:space="preserve"> in welchen Bereichen neuer Wohnraum entsteht, also ob dieser auch bezahlbar ist. Denn </w:t>
      </w:r>
      <w:r w:rsidR="00183BBA" w:rsidRPr="003424E7">
        <w:rPr>
          <w:rFonts w:ascii="Arial" w:hAnsi="Arial" w:cs="Arial"/>
        </w:rPr>
        <w:t xml:space="preserve">armutsgefährdete Personen sind </w:t>
      </w:r>
      <w:r w:rsidR="00183BBA" w:rsidRPr="003424E7">
        <w:rPr>
          <w:rFonts w:ascii="Arial" w:hAnsi="Arial" w:cs="Arial"/>
          <w:shd w:val="clear" w:color="auto" w:fill="FFFFFF"/>
        </w:rPr>
        <w:t xml:space="preserve">überdurchschnittlich häufig </w:t>
      </w:r>
      <w:r w:rsidRPr="003424E7">
        <w:rPr>
          <w:rFonts w:ascii="Arial" w:hAnsi="Arial" w:cs="Arial"/>
          <w:shd w:val="clear" w:color="auto" w:fill="FFFFFF"/>
        </w:rPr>
        <w:t xml:space="preserve">durch Wohnkosten </w:t>
      </w:r>
      <w:r w:rsidR="00D44B47">
        <w:rPr>
          <w:rFonts w:ascii="Arial" w:hAnsi="Arial" w:cs="Arial"/>
          <w:shd w:val="clear" w:color="auto" w:fill="FFFFFF"/>
        </w:rPr>
        <w:t>über</w:t>
      </w:r>
      <w:r w:rsidR="00183BBA" w:rsidRPr="003424E7">
        <w:rPr>
          <w:rFonts w:ascii="Arial" w:hAnsi="Arial" w:cs="Arial"/>
          <w:shd w:val="clear" w:color="auto" w:fill="FFFFFF"/>
        </w:rPr>
        <w:t>lastet</w:t>
      </w:r>
      <w:r w:rsidRPr="003424E7">
        <w:rPr>
          <w:rFonts w:ascii="Arial" w:hAnsi="Arial" w:cs="Arial"/>
          <w:shd w:val="clear" w:color="auto" w:fill="FFFFFF"/>
        </w:rPr>
        <w:t xml:space="preserve">. </w:t>
      </w:r>
      <w:r w:rsidRPr="003424E7">
        <w:rPr>
          <w:rFonts w:ascii="Arial" w:hAnsi="Arial" w:cs="Arial"/>
        </w:rPr>
        <w:t>Laut Eurostat liegt eine Überbelastung durch Wohnkosten dann vor, wenn ein Haushalt mehr als 40 Prozent seines verfügbaren Einkommens für Wohnen ausgibt – unabhängig davon, ob die Betroffenen zur Miete oder in den eigenen vier Wänden leben. Im Jahr 2019 galt dies für 48,3 Prozent der armutsgefährdeten Personen (nicht-armutsgefährdete Personen: 8,0 Prozent). Im Durchschnitt gaben armutsgefährdete Personen im Jahr 2019 fast die Hälfte ihres verfügbaren Haushaltseinkommens für Wohnkosten aus (49,0 Prozent).</w:t>
      </w:r>
    </w:p>
    <w:p w14:paraId="7B56D5C0" w14:textId="77777777" w:rsidR="008229C2" w:rsidRPr="003424E7" w:rsidRDefault="008229C2" w:rsidP="00526D52">
      <w:pPr>
        <w:rPr>
          <w:rFonts w:ascii="Arial" w:hAnsi="Arial" w:cs="Arial"/>
          <w:i/>
        </w:rPr>
      </w:pPr>
    </w:p>
    <w:p w14:paraId="35752777" w14:textId="3FEBE961" w:rsidR="004D51F2" w:rsidRPr="003424E7" w:rsidRDefault="00F630F7" w:rsidP="00526D52">
      <w:pPr>
        <w:rPr>
          <w:rFonts w:ascii="Arial" w:hAnsi="Arial" w:cs="Arial"/>
        </w:rPr>
      </w:pPr>
      <w:r w:rsidRPr="003424E7">
        <w:rPr>
          <w:rFonts w:ascii="Arial" w:hAnsi="Arial" w:cs="Arial"/>
        </w:rPr>
        <w:t xml:space="preserve">Ein Ansatz, um die Belastung durch Wohnkosten zu senken, ist </w:t>
      </w:r>
      <w:r w:rsidR="004D51F2" w:rsidRPr="003424E7">
        <w:rPr>
          <w:rFonts w:ascii="Arial" w:hAnsi="Arial" w:cs="Arial"/>
        </w:rPr>
        <w:t xml:space="preserve">die Schaffung von Sozialmietwohnungen. </w:t>
      </w:r>
      <w:r w:rsidR="00872377" w:rsidRPr="003424E7">
        <w:rPr>
          <w:rFonts w:ascii="Arial" w:hAnsi="Arial" w:cs="Arial"/>
        </w:rPr>
        <w:t xml:space="preserve">Der </w:t>
      </w:r>
      <w:r w:rsidR="006C2E3F" w:rsidRPr="003424E7">
        <w:rPr>
          <w:rFonts w:ascii="Arial" w:hAnsi="Arial" w:cs="Arial"/>
        </w:rPr>
        <w:t xml:space="preserve">Wohnraumförderung erfolgt </w:t>
      </w:r>
      <w:r w:rsidR="00872377" w:rsidRPr="003424E7">
        <w:rPr>
          <w:rFonts w:ascii="Arial" w:hAnsi="Arial" w:cs="Arial"/>
        </w:rPr>
        <w:t>zum Beispiel durch vergünstigte Darleh</w:t>
      </w:r>
      <w:r w:rsidR="00E62C58">
        <w:rPr>
          <w:rFonts w:ascii="Arial" w:hAnsi="Arial" w:cs="Arial"/>
        </w:rPr>
        <w:t>en, Zuschüsse oder Bürgschaften</w:t>
      </w:r>
      <w:r w:rsidR="00872377" w:rsidRPr="003424E7">
        <w:rPr>
          <w:rFonts w:ascii="Arial" w:hAnsi="Arial" w:cs="Arial"/>
        </w:rPr>
        <w:t xml:space="preserve">. </w:t>
      </w:r>
      <w:r w:rsidR="00552A45" w:rsidRPr="003424E7">
        <w:rPr>
          <w:rFonts w:ascii="Arial" w:hAnsi="Arial" w:cs="Arial"/>
        </w:rPr>
        <w:t xml:space="preserve">Die Förderung ist wiederum an eine </w:t>
      </w:r>
      <w:r w:rsidR="00872377" w:rsidRPr="003424E7">
        <w:rPr>
          <w:rFonts w:ascii="Arial" w:hAnsi="Arial" w:cs="Arial"/>
        </w:rPr>
        <w:t>Mietpreisbindung unterhalb der ortsüblichen Miete</w:t>
      </w:r>
      <w:r w:rsidR="00552A45" w:rsidRPr="003424E7">
        <w:rPr>
          <w:rFonts w:ascii="Arial" w:hAnsi="Arial" w:cs="Arial"/>
        </w:rPr>
        <w:t xml:space="preserve"> geknüpft</w:t>
      </w:r>
      <w:r w:rsidR="00872377" w:rsidRPr="003424E7">
        <w:rPr>
          <w:rFonts w:ascii="Arial" w:hAnsi="Arial" w:cs="Arial"/>
        </w:rPr>
        <w:t>.</w:t>
      </w:r>
      <w:r w:rsidR="008229C2" w:rsidRPr="003424E7">
        <w:rPr>
          <w:rFonts w:ascii="Arial" w:hAnsi="Arial" w:cs="Arial"/>
        </w:rPr>
        <w:t xml:space="preserve"> </w:t>
      </w:r>
      <w:r w:rsidR="00872377" w:rsidRPr="003424E7">
        <w:rPr>
          <w:rFonts w:ascii="Arial" w:hAnsi="Arial" w:cs="Arial"/>
        </w:rPr>
        <w:t>Zudem dürfen d</w:t>
      </w:r>
      <w:r w:rsidR="00067242" w:rsidRPr="003424E7">
        <w:rPr>
          <w:rFonts w:ascii="Arial" w:hAnsi="Arial" w:cs="Arial"/>
        </w:rPr>
        <w:t>ie mit den Mitteln der sozialen Wohnraumförderung geförderte</w:t>
      </w:r>
      <w:r w:rsidR="00552A45" w:rsidRPr="003424E7">
        <w:rPr>
          <w:rFonts w:ascii="Arial" w:hAnsi="Arial" w:cs="Arial"/>
        </w:rPr>
        <w:t>n</w:t>
      </w:r>
      <w:r w:rsidR="00067242" w:rsidRPr="003424E7">
        <w:rPr>
          <w:rFonts w:ascii="Arial" w:hAnsi="Arial" w:cs="Arial"/>
        </w:rPr>
        <w:t xml:space="preserve"> Wohnung</w:t>
      </w:r>
      <w:r w:rsidR="00872377" w:rsidRPr="003424E7">
        <w:rPr>
          <w:rFonts w:ascii="Arial" w:hAnsi="Arial" w:cs="Arial"/>
        </w:rPr>
        <w:t>en</w:t>
      </w:r>
      <w:r w:rsidR="00067242" w:rsidRPr="003424E7">
        <w:rPr>
          <w:rFonts w:ascii="Arial" w:hAnsi="Arial" w:cs="Arial"/>
        </w:rPr>
        <w:t xml:space="preserve"> nur an Haushalte vermietet werden, die über einen Wohnberechtigungsschein (WSB) verfügen</w:t>
      </w:r>
      <w:r w:rsidR="00872377" w:rsidRPr="003424E7">
        <w:rPr>
          <w:rFonts w:ascii="Arial" w:hAnsi="Arial" w:cs="Arial"/>
        </w:rPr>
        <w:t>. Für d</w:t>
      </w:r>
      <w:r w:rsidR="00C07969" w:rsidRPr="003424E7">
        <w:rPr>
          <w:rFonts w:ascii="Arial" w:hAnsi="Arial" w:cs="Arial"/>
        </w:rPr>
        <w:t>i</w:t>
      </w:r>
      <w:r w:rsidR="00872377" w:rsidRPr="003424E7">
        <w:rPr>
          <w:rFonts w:ascii="Arial" w:hAnsi="Arial" w:cs="Arial"/>
        </w:rPr>
        <w:t>e</w:t>
      </w:r>
      <w:r w:rsidR="00C07969" w:rsidRPr="003424E7">
        <w:rPr>
          <w:rFonts w:ascii="Arial" w:hAnsi="Arial" w:cs="Arial"/>
        </w:rPr>
        <w:t xml:space="preserve"> Erteilung eines </w:t>
      </w:r>
      <w:r w:rsidR="00872377" w:rsidRPr="003424E7">
        <w:rPr>
          <w:rFonts w:ascii="Arial" w:hAnsi="Arial" w:cs="Arial"/>
        </w:rPr>
        <w:t xml:space="preserve">WSB muss wiederum das </w:t>
      </w:r>
      <w:r w:rsidR="00067242" w:rsidRPr="003424E7">
        <w:rPr>
          <w:rFonts w:ascii="Arial" w:hAnsi="Arial" w:cs="Arial"/>
        </w:rPr>
        <w:t>Einkommen unterhalb der jeweils maßgeblichen Einkommensgrenze lieg</w:t>
      </w:r>
      <w:r w:rsidR="00872377" w:rsidRPr="003424E7">
        <w:rPr>
          <w:rFonts w:ascii="Arial" w:hAnsi="Arial" w:cs="Arial"/>
        </w:rPr>
        <w:t>en</w:t>
      </w:r>
      <w:r w:rsidR="00067242" w:rsidRPr="003424E7">
        <w:rPr>
          <w:rFonts w:ascii="Arial" w:hAnsi="Arial" w:cs="Arial"/>
        </w:rPr>
        <w:t>.</w:t>
      </w:r>
    </w:p>
    <w:p w14:paraId="0290036E" w14:textId="77777777" w:rsidR="008229C2" w:rsidRPr="003424E7" w:rsidRDefault="008229C2" w:rsidP="00526D52">
      <w:pPr>
        <w:rPr>
          <w:rFonts w:ascii="Arial" w:hAnsi="Arial" w:cs="Arial"/>
        </w:rPr>
      </w:pPr>
    </w:p>
    <w:p w14:paraId="017903A5" w14:textId="1F462762" w:rsidR="008229C2" w:rsidRPr="003424E7" w:rsidRDefault="006C2E3F" w:rsidP="000B6BD1">
      <w:pPr>
        <w:rPr>
          <w:rFonts w:ascii="Arial" w:hAnsi="Arial" w:cs="Arial"/>
        </w:rPr>
      </w:pPr>
      <w:r w:rsidRPr="003424E7">
        <w:rPr>
          <w:rFonts w:ascii="Arial" w:hAnsi="Arial" w:cs="Arial"/>
        </w:rPr>
        <w:t xml:space="preserve">Im Jahr 2002 gab es </w:t>
      </w:r>
      <w:r w:rsidR="00526D52" w:rsidRPr="003424E7">
        <w:rPr>
          <w:rFonts w:ascii="Arial" w:hAnsi="Arial" w:cs="Arial"/>
        </w:rPr>
        <w:t>in Deutschland noch etwa 2,5 Millionen gebundene Sozialmietwohnungen</w:t>
      </w:r>
      <w:r w:rsidRPr="003424E7">
        <w:rPr>
          <w:rFonts w:ascii="Arial" w:hAnsi="Arial" w:cs="Arial"/>
        </w:rPr>
        <w:t xml:space="preserve">. </w:t>
      </w:r>
      <w:r w:rsidR="001D012C" w:rsidRPr="003424E7">
        <w:rPr>
          <w:rFonts w:ascii="Arial" w:hAnsi="Arial" w:cs="Arial"/>
        </w:rPr>
        <w:t xml:space="preserve">Bis zum </w:t>
      </w:r>
      <w:r w:rsidRPr="003424E7">
        <w:rPr>
          <w:rFonts w:ascii="Arial" w:hAnsi="Arial" w:cs="Arial"/>
        </w:rPr>
        <w:t>Jahr 2006, a</w:t>
      </w:r>
      <w:r w:rsidR="001D012C" w:rsidRPr="003424E7">
        <w:rPr>
          <w:rFonts w:ascii="Arial" w:hAnsi="Arial" w:cs="Arial"/>
        </w:rPr>
        <w:t>ls</w:t>
      </w:r>
      <w:r w:rsidRPr="003424E7">
        <w:rPr>
          <w:rFonts w:ascii="Arial" w:hAnsi="Arial" w:cs="Arial"/>
        </w:rPr>
        <w:t xml:space="preserve"> </w:t>
      </w:r>
      <w:r w:rsidR="001D012C" w:rsidRPr="003424E7">
        <w:rPr>
          <w:rFonts w:ascii="Arial" w:hAnsi="Arial" w:cs="Arial"/>
        </w:rPr>
        <w:t xml:space="preserve">die Zuständigkeit für die soziale Wohnraumförderung vom Bund auf die Länder überging, </w:t>
      </w:r>
      <w:r w:rsidR="00526D52" w:rsidRPr="003424E7">
        <w:rPr>
          <w:rFonts w:ascii="Arial" w:hAnsi="Arial" w:cs="Arial"/>
        </w:rPr>
        <w:t xml:space="preserve">war der Bestand auf rund </w:t>
      </w:r>
      <w:r w:rsidR="00526D52" w:rsidRPr="003424E7">
        <w:rPr>
          <w:rFonts w:ascii="Arial" w:hAnsi="Arial" w:cs="Arial"/>
        </w:rPr>
        <w:lastRenderedPageBreak/>
        <w:t>2,1 Millionen gesunken.</w:t>
      </w:r>
      <w:r w:rsidR="008229C2" w:rsidRPr="003424E7">
        <w:rPr>
          <w:rFonts w:ascii="Arial" w:hAnsi="Arial" w:cs="Arial"/>
          <w:i/>
        </w:rPr>
        <w:t xml:space="preserve"> </w:t>
      </w:r>
      <w:r w:rsidR="003663FB" w:rsidRPr="003424E7">
        <w:rPr>
          <w:rFonts w:ascii="Arial" w:hAnsi="Arial" w:cs="Arial"/>
        </w:rPr>
        <w:t xml:space="preserve">Zwischen 2006 und 2019 ging die Zahl der Sozialmietwohnungen </w:t>
      </w:r>
      <w:r w:rsidR="00A52FC1" w:rsidRPr="003424E7">
        <w:rPr>
          <w:rFonts w:ascii="Arial" w:hAnsi="Arial" w:cs="Arial"/>
        </w:rPr>
        <w:t xml:space="preserve">stetig von 2,09 auf </w:t>
      </w:r>
      <w:r w:rsidR="003663FB" w:rsidRPr="003424E7">
        <w:rPr>
          <w:rFonts w:ascii="Arial" w:hAnsi="Arial" w:cs="Arial"/>
        </w:rPr>
        <w:t xml:space="preserve">1,14 Millionen </w:t>
      </w:r>
      <w:r w:rsidR="00A52FC1" w:rsidRPr="003424E7">
        <w:rPr>
          <w:rFonts w:ascii="Arial" w:hAnsi="Arial" w:cs="Arial"/>
        </w:rPr>
        <w:t>zurück – ein Minus von 957.000 Wohnungen bzw. 45,7 Prozent.</w:t>
      </w:r>
      <w:r w:rsidR="00007695" w:rsidRPr="003424E7">
        <w:rPr>
          <w:rFonts w:ascii="Arial" w:hAnsi="Arial" w:cs="Arial"/>
        </w:rPr>
        <w:t xml:space="preserve"> Zwar sind auch in diesem Zeitraum Wohnungen im Rahmen der Wohnraumförderung entstanden. Jedoch weniger als gleichzeitig aus der Sozialbindung gefallen sind.</w:t>
      </w:r>
      <w:r w:rsidR="00AF0736" w:rsidRPr="003424E7">
        <w:rPr>
          <w:rFonts w:ascii="Arial" w:hAnsi="Arial" w:cs="Arial"/>
        </w:rPr>
        <w:t xml:space="preserve"> R</w:t>
      </w:r>
      <w:r w:rsidR="00007695" w:rsidRPr="003424E7">
        <w:rPr>
          <w:rFonts w:ascii="Arial" w:hAnsi="Arial" w:cs="Arial"/>
        </w:rPr>
        <w:t xml:space="preserve">ein rechnerisch </w:t>
      </w:r>
      <w:r w:rsidR="00AF0736" w:rsidRPr="003424E7">
        <w:rPr>
          <w:rFonts w:ascii="Arial" w:hAnsi="Arial" w:cs="Arial"/>
        </w:rPr>
        <w:t>hat sich in den Jahren 200</w:t>
      </w:r>
      <w:r w:rsidR="00FE00BB" w:rsidRPr="003424E7">
        <w:rPr>
          <w:rFonts w:ascii="Arial" w:hAnsi="Arial" w:cs="Arial"/>
        </w:rPr>
        <w:t>6</w:t>
      </w:r>
      <w:r w:rsidR="00AF0736" w:rsidRPr="003424E7">
        <w:rPr>
          <w:rFonts w:ascii="Arial" w:hAnsi="Arial" w:cs="Arial"/>
        </w:rPr>
        <w:t xml:space="preserve"> bis 201</w:t>
      </w:r>
      <w:r w:rsidR="00FE00BB" w:rsidRPr="003424E7">
        <w:rPr>
          <w:rFonts w:ascii="Arial" w:hAnsi="Arial" w:cs="Arial"/>
        </w:rPr>
        <w:t>9</w:t>
      </w:r>
      <w:r w:rsidR="00AF0736" w:rsidRPr="003424E7">
        <w:rPr>
          <w:rFonts w:ascii="Arial" w:hAnsi="Arial" w:cs="Arial"/>
        </w:rPr>
        <w:t xml:space="preserve"> der Bestand an Sozialmietwohnungen jeden Tag rund </w:t>
      </w:r>
      <w:r w:rsidR="00E62C58">
        <w:rPr>
          <w:rFonts w:ascii="Arial" w:hAnsi="Arial" w:cs="Arial"/>
        </w:rPr>
        <w:t>200</w:t>
      </w:r>
      <w:r w:rsidR="00FE00BB" w:rsidRPr="003424E7">
        <w:rPr>
          <w:rFonts w:ascii="Arial" w:hAnsi="Arial" w:cs="Arial"/>
        </w:rPr>
        <w:t xml:space="preserve"> </w:t>
      </w:r>
      <w:r w:rsidR="00AF0736" w:rsidRPr="003424E7">
        <w:rPr>
          <w:rFonts w:ascii="Arial" w:hAnsi="Arial" w:cs="Arial"/>
        </w:rPr>
        <w:t>Wohnungen reduziert.</w:t>
      </w:r>
    </w:p>
    <w:p w14:paraId="3F07521C" w14:textId="77777777" w:rsidR="008229C2" w:rsidRPr="003424E7" w:rsidRDefault="008229C2" w:rsidP="000B6BD1">
      <w:pPr>
        <w:rPr>
          <w:rFonts w:ascii="Arial" w:hAnsi="Arial" w:cs="Arial"/>
        </w:rPr>
      </w:pPr>
    </w:p>
    <w:p w14:paraId="494F400F" w14:textId="2D4BCD91" w:rsidR="004D51F2" w:rsidRPr="003424E7" w:rsidRDefault="004D51F2" w:rsidP="0098493D">
      <w:pPr>
        <w:rPr>
          <w:rFonts w:ascii="Arial" w:hAnsi="Arial" w:cs="Arial"/>
        </w:rPr>
      </w:pPr>
      <w:r w:rsidRPr="003424E7">
        <w:rPr>
          <w:rFonts w:ascii="Arial" w:hAnsi="Arial" w:cs="Arial"/>
        </w:rPr>
        <w:t xml:space="preserve">Ein anderer Ansatz zur Entlastung </w:t>
      </w:r>
      <w:r w:rsidR="0098493D" w:rsidRPr="003424E7">
        <w:rPr>
          <w:rFonts w:ascii="Arial" w:hAnsi="Arial" w:cs="Arial"/>
        </w:rPr>
        <w:t xml:space="preserve">bei den Wohnkosten </w:t>
      </w:r>
      <w:r w:rsidRPr="003424E7">
        <w:rPr>
          <w:rFonts w:ascii="Arial" w:hAnsi="Arial" w:cs="Arial"/>
        </w:rPr>
        <w:t xml:space="preserve">ist die Unterstützung durch Wohngeld. Wohngeld wird einkommensschwächeren Haushalten gewährt, damit diese sich angemessenen Wohnraum leisten können. Die </w:t>
      </w:r>
      <w:r w:rsidR="0033502D" w:rsidRPr="003424E7">
        <w:rPr>
          <w:rFonts w:ascii="Arial" w:hAnsi="Arial" w:cs="Arial"/>
        </w:rPr>
        <w:t xml:space="preserve">Bezugsberechtigung bzw. die </w:t>
      </w:r>
      <w:r w:rsidRPr="003424E7">
        <w:rPr>
          <w:rFonts w:ascii="Arial" w:hAnsi="Arial" w:cs="Arial"/>
        </w:rPr>
        <w:t>Höhe des Wohngeldanspruchs hängt von der Höhe des Einkommens, der Miete und der Zahl der Haushaltsmitglieder ab. </w:t>
      </w:r>
      <w:r w:rsidR="0033502D" w:rsidRPr="003424E7">
        <w:rPr>
          <w:rFonts w:ascii="Arial" w:hAnsi="Arial" w:cs="Arial"/>
        </w:rPr>
        <w:t xml:space="preserve">Ende </w:t>
      </w:r>
      <w:r w:rsidRPr="003424E7">
        <w:rPr>
          <w:rFonts w:ascii="Arial" w:hAnsi="Arial" w:cs="Arial"/>
        </w:rPr>
        <w:t>2019 bezogen in Deutschland rund 504</w:t>
      </w:r>
      <w:r w:rsidR="0033502D" w:rsidRPr="003424E7">
        <w:rPr>
          <w:rFonts w:ascii="Arial" w:hAnsi="Arial" w:cs="Arial"/>
        </w:rPr>
        <w:t>.</w:t>
      </w:r>
      <w:r w:rsidRPr="003424E7">
        <w:rPr>
          <w:rFonts w:ascii="Arial" w:hAnsi="Arial" w:cs="Arial"/>
        </w:rPr>
        <w:t>400 Haushalte Wohngeld</w:t>
      </w:r>
      <w:r w:rsidR="0033502D" w:rsidRPr="003424E7">
        <w:rPr>
          <w:rFonts w:ascii="Arial" w:hAnsi="Arial" w:cs="Arial"/>
        </w:rPr>
        <w:t xml:space="preserve"> – 1,2 Prozent </w:t>
      </w:r>
      <w:r w:rsidRPr="003424E7">
        <w:rPr>
          <w:rFonts w:ascii="Arial" w:hAnsi="Arial" w:cs="Arial"/>
        </w:rPr>
        <w:t>aller privaten Haushalte.</w:t>
      </w:r>
      <w:r w:rsidR="0033502D" w:rsidRPr="003424E7">
        <w:rPr>
          <w:rFonts w:ascii="Arial" w:hAnsi="Arial" w:cs="Arial"/>
        </w:rPr>
        <w:t xml:space="preserve"> </w:t>
      </w:r>
      <w:r w:rsidRPr="003424E7">
        <w:rPr>
          <w:rFonts w:ascii="Arial" w:hAnsi="Arial" w:cs="Arial"/>
        </w:rPr>
        <w:t>Der durchschnittliche Wohngeldanspruch betrug Ende 2019 bei reinen Wohngeldhaushalten 153 Euro</w:t>
      </w:r>
      <w:r w:rsidR="0033502D" w:rsidRPr="003424E7">
        <w:rPr>
          <w:rFonts w:ascii="Arial" w:hAnsi="Arial" w:cs="Arial"/>
        </w:rPr>
        <w:t xml:space="preserve"> pro Monat</w:t>
      </w:r>
      <w:r w:rsidR="006415FF" w:rsidRPr="003424E7">
        <w:rPr>
          <w:rFonts w:ascii="Arial" w:hAnsi="Arial" w:cs="Arial"/>
        </w:rPr>
        <w:t xml:space="preserve"> (95 Prozent aller Wohngeldhaushalte). B</w:t>
      </w:r>
      <w:r w:rsidRPr="003424E7">
        <w:rPr>
          <w:rFonts w:ascii="Arial" w:hAnsi="Arial" w:cs="Arial"/>
        </w:rPr>
        <w:t xml:space="preserve">ei </w:t>
      </w:r>
      <w:r w:rsidR="0033502D" w:rsidRPr="003424E7">
        <w:rPr>
          <w:rFonts w:ascii="Arial" w:hAnsi="Arial" w:cs="Arial"/>
        </w:rPr>
        <w:t>H</w:t>
      </w:r>
      <w:r w:rsidRPr="003424E7">
        <w:rPr>
          <w:rFonts w:ascii="Arial" w:hAnsi="Arial" w:cs="Arial"/>
        </w:rPr>
        <w:t>aushalten</w:t>
      </w:r>
      <w:r w:rsidR="0033502D" w:rsidRPr="003424E7">
        <w:rPr>
          <w:rFonts w:ascii="Arial" w:hAnsi="Arial" w:cs="Arial"/>
        </w:rPr>
        <w:t xml:space="preserve">, in denen Personen mit und ohne Wohngeldanspruch wohnten, waren es </w:t>
      </w:r>
      <w:r w:rsidRPr="003424E7">
        <w:rPr>
          <w:rFonts w:ascii="Arial" w:hAnsi="Arial" w:cs="Arial"/>
        </w:rPr>
        <w:t>158 Euro</w:t>
      </w:r>
      <w:r w:rsidR="006415FF" w:rsidRPr="003424E7">
        <w:rPr>
          <w:rFonts w:ascii="Arial" w:hAnsi="Arial" w:cs="Arial"/>
        </w:rPr>
        <w:t xml:space="preserve"> (5 Prozent aller Wohngeldhaushalte)</w:t>
      </w:r>
      <w:r w:rsidRPr="003424E7">
        <w:rPr>
          <w:rFonts w:ascii="Arial" w:hAnsi="Arial" w:cs="Arial"/>
        </w:rPr>
        <w:t>.</w:t>
      </w:r>
      <w:r w:rsidR="0033502D" w:rsidRPr="003424E7">
        <w:rPr>
          <w:rFonts w:ascii="Arial" w:hAnsi="Arial" w:cs="Arial"/>
        </w:rPr>
        <w:t xml:space="preserve"> </w:t>
      </w:r>
      <w:r w:rsidRPr="003424E7">
        <w:rPr>
          <w:rFonts w:ascii="Arial" w:hAnsi="Arial" w:cs="Arial"/>
        </w:rPr>
        <w:t xml:space="preserve">Bund und Länder </w:t>
      </w:r>
      <w:r w:rsidR="0033502D" w:rsidRPr="003424E7">
        <w:rPr>
          <w:rFonts w:ascii="Arial" w:hAnsi="Arial" w:cs="Arial"/>
        </w:rPr>
        <w:t xml:space="preserve">gaben </w:t>
      </w:r>
      <w:r w:rsidRPr="003424E7">
        <w:rPr>
          <w:rFonts w:ascii="Arial" w:hAnsi="Arial" w:cs="Arial"/>
        </w:rPr>
        <w:t>im Jahr 2019 zusammen 953,6 Millionen Euro für Wohngeld aus.</w:t>
      </w:r>
    </w:p>
    <w:p w14:paraId="09547E0B" w14:textId="77777777" w:rsidR="008229C2" w:rsidRPr="003424E7" w:rsidRDefault="008229C2" w:rsidP="0098493D">
      <w:pPr>
        <w:rPr>
          <w:rFonts w:ascii="Arial" w:hAnsi="Arial" w:cs="Arial"/>
        </w:rPr>
      </w:pPr>
    </w:p>
    <w:p w14:paraId="54802D05" w14:textId="77777777" w:rsidR="005931C1" w:rsidRPr="0027225D" w:rsidRDefault="005931C1" w:rsidP="005931C1">
      <w:pPr>
        <w:rPr>
          <w:rFonts w:ascii="Arial" w:hAnsi="Arial" w:cs="Arial"/>
          <w:color w:val="FF0000"/>
        </w:rPr>
      </w:pPr>
      <w:r w:rsidRPr="0027225D">
        <w:rPr>
          <w:rFonts w:ascii="Arial" w:hAnsi="Arial" w:cs="Arial"/>
          <w:color w:val="FF0000"/>
        </w:rPr>
        <w:t>Datenquelle</w:t>
      </w:r>
    </w:p>
    <w:p w14:paraId="544BFDE5" w14:textId="77777777" w:rsidR="005931C1" w:rsidRPr="003424E7" w:rsidRDefault="005931C1" w:rsidP="005931C1">
      <w:pPr>
        <w:rPr>
          <w:rFonts w:ascii="Arial" w:hAnsi="Arial" w:cs="Arial"/>
        </w:rPr>
      </w:pPr>
    </w:p>
    <w:p w14:paraId="65108CAA" w14:textId="46F132F8" w:rsidR="003663FB" w:rsidRPr="003424E7" w:rsidRDefault="00E0468C" w:rsidP="003663FB">
      <w:pPr>
        <w:rPr>
          <w:rFonts w:ascii="Arial" w:hAnsi="Arial" w:cs="Arial"/>
        </w:rPr>
      </w:pPr>
      <w:r w:rsidRPr="003424E7">
        <w:rPr>
          <w:rFonts w:ascii="Arial" w:hAnsi="Arial" w:cs="Arial"/>
        </w:rPr>
        <w:t xml:space="preserve">Deutscher Bundestag: Drucksache 19/3592, Drucksache 19/12234, Drucksache 19/21928; Statistisches Bundesamt: Bestand an Wohnungen in Wohn- und Nichtwohngebäuden in Deutschland; Eurostat: EU-SILC Erhebung: </w:t>
      </w:r>
      <w:r w:rsidR="003663FB" w:rsidRPr="003424E7">
        <w:rPr>
          <w:rFonts w:ascii="Arial" w:hAnsi="Arial" w:cs="Arial"/>
        </w:rPr>
        <w:t>Anteil der Wohnkosten am verfügbaren Haushaltseinkommen, Finanzielle Belastung durch gesamte Wohnkosten, Quote der Überbelastung durch Wohnkosten (Stand: 08/2021)</w:t>
      </w:r>
    </w:p>
    <w:p w14:paraId="53A89D42" w14:textId="77777777" w:rsidR="00E0468C" w:rsidRPr="003424E7" w:rsidRDefault="00E0468C">
      <w:pPr>
        <w:rPr>
          <w:rFonts w:ascii="Arial" w:hAnsi="Arial" w:cs="Arial"/>
        </w:rPr>
      </w:pPr>
    </w:p>
    <w:p w14:paraId="4C354A32" w14:textId="77777777" w:rsidR="005931C1" w:rsidRPr="0027225D" w:rsidRDefault="005931C1" w:rsidP="005931C1">
      <w:pPr>
        <w:rPr>
          <w:rFonts w:ascii="Arial" w:hAnsi="Arial" w:cs="Arial"/>
          <w:color w:val="FF0000"/>
        </w:rPr>
      </w:pPr>
      <w:r w:rsidRPr="0027225D">
        <w:rPr>
          <w:rFonts w:ascii="Arial" w:hAnsi="Arial" w:cs="Arial"/>
          <w:color w:val="FF0000"/>
        </w:rPr>
        <w:t>Begriffe, methodische Anmerkungen oder Lesehilfen</w:t>
      </w:r>
    </w:p>
    <w:p w14:paraId="336C4AD3" w14:textId="77777777" w:rsidR="005931C1" w:rsidRPr="003424E7" w:rsidRDefault="005931C1" w:rsidP="005931C1">
      <w:pPr>
        <w:rPr>
          <w:rFonts w:ascii="Arial" w:hAnsi="Arial" w:cs="Arial"/>
        </w:rPr>
      </w:pPr>
    </w:p>
    <w:p w14:paraId="08BEC2A7" w14:textId="77777777" w:rsidR="002F40BF" w:rsidRPr="003424E7" w:rsidRDefault="002F40BF" w:rsidP="002F40BF">
      <w:pPr>
        <w:rPr>
          <w:rFonts w:ascii="Arial" w:hAnsi="Arial" w:cs="Arial"/>
          <w:shd w:val="clear" w:color="auto" w:fill="FFFFFF"/>
        </w:rPr>
      </w:pPr>
      <w:r w:rsidRPr="003424E7">
        <w:rPr>
          <w:rFonts w:ascii="Arial" w:hAnsi="Arial" w:cs="Arial"/>
          <w:shd w:val="clear" w:color="auto" w:fill="FFFFFF"/>
        </w:rPr>
        <w:t>Als überbelegt gilt eine Unterkunft (Wohnung, Haus), wenn mindestens einer der folgenden Räume </w:t>
      </w:r>
      <w:r w:rsidRPr="003424E7">
        <w:rPr>
          <w:rFonts w:ascii="Arial" w:hAnsi="Arial" w:cs="Arial"/>
          <w:b/>
          <w:shd w:val="clear" w:color="auto" w:fill="FFFFFF"/>
        </w:rPr>
        <w:t>nicht</w:t>
      </w:r>
      <w:r w:rsidRPr="003424E7">
        <w:rPr>
          <w:rFonts w:ascii="Arial" w:hAnsi="Arial" w:cs="Arial"/>
          <w:shd w:val="clear" w:color="auto" w:fill="FFFFFF"/>
        </w:rPr>
        <w:t> vorhanden ist:</w:t>
      </w:r>
    </w:p>
    <w:p w14:paraId="2572C3C0" w14:textId="77777777" w:rsidR="002F40BF" w:rsidRPr="003424E7" w:rsidRDefault="002F40BF" w:rsidP="002F40BF">
      <w:pPr>
        <w:rPr>
          <w:rFonts w:ascii="Arial" w:hAnsi="Arial" w:cs="Arial"/>
          <w:shd w:val="clear" w:color="auto" w:fill="FFFFFF"/>
        </w:rPr>
      </w:pPr>
    </w:p>
    <w:p w14:paraId="193E28E8" w14:textId="4416BA3A" w:rsidR="002F40BF" w:rsidRPr="003424E7" w:rsidRDefault="002F40BF" w:rsidP="002F40BF">
      <w:pPr>
        <w:pStyle w:val="Listenabsatz"/>
        <w:numPr>
          <w:ilvl w:val="0"/>
          <w:numId w:val="3"/>
        </w:numPr>
        <w:rPr>
          <w:rFonts w:ascii="Arial" w:hAnsi="Arial" w:cs="Arial"/>
          <w:shd w:val="clear" w:color="auto" w:fill="FFFFFF"/>
        </w:rPr>
      </w:pPr>
      <w:r w:rsidRPr="003424E7">
        <w:rPr>
          <w:rFonts w:ascii="Arial" w:hAnsi="Arial" w:cs="Arial"/>
          <w:shd w:val="clear" w:color="auto" w:fill="FFFFFF"/>
        </w:rPr>
        <w:t>ein Gemeinschaftsraum,</w:t>
      </w:r>
    </w:p>
    <w:p w14:paraId="00B41484" w14:textId="27EB0558" w:rsidR="002F40BF" w:rsidRPr="003424E7" w:rsidRDefault="002F40BF" w:rsidP="002F40BF">
      <w:pPr>
        <w:pStyle w:val="Listenabsatz"/>
        <w:numPr>
          <w:ilvl w:val="0"/>
          <w:numId w:val="3"/>
        </w:numPr>
        <w:rPr>
          <w:rFonts w:ascii="Arial" w:hAnsi="Arial" w:cs="Arial"/>
          <w:shd w:val="clear" w:color="auto" w:fill="FFFFFF"/>
        </w:rPr>
      </w:pPr>
      <w:r w:rsidRPr="003424E7">
        <w:rPr>
          <w:rFonts w:ascii="Arial" w:hAnsi="Arial" w:cs="Arial"/>
          <w:shd w:val="clear" w:color="auto" w:fill="FFFFFF"/>
        </w:rPr>
        <w:t>ein Raum pro Paar, das in dem Haushalt lebt,</w:t>
      </w:r>
    </w:p>
    <w:p w14:paraId="1783C354" w14:textId="636908D0" w:rsidR="002F40BF" w:rsidRPr="003424E7" w:rsidRDefault="002F40BF" w:rsidP="002F40BF">
      <w:pPr>
        <w:pStyle w:val="Listenabsatz"/>
        <w:numPr>
          <w:ilvl w:val="0"/>
          <w:numId w:val="3"/>
        </w:numPr>
        <w:rPr>
          <w:rFonts w:ascii="Arial" w:hAnsi="Arial" w:cs="Arial"/>
          <w:shd w:val="clear" w:color="auto" w:fill="FFFFFF"/>
        </w:rPr>
      </w:pPr>
      <w:r w:rsidRPr="003424E7">
        <w:rPr>
          <w:rFonts w:ascii="Arial" w:hAnsi="Arial" w:cs="Arial"/>
          <w:shd w:val="clear" w:color="auto" w:fill="FFFFFF"/>
        </w:rPr>
        <w:t>ein Raum pro weiterer Person ab 18 Jahren,</w:t>
      </w:r>
    </w:p>
    <w:p w14:paraId="34E929E9" w14:textId="1639B76F" w:rsidR="002F40BF" w:rsidRPr="003424E7" w:rsidRDefault="002F40BF" w:rsidP="002F40BF">
      <w:pPr>
        <w:pStyle w:val="Listenabsatz"/>
        <w:numPr>
          <w:ilvl w:val="0"/>
          <w:numId w:val="3"/>
        </w:numPr>
        <w:rPr>
          <w:rFonts w:ascii="Arial" w:hAnsi="Arial" w:cs="Arial"/>
          <w:shd w:val="clear" w:color="auto" w:fill="FFFFFF"/>
        </w:rPr>
      </w:pPr>
      <w:r w:rsidRPr="003424E7">
        <w:rPr>
          <w:rFonts w:ascii="Arial" w:hAnsi="Arial" w:cs="Arial"/>
          <w:shd w:val="clear" w:color="auto" w:fill="FFFFFF"/>
        </w:rPr>
        <w:t>ein Raum für zwei Kinder unter 12 Jahren,</w:t>
      </w:r>
    </w:p>
    <w:p w14:paraId="6FF99E0E" w14:textId="69024CF3" w:rsidR="002F40BF" w:rsidRPr="003424E7" w:rsidRDefault="002F40BF" w:rsidP="002F40BF">
      <w:pPr>
        <w:pStyle w:val="Listenabsatz"/>
        <w:numPr>
          <w:ilvl w:val="0"/>
          <w:numId w:val="3"/>
        </w:numPr>
        <w:rPr>
          <w:rFonts w:ascii="Arial" w:hAnsi="Arial" w:cs="Arial"/>
          <w:shd w:val="clear" w:color="auto" w:fill="FFFFFF"/>
        </w:rPr>
      </w:pPr>
      <w:r w:rsidRPr="003424E7">
        <w:rPr>
          <w:rFonts w:ascii="Arial" w:hAnsi="Arial" w:cs="Arial"/>
          <w:shd w:val="clear" w:color="auto" w:fill="FFFFFF"/>
        </w:rPr>
        <w:t>ein Raum für zwei Kinder desselben Geschlechts zwischen 12 und 17 Jahren,</w:t>
      </w:r>
    </w:p>
    <w:p w14:paraId="4ADBE6A4" w14:textId="69CAC267" w:rsidR="002F40BF" w:rsidRPr="003424E7" w:rsidRDefault="002F40BF" w:rsidP="002F40BF">
      <w:pPr>
        <w:pStyle w:val="Listenabsatz"/>
        <w:numPr>
          <w:ilvl w:val="0"/>
          <w:numId w:val="3"/>
        </w:numPr>
        <w:rPr>
          <w:rFonts w:ascii="Arial" w:hAnsi="Arial" w:cs="Arial"/>
          <w:shd w:val="clear" w:color="auto" w:fill="FFFFFF"/>
        </w:rPr>
      </w:pPr>
      <w:r w:rsidRPr="003424E7">
        <w:rPr>
          <w:rFonts w:ascii="Arial" w:hAnsi="Arial" w:cs="Arial"/>
          <w:shd w:val="clear" w:color="auto" w:fill="FFFFFF"/>
        </w:rPr>
        <w:t>ein Raum je Kind zwischen 12 und 17 Jahren, wenn sie unterschiedlichen Geschlechts sind.</w:t>
      </w:r>
    </w:p>
    <w:p w14:paraId="0ADA547E" w14:textId="77777777" w:rsidR="000A25AD" w:rsidRPr="003424E7" w:rsidRDefault="000A25AD" w:rsidP="002F40BF">
      <w:pPr>
        <w:rPr>
          <w:rFonts w:ascii="Arial" w:hAnsi="Arial" w:cs="Arial"/>
          <w:shd w:val="clear" w:color="auto" w:fill="FFFFFF"/>
        </w:rPr>
      </w:pPr>
    </w:p>
    <w:p w14:paraId="4F537742" w14:textId="77777777" w:rsidR="008229C2" w:rsidRPr="003424E7" w:rsidRDefault="000A25AD" w:rsidP="002F40BF">
      <w:pPr>
        <w:rPr>
          <w:rFonts w:ascii="Arial" w:hAnsi="Arial" w:cs="Arial"/>
          <w:shd w:val="clear" w:color="auto" w:fill="FFFFFF"/>
        </w:rPr>
      </w:pPr>
      <w:r w:rsidRPr="003424E7">
        <w:rPr>
          <w:rFonts w:ascii="Arial" w:hAnsi="Arial" w:cs="Arial"/>
          <w:shd w:val="clear" w:color="auto" w:fill="FFFFFF"/>
        </w:rPr>
        <w:t>Alleinlebenden müssen demnach mindestens zwei Zimmer, etwa Wohn- und Schlafzimmer, zur Verfügung stehen, damit ihre Wohnungen nicht als überbelegt gelten.</w:t>
      </w:r>
    </w:p>
    <w:p w14:paraId="03EB8F93" w14:textId="77777777" w:rsidR="008229C2" w:rsidRPr="003424E7" w:rsidRDefault="008229C2" w:rsidP="002F40BF">
      <w:pPr>
        <w:rPr>
          <w:rFonts w:ascii="Arial" w:hAnsi="Arial" w:cs="Arial"/>
          <w:shd w:val="clear" w:color="auto" w:fill="FFFFFF"/>
        </w:rPr>
      </w:pPr>
    </w:p>
    <w:p w14:paraId="2EC8BAFA" w14:textId="502B7A1B" w:rsidR="00F630F7" w:rsidRPr="003424E7" w:rsidRDefault="00F630F7" w:rsidP="002F40BF">
      <w:pPr>
        <w:rPr>
          <w:rFonts w:ascii="Arial" w:hAnsi="Arial" w:cs="Arial"/>
          <w:shd w:val="clear" w:color="auto" w:fill="FFFFFF"/>
        </w:rPr>
      </w:pPr>
      <w:r w:rsidRPr="003424E7">
        <w:rPr>
          <w:rFonts w:ascii="Arial" w:hAnsi="Arial" w:cs="Arial"/>
          <w:shd w:val="clear" w:color="auto" w:fill="FFFFFF"/>
        </w:rPr>
        <w:t xml:space="preserve">Als </w:t>
      </w:r>
      <w:r w:rsidRPr="003424E7">
        <w:rPr>
          <w:rFonts w:ascii="Arial" w:hAnsi="Arial" w:cs="Arial"/>
          <w:b/>
          <w:shd w:val="clear" w:color="auto" w:fill="FFFFFF"/>
        </w:rPr>
        <w:t>armutsgefährdet</w:t>
      </w:r>
      <w:r w:rsidRPr="003424E7">
        <w:rPr>
          <w:rFonts w:ascii="Arial" w:hAnsi="Arial" w:cs="Arial"/>
          <w:shd w:val="clear" w:color="auto" w:fill="FFFFFF"/>
        </w:rPr>
        <w:t xml:space="preserve"> gelten Personen, deren Einkommen weniger als 60 Prozent des mittleren Einkommens beträgt. Bei der Einkommensberechnung werden sowohl die unterschiedlichen Haushaltsstrukturen als auch die Einspareffekte berücksichtigt, die durch das Zusammenleben entstehen. Die Einkommen werden also gewichtet.</w:t>
      </w:r>
    </w:p>
    <w:p w14:paraId="4BEB828A" w14:textId="77777777" w:rsidR="008229C2" w:rsidRPr="003424E7" w:rsidRDefault="008229C2" w:rsidP="002F40BF">
      <w:pPr>
        <w:rPr>
          <w:rFonts w:ascii="Arial" w:hAnsi="Arial" w:cs="Arial"/>
          <w:shd w:val="clear" w:color="auto" w:fill="FFFFFF"/>
        </w:rPr>
      </w:pPr>
    </w:p>
    <w:p w14:paraId="5D3C5CE9" w14:textId="77777777" w:rsidR="008229C2" w:rsidRPr="003424E7" w:rsidRDefault="00F630F7" w:rsidP="00F630F7">
      <w:pPr>
        <w:rPr>
          <w:rFonts w:ascii="Arial" w:hAnsi="Arial" w:cs="Arial"/>
          <w:shd w:val="clear" w:color="auto" w:fill="FFFFFF"/>
        </w:rPr>
      </w:pPr>
      <w:r w:rsidRPr="003424E7">
        <w:rPr>
          <w:rFonts w:ascii="Arial" w:hAnsi="Arial" w:cs="Arial"/>
          <w:shd w:val="clear" w:color="auto" w:fill="FFFFFF"/>
        </w:rPr>
        <w:lastRenderedPageBreak/>
        <w:t>Um das </w:t>
      </w:r>
      <w:r w:rsidRPr="003424E7">
        <w:rPr>
          <w:rStyle w:val="Fett"/>
          <w:rFonts w:ascii="Arial" w:hAnsi="Arial" w:cs="Arial"/>
          <w:shd w:val="clear" w:color="auto" w:fill="FFFFFF"/>
        </w:rPr>
        <w:t>mittlere Einkommen</w:t>
      </w:r>
      <w:r w:rsidRPr="003424E7">
        <w:rPr>
          <w:rFonts w:ascii="Arial" w:hAnsi="Arial" w:cs="Arial"/>
          <w:shd w:val="clear" w:color="auto" w:fill="FFFFFF"/>
        </w:rPr>
        <w:t> zu berechnen, wird der </w:t>
      </w:r>
      <w:r w:rsidRPr="003424E7">
        <w:rPr>
          <w:rStyle w:val="Fett"/>
          <w:rFonts w:ascii="Arial" w:hAnsi="Arial" w:cs="Arial"/>
          <w:shd w:val="clear" w:color="auto" w:fill="FFFFFF"/>
        </w:rPr>
        <w:t>Median </w:t>
      </w:r>
      <w:r w:rsidRPr="003424E7">
        <w:rPr>
          <w:rFonts w:ascii="Arial" w:hAnsi="Arial" w:cs="Arial"/>
          <w:shd w:val="clear" w:color="auto" w:fill="FFFFFF"/>
        </w:rPr>
        <w:t>(Zentralwert) verwendet. Dabei werden alle Personen ihrem gewichteten Einkommen nach 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14:paraId="7BF2EA6E" w14:textId="77777777" w:rsidR="008229C2" w:rsidRPr="003424E7" w:rsidRDefault="008229C2" w:rsidP="00F630F7">
      <w:pPr>
        <w:rPr>
          <w:rFonts w:ascii="Arial" w:hAnsi="Arial" w:cs="Arial"/>
        </w:rPr>
      </w:pPr>
    </w:p>
    <w:p w14:paraId="2952C2CB" w14:textId="084BFDC0" w:rsidR="00F630F7" w:rsidRPr="0027225D" w:rsidRDefault="00F630F7" w:rsidP="00F630F7">
      <w:pPr>
        <w:rPr>
          <w:rStyle w:val="Hyperlink"/>
          <w:rFonts w:ascii="Arial" w:hAnsi="Arial" w:cs="Arial"/>
          <w:shd w:val="clear" w:color="auto" w:fill="FFFFFF"/>
        </w:rPr>
      </w:pPr>
      <w:r w:rsidRPr="003424E7">
        <w:rPr>
          <w:rFonts w:ascii="Arial" w:hAnsi="Arial" w:cs="Arial"/>
          <w:shd w:val="clear" w:color="auto" w:fill="FFFFFF"/>
        </w:rPr>
        <w:t>Weitere Informationen zur </w:t>
      </w:r>
      <w:r w:rsidRPr="003424E7">
        <w:rPr>
          <w:rStyle w:val="Fett"/>
          <w:rFonts w:ascii="Arial" w:hAnsi="Arial" w:cs="Arial"/>
          <w:shd w:val="clear" w:color="auto" w:fill="FFFFFF"/>
        </w:rPr>
        <w:t>Armutsgefährdungsquote und zur Gewichtung der Einkommen</w:t>
      </w:r>
      <w:r w:rsidRPr="003424E7">
        <w:rPr>
          <w:rFonts w:ascii="Arial" w:hAnsi="Arial" w:cs="Arial"/>
          <w:shd w:val="clear" w:color="auto" w:fill="FFFFFF"/>
        </w:rPr>
        <w:t xml:space="preserve"> erhalten Sie hier: </w:t>
      </w:r>
      <w:hyperlink r:id="rId9" w:history="1">
        <w:r w:rsidRPr="0027225D">
          <w:rPr>
            <w:rStyle w:val="Hyperlink"/>
            <w:rFonts w:ascii="Arial" w:hAnsi="Arial" w:cs="Arial"/>
            <w:shd w:val="clear" w:color="auto" w:fill="FFFFFF"/>
          </w:rPr>
          <w:t>https://www.bpb.de/61785</w:t>
        </w:r>
      </w:hyperlink>
    </w:p>
    <w:p w14:paraId="66527601" w14:textId="77777777" w:rsidR="008229C2" w:rsidRPr="003424E7" w:rsidRDefault="008229C2" w:rsidP="00F630F7">
      <w:pPr>
        <w:rPr>
          <w:rFonts w:ascii="Arial" w:hAnsi="Arial" w:cs="Arial"/>
        </w:rPr>
      </w:pPr>
    </w:p>
    <w:p w14:paraId="6707BB63" w14:textId="77777777" w:rsidR="00F630F7" w:rsidRPr="003424E7" w:rsidRDefault="00F630F7" w:rsidP="00F630F7">
      <w:pPr>
        <w:rPr>
          <w:rFonts w:ascii="Arial" w:hAnsi="Arial" w:cs="Arial"/>
          <w:sz w:val="20"/>
          <w:szCs w:val="20"/>
        </w:rPr>
      </w:pPr>
      <w:r w:rsidRPr="003424E7">
        <w:rPr>
          <w:rFonts w:ascii="Arial" w:hAnsi="Arial" w:cs="Arial"/>
          <w:sz w:val="20"/>
          <w:szCs w:val="20"/>
        </w:rPr>
        <w:t xml:space="preserve">Dieser Text ist unter der Creative Commons Lizenz </w:t>
      </w:r>
      <w:hyperlink r:id="rId10" w:tgtFrame="extern" w:history="1">
        <w:r w:rsidRPr="003424E7">
          <w:rPr>
            <w:rFonts w:ascii="Arial" w:hAnsi="Arial" w:cs="Arial"/>
            <w:sz w:val="20"/>
            <w:szCs w:val="20"/>
          </w:rPr>
          <w:t>by-nc-nd/3.0/de/</w:t>
        </w:r>
      </w:hyperlink>
      <w:r w:rsidRPr="003424E7">
        <w:rPr>
          <w:rFonts w:ascii="Arial" w:hAnsi="Arial" w:cs="Arial"/>
          <w:sz w:val="20"/>
          <w:szCs w:val="20"/>
        </w:rPr>
        <w:t xml:space="preserve"> veröffentlicht. </w:t>
      </w:r>
    </w:p>
    <w:p w14:paraId="1CB967C0" w14:textId="51D736BC" w:rsidR="00E0468C" w:rsidRPr="00F630F7" w:rsidRDefault="00F630F7">
      <w:pPr>
        <w:rPr>
          <w:rFonts w:ascii="Arial" w:hAnsi="Arial" w:cs="Arial"/>
        </w:rPr>
      </w:pPr>
      <w:r w:rsidRPr="003424E7">
        <w:rPr>
          <w:rFonts w:ascii="Arial" w:hAnsi="Arial" w:cs="Arial"/>
          <w:sz w:val="20"/>
          <w:szCs w:val="20"/>
        </w:rPr>
        <w:t xml:space="preserve">Bundeszentrale für politische Bildung 2021 | </w:t>
      </w:r>
      <w:hyperlink r:id="rId11" w:history="1">
        <w:r w:rsidRPr="003424E7">
          <w:rPr>
            <w:rFonts w:ascii="Arial" w:hAnsi="Arial" w:cs="Arial"/>
            <w:sz w:val="20"/>
            <w:szCs w:val="20"/>
          </w:rPr>
          <w:t>www.bpb.de</w:t>
        </w:r>
      </w:hyperlink>
    </w:p>
    <w:sectPr w:rsidR="00E0468C" w:rsidRPr="00F630F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687D4" w14:textId="77777777" w:rsidR="006E5DEF" w:rsidRDefault="006E5DEF">
      <w:r>
        <w:separator/>
      </w:r>
    </w:p>
  </w:endnote>
  <w:endnote w:type="continuationSeparator" w:id="0">
    <w:p w14:paraId="526E5B1C" w14:textId="77777777" w:rsidR="006E5DEF" w:rsidRDefault="006E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00613" w14:textId="77777777" w:rsidR="006E5DEF" w:rsidRDefault="006E5DEF">
      <w:r>
        <w:rPr>
          <w:color w:val="000000"/>
        </w:rPr>
        <w:separator/>
      </w:r>
    </w:p>
  </w:footnote>
  <w:footnote w:type="continuationSeparator" w:id="0">
    <w:p w14:paraId="18B0867D" w14:textId="77777777" w:rsidR="006E5DEF" w:rsidRDefault="006E5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11BB5"/>
    <w:multiLevelType w:val="hybridMultilevel"/>
    <w:tmpl w:val="423ED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2F2EEC"/>
    <w:multiLevelType w:val="hybridMultilevel"/>
    <w:tmpl w:val="EC16CFE0"/>
    <w:lvl w:ilvl="0" w:tplc="A8DCA7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1635A58"/>
    <w:multiLevelType w:val="multilevel"/>
    <w:tmpl w:val="74AA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C0"/>
    <w:rsid w:val="000002DA"/>
    <w:rsid w:val="00007695"/>
    <w:rsid w:val="000155B1"/>
    <w:rsid w:val="0004074B"/>
    <w:rsid w:val="00042905"/>
    <w:rsid w:val="00045804"/>
    <w:rsid w:val="000514B1"/>
    <w:rsid w:val="00067242"/>
    <w:rsid w:val="000A11EE"/>
    <w:rsid w:val="000A25AD"/>
    <w:rsid w:val="000B6BD1"/>
    <w:rsid w:val="000F20AF"/>
    <w:rsid w:val="00114EE4"/>
    <w:rsid w:val="001270E3"/>
    <w:rsid w:val="0013110F"/>
    <w:rsid w:val="001759AF"/>
    <w:rsid w:val="00183BBA"/>
    <w:rsid w:val="00194DE7"/>
    <w:rsid w:val="001A43BE"/>
    <w:rsid w:val="001D012C"/>
    <w:rsid w:val="00205230"/>
    <w:rsid w:val="00216570"/>
    <w:rsid w:val="002216CA"/>
    <w:rsid w:val="00225C2D"/>
    <w:rsid w:val="00231D0C"/>
    <w:rsid w:val="002450C9"/>
    <w:rsid w:val="002631D6"/>
    <w:rsid w:val="002636D8"/>
    <w:rsid w:val="0027225D"/>
    <w:rsid w:val="002B06FE"/>
    <w:rsid w:val="002B4561"/>
    <w:rsid w:val="002D798F"/>
    <w:rsid w:val="002E1C11"/>
    <w:rsid w:val="002F40BF"/>
    <w:rsid w:val="00315A89"/>
    <w:rsid w:val="00323DD1"/>
    <w:rsid w:val="0033502D"/>
    <w:rsid w:val="003424E7"/>
    <w:rsid w:val="0035772B"/>
    <w:rsid w:val="00363CE6"/>
    <w:rsid w:val="003663FB"/>
    <w:rsid w:val="00376759"/>
    <w:rsid w:val="003B086B"/>
    <w:rsid w:val="003C3F03"/>
    <w:rsid w:val="003D1E40"/>
    <w:rsid w:val="003D2810"/>
    <w:rsid w:val="003F6BA5"/>
    <w:rsid w:val="00414350"/>
    <w:rsid w:val="0041635E"/>
    <w:rsid w:val="00430D70"/>
    <w:rsid w:val="004773CC"/>
    <w:rsid w:val="00493200"/>
    <w:rsid w:val="004D51F2"/>
    <w:rsid w:val="004F54FC"/>
    <w:rsid w:val="0050096B"/>
    <w:rsid w:val="00526D52"/>
    <w:rsid w:val="00546E8F"/>
    <w:rsid w:val="00552A45"/>
    <w:rsid w:val="00570528"/>
    <w:rsid w:val="005931C1"/>
    <w:rsid w:val="005A6AA4"/>
    <w:rsid w:val="005B4317"/>
    <w:rsid w:val="005C4F5E"/>
    <w:rsid w:val="005E453A"/>
    <w:rsid w:val="005F54D5"/>
    <w:rsid w:val="005F7E5D"/>
    <w:rsid w:val="00600CB0"/>
    <w:rsid w:val="00605C17"/>
    <w:rsid w:val="00626E27"/>
    <w:rsid w:val="00632F99"/>
    <w:rsid w:val="006415FF"/>
    <w:rsid w:val="00642664"/>
    <w:rsid w:val="00646C46"/>
    <w:rsid w:val="00653B09"/>
    <w:rsid w:val="006600E9"/>
    <w:rsid w:val="00662608"/>
    <w:rsid w:val="006815B2"/>
    <w:rsid w:val="00690BF9"/>
    <w:rsid w:val="0069231C"/>
    <w:rsid w:val="006C2E3F"/>
    <w:rsid w:val="006D601D"/>
    <w:rsid w:val="006E5DEF"/>
    <w:rsid w:val="00701127"/>
    <w:rsid w:val="00724D97"/>
    <w:rsid w:val="00730AE3"/>
    <w:rsid w:val="00742B03"/>
    <w:rsid w:val="00742C8C"/>
    <w:rsid w:val="0075688E"/>
    <w:rsid w:val="007570CC"/>
    <w:rsid w:val="00766116"/>
    <w:rsid w:val="007820D8"/>
    <w:rsid w:val="00794387"/>
    <w:rsid w:val="00797B1B"/>
    <w:rsid w:val="007A5B1E"/>
    <w:rsid w:val="007A615B"/>
    <w:rsid w:val="007D2A48"/>
    <w:rsid w:val="007D7B65"/>
    <w:rsid w:val="007E300B"/>
    <w:rsid w:val="007F0EBD"/>
    <w:rsid w:val="007F3169"/>
    <w:rsid w:val="0080705C"/>
    <w:rsid w:val="008229C2"/>
    <w:rsid w:val="00831A2C"/>
    <w:rsid w:val="008410D5"/>
    <w:rsid w:val="00862528"/>
    <w:rsid w:val="00872377"/>
    <w:rsid w:val="0089450A"/>
    <w:rsid w:val="008967C1"/>
    <w:rsid w:val="008A5815"/>
    <w:rsid w:val="008B4F84"/>
    <w:rsid w:val="008D547D"/>
    <w:rsid w:val="008D7B38"/>
    <w:rsid w:val="00913A80"/>
    <w:rsid w:val="00934275"/>
    <w:rsid w:val="00935EE5"/>
    <w:rsid w:val="00940802"/>
    <w:rsid w:val="009836FB"/>
    <w:rsid w:val="0098493D"/>
    <w:rsid w:val="00985567"/>
    <w:rsid w:val="009B7912"/>
    <w:rsid w:val="009C0F9A"/>
    <w:rsid w:val="009F1216"/>
    <w:rsid w:val="00A06314"/>
    <w:rsid w:val="00A10414"/>
    <w:rsid w:val="00A21783"/>
    <w:rsid w:val="00A22B53"/>
    <w:rsid w:val="00A3421E"/>
    <w:rsid w:val="00A47933"/>
    <w:rsid w:val="00A52FC1"/>
    <w:rsid w:val="00A56D82"/>
    <w:rsid w:val="00A827ED"/>
    <w:rsid w:val="00A94002"/>
    <w:rsid w:val="00A958C0"/>
    <w:rsid w:val="00AA0C8A"/>
    <w:rsid w:val="00AA1106"/>
    <w:rsid w:val="00AC2227"/>
    <w:rsid w:val="00AC2A88"/>
    <w:rsid w:val="00AC6BEB"/>
    <w:rsid w:val="00AE2DFC"/>
    <w:rsid w:val="00AF0736"/>
    <w:rsid w:val="00B02920"/>
    <w:rsid w:val="00B12F79"/>
    <w:rsid w:val="00B179A5"/>
    <w:rsid w:val="00B42A9E"/>
    <w:rsid w:val="00B455AD"/>
    <w:rsid w:val="00B46648"/>
    <w:rsid w:val="00B46FD8"/>
    <w:rsid w:val="00B5557E"/>
    <w:rsid w:val="00B55676"/>
    <w:rsid w:val="00B60AB4"/>
    <w:rsid w:val="00B71892"/>
    <w:rsid w:val="00B87629"/>
    <w:rsid w:val="00BA190C"/>
    <w:rsid w:val="00BE00C3"/>
    <w:rsid w:val="00BF5F92"/>
    <w:rsid w:val="00BF66AF"/>
    <w:rsid w:val="00BF7403"/>
    <w:rsid w:val="00C03DD4"/>
    <w:rsid w:val="00C07969"/>
    <w:rsid w:val="00C139D0"/>
    <w:rsid w:val="00C15540"/>
    <w:rsid w:val="00C20EBA"/>
    <w:rsid w:val="00C27B6B"/>
    <w:rsid w:val="00C4321A"/>
    <w:rsid w:val="00C770E7"/>
    <w:rsid w:val="00C80EE1"/>
    <w:rsid w:val="00C907AB"/>
    <w:rsid w:val="00C968AC"/>
    <w:rsid w:val="00CB7B06"/>
    <w:rsid w:val="00CC7786"/>
    <w:rsid w:val="00CD351B"/>
    <w:rsid w:val="00CF5F09"/>
    <w:rsid w:val="00D306E6"/>
    <w:rsid w:val="00D312B8"/>
    <w:rsid w:val="00D44B47"/>
    <w:rsid w:val="00D5015D"/>
    <w:rsid w:val="00D55617"/>
    <w:rsid w:val="00D55EB8"/>
    <w:rsid w:val="00D604FD"/>
    <w:rsid w:val="00D63FB4"/>
    <w:rsid w:val="00D66574"/>
    <w:rsid w:val="00D74E40"/>
    <w:rsid w:val="00D777D2"/>
    <w:rsid w:val="00D86371"/>
    <w:rsid w:val="00DB4A97"/>
    <w:rsid w:val="00DC60FE"/>
    <w:rsid w:val="00DD4D46"/>
    <w:rsid w:val="00E0468C"/>
    <w:rsid w:val="00E12DD2"/>
    <w:rsid w:val="00E16BD7"/>
    <w:rsid w:val="00E325C5"/>
    <w:rsid w:val="00E371AE"/>
    <w:rsid w:val="00E62C58"/>
    <w:rsid w:val="00E6340F"/>
    <w:rsid w:val="00E73888"/>
    <w:rsid w:val="00E81B92"/>
    <w:rsid w:val="00EA7672"/>
    <w:rsid w:val="00EB01FE"/>
    <w:rsid w:val="00EB5B38"/>
    <w:rsid w:val="00ED5C74"/>
    <w:rsid w:val="00F004DE"/>
    <w:rsid w:val="00F17F2F"/>
    <w:rsid w:val="00F3555A"/>
    <w:rsid w:val="00F53F6D"/>
    <w:rsid w:val="00F630F7"/>
    <w:rsid w:val="00FB3D04"/>
    <w:rsid w:val="00FC2368"/>
    <w:rsid w:val="00FD61B7"/>
    <w:rsid w:val="00FD7287"/>
    <w:rsid w:val="00FE0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sz w:val="24"/>
      <w:szCs w:val="24"/>
    </w:rPr>
  </w:style>
  <w:style w:type="paragraph" w:styleId="berschrift1">
    <w:name w:val="heading 1"/>
    <w:basedOn w:val="Standard"/>
    <w:pPr>
      <w:spacing w:before="100" w:after="100"/>
      <w:outlineLvl w:val="0"/>
    </w:pPr>
    <w:rPr>
      <w:b/>
      <w:bCs/>
      <w:kern w:val="3"/>
      <w:sz w:val="48"/>
      <w:szCs w:val="48"/>
    </w:rPr>
  </w:style>
  <w:style w:type="paragraph" w:styleId="berschrift2">
    <w:name w:val="heading 2"/>
    <w:basedOn w:val="Standard"/>
    <w:next w:val="Standard"/>
    <w:link w:val="berschrift2Zchn"/>
    <w:uiPriority w:val="9"/>
    <w:semiHidden/>
    <w:unhideWhenUsed/>
    <w:qFormat/>
    <w:rsid w:val="005A6A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5A6AA4"/>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character" w:styleId="Hyperlink">
    <w:name w:val="Hyperlink"/>
    <w:rPr>
      <w:color w:val="0000FF"/>
      <w:u w:val="single"/>
    </w:rPr>
  </w:style>
  <w:style w:type="character" w:styleId="HTMLAkronym">
    <w:name w:val="HTML Acronym"/>
    <w:basedOn w:val="Absatz-Standardschriftart"/>
  </w:style>
  <w:style w:type="character" w:customStyle="1" w:styleId="Internetlink">
    <w:name w:val="Internet link"/>
    <w:rPr>
      <w:color w:val="000080"/>
      <w:u w:val="single"/>
    </w:rPr>
  </w:style>
  <w:style w:type="character" w:styleId="Kommentarzeichen">
    <w:name w:val="annotation reference"/>
    <w:basedOn w:val="Absatz-Standardschriftart"/>
    <w:uiPriority w:val="99"/>
    <w:semiHidden/>
    <w:unhideWhenUsed/>
    <w:rsid w:val="00C139D0"/>
    <w:rPr>
      <w:sz w:val="16"/>
      <w:szCs w:val="16"/>
    </w:rPr>
  </w:style>
  <w:style w:type="paragraph" w:styleId="Kommentartext">
    <w:name w:val="annotation text"/>
    <w:basedOn w:val="Standard"/>
    <w:link w:val="KommentartextZchn"/>
    <w:uiPriority w:val="99"/>
    <w:semiHidden/>
    <w:unhideWhenUsed/>
    <w:rsid w:val="00C139D0"/>
    <w:rPr>
      <w:sz w:val="20"/>
      <w:szCs w:val="20"/>
    </w:rPr>
  </w:style>
  <w:style w:type="character" w:customStyle="1" w:styleId="KommentartextZchn">
    <w:name w:val="Kommentartext Zchn"/>
    <w:basedOn w:val="Absatz-Standardschriftart"/>
    <w:link w:val="Kommentartext"/>
    <w:uiPriority w:val="99"/>
    <w:semiHidden/>
    <w:rsid w:val="00C139D0"/>
  </w:style>
  <w:style w:type="paragraph" w:styleId="Kommentarthema">
    <w:name w:val="annotation subject"/>
    <w:basedOn w:val="Kommentartext"/>
    <w:next w:val="Kommentartext"/>
    <w:link w:val="KommentarthemaZchn"/>
    <w:uiPriority w:val="99"/>
    <w:semiHidden/>
    <w:unhideWhenUsed/>
    <w:rsid w:val="00C139D0"/>
    <w:rPr>
      <w:b/>
      <w:bCs/>
    </w:rPr>
  </w:style>
  <w:style w:type="character" w:customStyle="1" w:styleId="KommentarthemaZchn">
    <w:name w:val="Kommentarthema Zchn"/>
    <w:basedOn w:val="KommentartextZchn"/>
    <w:link w:val="Kommentarthema"/>
    <w:uiPriority w:val="99"/>
    <w:semiHidden/>
    <w:rsid w:val="00C139D0"/>
    <w:rPr>
      <w:b/>
      <w:bCs/>
    </w:rPr>
  </w:style>
  <w:style w:type="paragraph" w:styleId="Sprechblasentext">
    <w:name w:val="Balloon Text"/>
    <w:basedOn w:val="Standard"/>
    <w:link w:val="SprechblasentextZchn"/>
    <w:uiPriority w:val="99"/>
    <w:semiHidden/>
    <w:unhideWhenUsed/>
    <w:rsid w:val="00C139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9D0"/>
    <w:rPr>
      <w:rFonts w:ascii="Segoe UI" w:hAnsi="Segoe UI" w:cs="Segoe UI"/>
      <w:sz w:val="18"/>
      <w:szCs w:val="18"/>
    </w:rPr>
  </w:style>
  <w:style w:type="character" w:styleId="Fett">
    <w:name w:val="Strong"/>
    <w:basedOn w:val="Absatz-Standardschriftart"/>
    <w:uiPriority w:val="22"/>
    <w:qFormat/>
    <w:rsid w:val="00225C2D"/>
    <w:rPr>
      <w:b/>
      <w:bCs/>
    </w:rPr>
  </w:style>
  <w:style w:type="character" w:customStyle="1" w:styleId="berschrift2Zchn">
    <w:name w:val="Überschrift 2 Zchn"/>
    <w:basedOn w:val="Absatz-Standardschriftart"/>
    <w:link w:val="berschrift2"/>
    <w:uiPriority w:val="9"/>
    <w:semiHidden/>
    <w:rsid w:val="005A6AA4"/>
    <w:rPr>
      <w:rFonts w:asciiTheme="majorHAnsi" w:eastAsiaTheme="majorEastAsia" w:hAnsiTheme="majorHAnsi" w:cstheme="majorBidi"/>
      <w:b/>
      <w:bCs/>
      <w:color w:val="5B9BD5" w:themeColor="accent1"/>
      <w:sz w:val="26"/>
      <w:szCs w:val="26"/>
    </w:rPr>
  </w:style>
  <w:style w:type="character" w:customStyle="1" w:styleId="c-social-baricon-element">
    <w:name w:val="c-social-bar__icon-element"/>
    <w:basedOn w:val="Absatz-Standardschriftart"/>
    <w:rsid w:val="005A6AA4"/>
  </w:style>
  <w:style w:type="character" w:customStyle="1" w:styleId="c-social-baricon-label">
    <w:name w:val="c-social-bar__icon-label"/>
    <w:basedOn w:val="Absatz-Standardschriftart"/>
    <w:rsid w:val="005A6AA4"/>
  </w:style>
  <w:style w:type="paragraph" w:styleId="StandardWeb">
    <w:name w:val="Normal (Web)"/>
    <w:basedOn w:val="Standard"/>
    <w:uiPriority w:val="99"/>
    <w:unhideWhenUsed/>
    <w:rsid w:val="005A6AA4"/>
    <w:pPr>
      <w:suppressAutoHyphens w:val="0"/>
      <w:autoSpaceDN/>
      <w:spacing w:before="100" w:beforeAutospacing="1" w:after="100" w:afterAutospacing="1"/>
      <w:textAlignment w:val="auto"/>
    </w:pPr>
  </w:style>
  <w:style w:type="character" w:customStyle="1" w:styleId="c-article-textdrop-cap">
    <w:name w:val="c-article-text__drop-cap"/>
    <w:basedOn w:val="Absatz-Standardschriftart"/>
    <w:rsid w:val="005A6AA4"/>
  </w:style>
  <w:style w:type="character" w:customStyle="1" w:styleId="berschrift3Zchn">
    <w:name w:val="Überschrift 3 Zchn"/>
    <w:basedOn w:val="Absatz-Standardschriftart"/>
    <w:link w:val="berschrift3"/>
    <w:uiPriority w:val="9"/>
    <w:semiHidden/>
    <w:rsid w:val="005A6AA4"/>
    <w:rPr>
      <w:rFonts w:asciiTheme="majorHAnsi" w:eastAsiaTheme="majorEastAsia" w:hAnsiTheme="majorHAnsi" w:cstheme="majorBidi"/>
      <w:b/>
      <w:bCs/>
      <w:color w:val="5B9BD5" w:themeColor="accent1"/>
      <w:sz w:val="24"/>
      <w:szCs w:val="24"/>
    </w:rPr>
  </w:style>
  <w:style w:type="paragraph" w:styleId="Listenabsatz">
    <w:name w:val="List Paragraph"/>
    <w:basedOn w:val="Standard"/>
    <w:uiPriority w:val="34"/>
    <w:qFormat/>
    <w:rsid w:val="00D63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sz w:val="24"/>
      <w:szCs w:val="24"/>
    </w:rPr>
  </w:style>
  <w:style w:type="paragraph" w:styleId="berschrift1">
    <w:name w:val="heading 1"/>
    <w:basedOn w:val="Standard"/>
    <w:pPr>
      <w:spacing w:before="100" w:after="100"/>
      <w:outlineLvl w:val="0"/>
    </w:pPr>
    <w:rPr>
      <w:b/>
      <w:bCs/>
      <w:kern w:val="3"/>
      <w:sz w:val="48"/>
      <w:szCs w:val="48"/>
    </w:rPr>
  </w:style>
  <w:style w:type="paragraph" w:styleId="berschrift2">
    <w:name w:val="heading 2"/>
    <w:basedOn w:val="Standard"/>
    <w:next w:val="Standard"/>
    <w:link w:val="berschrift2Zchn"/>
    <w:uiPriority w:val="9"/>
    <w:semiHidden/>
    <w:unhideWhenUsed/>
    <w:qFormat/>
    <w:rsid w:val="005A6A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5A6AA4"/>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character" w:styleId="Hyperlink">
    <w:name w:val="Hyperlink"/>
    <w:rPr>
      <w:color w:val="0000FF"/>
      <w:u w:val="single"/>
    </w:rPr>
  </w:style>
  <w:style w:type="character" w:styleId="HTMLAkronym">
    <w:name w:val="HTML Acronym"/>
    <w:basedOn w:val="Absatz-Standardschriftart"/>
  </w:style>
  <w:style w:type="character" w:customStyle="1" w:styleId="Internetlink">
    <w:name w:val="Internet link"/>
    <w:rPr>
      <w:color w:val="000080"/>
      <w:u w:val="single"/>
    </w:rPr>
  </w:style>
  <w:style w:type="character" w:styleId="Kommentarzeichen">
    <w:name w:val="annotation reference"/>
    <w:basedOn w:val="Absatz-Standardschriftart"/>
    <w:uiPriority w:val="99"/>
    <w:semiHidden/>
    <w:unhideWhenUsed/>
    <w:rsid w:val="00C139D0"/>
    <w:rPr>
      <w:sz w:val="16"/>
      <w:szCs w:val="16"/>
    </w:rPr>
  </w:style>
  <w:style w:type="paragraph" w:styleId="Kommentartext">
    <w:name w:val="annotation text"/>
    <w:basedOn w:val="Standard"/>
    <w:link w:val="KommentartextZchn"/>
    <w:uiPriority w:val="99"/>
    <w:semiHidden/>
    <w:unhideWhenUsed/>
    <w:rsid w:val="00C139D0"/>
    <w:rPr>
      <w:sz w:val="20"/>
      <w:szCs w:val="20"/>
    </w:rPr>
  </w:style>
  <w:style w:type="character" w:customStyle="1" w:styleId="KommentartextZchn">
    <w:name w:val="Kommentartext Zchn"/>
    <w:basedOn w:val="Absatz-Standardschriftart"/>
    <w:link w:val="Kommentartext"/>
    <w:uiPriority w:val="99"/>
    <w:semiHidden/>
    <w:rsid w:val="00C139D0"/>
  </w:style>
  <w:style w:type="paragraph" w:styleId="Kommentarthema">
    <w:name w:val="annotation subject"/>
    <w:basedOn w:val="Kommentartext"/>
    <w:next w:val="Kommentartext"/>
    <w:link w:val="KommentarthemaZchn"/>
    <w:uiPriority w:val="99"/>
    <w:semiHidden/>
    <w:unhideWhenUsed/>
    <w:rsid w:val="00C139D0"/>
    <w:rPr>
      <w:b/>
      <w:bCs/>
    </w:rPr>
  </w:style>
  <w:style w:type="character" w:customStyle="1" w:styleId="KommentarthemaZchn">
    <w:name w:val="Kommentarthema Zchn"/>
    <w:basedOn w:val="KommentartextZchn"/>
    <w:link w:val="Kommentarthema"/>
    <w:uiPriority w:val="99"/>
    <w:semiHidden/>
    <w:rsid w:val="00C139D0"/>
    <w:rPr>
      <w:b/>
      <w:bCs/>
    </w:rPr>
  </w:style>
  <w:style w:type="paragraph" w:styleId="Sprechblasentext">
    <w:name w:val="Balloon Text"/>
    <w:basedOn w:val="Standard"/>
    <w:link w:val="SprechblasentextZchn"/>
    <w:uiPriority w:val="99"/>
    <w:semiHidden/>
    <w:unhideWhenUsed/>
    <w:rsid w:val="00C139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9D0"/>
    <w:rPr>
      <w:rFonts w:ascii="Segoe UI" w:hAnsi="Segoe UI" w:cs="Segoe UI"/>
      <w:sz w:val="18"/>
      <w:szCs w:val="18"/>
    </w:rPr>
  </w:style>
  <w:style w:type="character" w:styleId="Fett">
    <w:name w:val="Strong"/>
    <w:basedOn w:val="Absatz-Standardschriftart"/>
    <w:uiPriority w:val="22"/>
    <w:qFormat/>
    <w:rsid w:val="00225C2D"/>
    <w:rPr>
      <w:b/>
      <w:bCs/>
    </w:rPr>
  </w:style>
  <w:style w:type="character" w:customStyle="1" w:styleId="berschrift2Zchn">
    <w:name w:val="Überschrift 2 Zchn"/>
    <w:basedOn w:val="Absatz-Standardschriftart"/>
    <w:link w:val="berschrift2"/>
    <w:uiPriority w:val="9"/>
    <w:semiHidden/>
    <w:rsid w:val="005A6AA4"/>
    <w:rPr>
      <w:rFonts w:asciiTheme="majorHAnsi" w:eastAsiaTheme="majorEastAsia" w:hAnsiTheme="majorHAnsi" w:cstheme="majorBidi"/>
      <w:b/>
      <w:bCs/>
      <w:color w:val="5B9BD5" w:themeColor="accent1"/>
      <w:sz w:val="26"/>
      <w:szCs w:val="26"/>
    </w:rPr>
  </w:style>
  <w:style w:type="character" w:customStyle="1" w:styleId="c-social-baricon-element">
    <w:name w:val="c-social-bar__icon-element"/>
    <w:basedOn w:val="Absatz-Standardschriftart"/>
    <w:rsid w:val="005A6AA4"/>
  </w:style>
  <w:style w:type="character" w:customStyle="1" w:styleId="c-social-baricon-label">
    <w:name w:val="c-social-bar__icon-label"/>
    <w:basedOn w:val="Absatz-Standardschriftart"/>
    <w:rsid w:val="005A6AA4"/>
  </w:style>
  <w:style w:type="paragraph" w:styleId="StandardWeb">
    <w:name w:val="Normal (Web)"/>
    <w:basedOn w:val="Standard"/>
    <w:uiPriority w:val="99"/>
    <w:unhideWhenUsed/>
    <w:rsid w:val="005A6AA4"/>
    <w:pPr>
      <w:suppressAutoHyphens w:val="0"/>
      <w:autoSpaceDN/>
      <w:spacing w:before="100" w:beforeAutospacing="1" w:after="100" w:afterAutospacing="1"/>
      <w:textAlignment w:val="auto"/>
    </w:pPr>
  </w:style>
  <w:style w:type="character" w:customStyle="1" w:styleId="c-article-textdrop-cap">
    <w:name w:val="c-article-text__drop-cap"/>
    <w:basedOn w:val="Absatz-Standardschriftart"/>
    <w:rsid w:val="005A6AA4"/>
  </w:style>
  <w:style w:type="character" w:customStyle="1" w:styleId="berschrift3Zchn">
    <w:name w:val="Überschrift 3 Zchn"/>
    <w:basedOn w:val="Absatz-Standardschriftart"/>
    <w:link w:val="berschrift3"/>
    <w:uiPriority w:val="9"/>
    <w:semiHidden/>
    <w:rsid w:val="005A6AA4"/>
    <w:rPr>
      <w:rFonts w:asciiTheme="majorHAnsi" w:eastAsiaTheme="majorEastAsia" w:hAnsiTheme="majorHAnsi" w:cstheme="majorBidi"/>
      <w:b/>
      <w:bCs/>
      <w:color w:val="5B9BD5" w:themeColor="accent1"/>
      <w:sz w:val="24"/>
      <w:szCs w:val="24"/>
    </w:rPr>
  </w:style>
  <w:style w:type="paragraph" w:styleId="Listenabsatz">
    <w:name w:val="List Paragraph"/>
    <w:basedOn w:val="Standard"/>
    <w:uiPriority w:val="34"/>
    <w:qFormat/>
    <w:rsid w:val="00D63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8522">
      <w:bodyDiv w:val="1"/>
      <w:marLeft w:val="0"/>
      <w:marRight w:val="0"/>
      <w:marTop w:val="0"/>
      <w:marBottom w:val="0"/>
      <w:divBdr>
        <w:top w:val="none" w:sz="0" w:space="0" w:color="auto"/>
        <w:left w:val="none" w:sz="0" w:space="0" w:color="auto"/>
        <w:bottom w:val="none" w:sz="0" w:space="0" w:color="auto"/>
        <w:right w:val="none" w:sz="0" w:space="0" w:color="auto"/>
      </w:divBdr>
    </w:div>
    <w:div w:id="232201143">
      <w:bodyDiv w:val="1"/>
      <w:marLeft w:val="0"/>
      <w:marRight w:val="0"/>
      <w:marTop w:val="0"/>
      <w:marBottom w:val="0"/>
      <w:divBdr>
        <w:top w:val="none" w:sz="0" w:space="0" w:color="auto"/>
        <w:left w:val="none" w:sz="0" w:space="0" w:color="auto"/>
        <w:bottom w:val="none" w:sz="0" w:space="0" w:color="auto"/>
        <w:right w:val="none" w:sz="0" w:space="0" w:color="auto"/>
      </w:divBdr>
    </w:div>
    <w:div w:id="265499382">
      <w:bodyDiv w:val="1"/>
      <w:marLeft w:val="0"/>
      <w:marRight w:val="0"/>
      <w:marTop w:val="0"/>
      <w:marBottom w:val="0"/>
      <w:divBdr>
        <w:top w:val="none" w:sz="0" w:space="0" w:color="auto"/>
        <w:left w:val="none" w:sz="0" w:space="0" w:color="auto"/>
        <w:bottom w:val="none" w:sz="0" w:space="0" w:color="auto"/>
        <w:right w:val="none" w:sz="0" w:space="0" w:color="auto"/>
      </w:divBdr>
    </w:div>
    <w:div w:id="335307423">
      <w:bodyDiv w:val="1"/>
      <w:marLeft w:val="0"/>
      <w:marRight w:val="0"/>
      <w:marTop w:val="0"/>
      <w:marBottom w:val="0"/>
      <w:divBdr>
        <w:top w:val="none" w:sz="0" w:space="0" w:color="auto"/>
        <w:left w:val="none" w:sz="0" w:space="0" w:color="auto"/>
        <w:bottom w:val="none" w:sz="0" w:space="0" w:color="auto"/>
        <w:right w:val="none" w:sz="0" w:space="0" w:color="auto"/>
      </w:divBdr>
    </w:div>
    <w:div w:id="394664805">
      <w:bodyDiv w:val="1"/>
      <w:marLeft w:val="0"/>
      <w:marRight w:val="0"/>
      <w:marTop w:val="0"/>
      <w:marBottom w:val="0"/>
      <w:divBdr>
        <w:top w:val="none" w:sz="0" w:space="0" w:color="auto"/>
        <w:left w:val="none" w:sz="0" w:space="0" w:color="auto"/>
        <w:bottom w:val="none" w:sz="0" w:space="0" w:color="auto"/>
        <w:right w:val="none" w:sz="0" w:space="0" w:color="auto"/>
      </w:divBdr>
    </w:div>
    <w:div w:id="538250568">
      <w:bodyDiv w:val="1"/>
      <w:marLeft w:val="0"/>
      <w:marRight w:val="0"/>
      <w:marTop w:val="0"/>
      <w:marBottom w:val="0"/>
      <w:divBdr>
        <w:top w:val="none" w:sz="0" w:space="0" w:color="auto"/>
        <w:left w:val="none" w:sz="0" w:space="0" w:color="auto"/>
        <w:bottom w:val="none" w:sz="0" w:space="0" w:color="auto"/>
        <w:right w:val="none" w:sz="0" w:space="0" w:color="auto"/>
      </w:divBdr>
    </w:div>
    <w:div w:id="1089696096">
      <w:bodyDiv w:val="1"/>
      <w:marLeft w:val="0"/>
      <w:marRight w:val="0"/>
      <w:marTop w:val="0"/>
      <w:marBottom w:val="0"/>
      <w:divBdr>
        <w:top w:val="none" w:sz="0" w:space="0" w:color="auto"/>
        <w:left w:val="none" w:sz="0" w:space="0" w:color="auto"/>
        <w:bottom w:val="none" w:sz="0" w:space="0" w:color="auto"/>
        <w:right w:val="none" w:sz="0" w:space="0" w:color="auto"/>
      </w:divBdr>
    </w:div>
    <w:div w:id="1092556261">
      <w:bodyDiv w:val="1"/>
      <w:marLeft w:val="0"/>
      <w:marRight w:val="0"/>
      <w:marTop w:val="0"/>
      <w:marBottom w:val="0"/>
      <w:divBdr>
        <w:top w:val="none" w:sz="0" w:space="0" w:color="auto"/>
        <w:left w:val="none" w:sz="0" w:space="0" w:color="auto"/>
        <w:bottom w:val="none" w:sz="0" w:space="0" w:color="auto"/>
        <w:right w:val="none" w:sz="0" w:space="0" w:color="auto"/>
      </w:divBdr>
      <w:divsChild>
        <w:div w:id="1710254939">
          <w:marLeft w:val="0"/>
          <w:marRight w:val="0"/>
          <w:marTop w:val="0"/>
          <w:marBottom w:val="0"/>
          <w:divBdr>
            <w:top w:val="none" w:sz="0" w:space="0" w:color="auto"/>
            <w:left w:val="none" w:sz="0" w:space="0" w:color="auto"/>
            <w:bottom w:val="none" w:sz="0" w:space="0" w:color="auto"/>
            <w:right w:val="none" w:sz="0" w:space="0" w:color="auto"/>
          </w:divBdr>
          <w:divsChild>
            <w:div w:id="1600674398">
              <w:marLeft w:val="0"/>
              <w:marRight w:val="0"/>
              <w:marTop w:val="0"/>
              <w:marBottom w:val="0"/>
              <w:divBdr>
                <w:top w:val="none" w:sz="0" w:space="0" w:color="auto"/>
                <w:left w:val="none" w:sz="0" w:space="0" w:color="auto"/>
                <w:bottom w:val="none" w:sz="0" w:space="0" w:color="auto"/>
                <w:right w:val="none" w:sz="0" w:space="0" w:color="auto"/>
              </w:divBdr>
              <w:divsChild>
                <w:div w:id="14756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586">
          <w:marLeft w:val="0"/>
          <w:marRight w:val="0"/>
          <w:marTop w:val="0"/>
          <w:marBottom w:val="270"/>
          <w:divBdr>
            <w:top w:val="none" w:sz="0" w:space="0" w:color="auto"/>
            <w:left w:val="none" w:sz="0" w:space="0" w:color="auto"/>
            <w:bottom w:val="none" w:sz="0" w:space="0" w:color="auto"/>
            <w:right w:val="none" w:sz="0" w:space="0" w:color="auto"/>
          </w:divBdr>
          <w:divsChild>
            <w:div w:id="1080325839">
              <w:marLeft w:val="75"/>
              <w:marRight w:val="0"/>
              <w:marTop w:val="0"/>
              <w:marBottom w:val="0"/>
              <w:divBdr>
                <w:top w:val="none" w:sz="0" w:space="0" w:color="auto"/>
                <w:left w:val="none" w:sz="0" w:space="0" w:color="auto"/>
                <w:bottom w:val="none" w:sz="0" w:space="0" w:color="auto"/>
                <w:right w:val="none" w:sz="0" w:space="0" w:color="auto"/>
              </w:divBdr>
              <w:divsChild>
                <w:div w:id="4949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5592">
          <w:marLeft w:val="0"/>
          <w:marRight w:val="0"/>
          <w:marTop w:val="0"/>
          <w:marBottom w:val="0"/>
          <w:divBdr>
            <w:top w:val="none" w:sz="0" w:space="0" w:color="auto"/>
            <w:left w:val="none" w:sz="0" w:space="0" w:color="auto"/>
            <w:bottom w:val="none" w:sz="0" w:space="0" w:color="auto"/>
            <w:right w:val="none" w:sz="0" w:space="0" w:color="auto"/>
          </w:divBdr>
          <w:divsChild>
            <w:div w:id="8042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5636">
      <w:bodyDiv w:val="1"/>
      <w:marLeft w:val="0"/>
      <w:marRight w:val="0"/>
      <w:marTop w:val="0"/>
      <w:marBottom w:val="0"/>
      <w:divBdr>
        <w:top w:val="none" w:sz="0" w:space="0" w:color="auto"/>
        <w:left w:val="none" w:sz="0" w:space="0" w:color="auto"/>
        <w:bottom w:val="none" w:sz="0" w:space="0" w:color="auto"/>
        <w:right w:val="none" w:sz="0" w:space="0" w:color="auto"/>
      </w:divBdr>
    </w:div>
    <w:div w:id="1315061328">
      <w:bodyDiv w:val="1"/>
      <w:marLeft w:val="0"/>
      <w:marRight w:val="0"/>
      <w:marTop w:val="0"/>
      <w:marBottom w:val="0"/>
      <w:divBdr>
        <w:top w:val="none" w:sz="0" w:space="0" w:color="auto"/>
        <w:left w:val="none" w:sz="0" w:space="0" w:color="auto"/>
        <w:bottom w:val="none" w:sz="0" w:space="0" w:color="auto"/>
        <w:right w:val="none" w:sz="0" w:space="0" w:color="auto"/>
      </w:divBdr>
    </w:div>
    <w:div w:id="1386373432">
      <w:bodyDiv w:val="1"/>
      <w:marLeft w:val="0"/>
      <w:marRight w:val="0"/>
      <w:marTop w:val="0"/>
      <w:marBottom w:val="0"/>
      <w:divBdr>
        <w:top w:val="none" w:sz="0" w:space="0" w:color="auto"/>
        <w:left w:val="none" w:sz="0" w:space="0" w:color="auto"/>
        <w:bottom w:val="none" w:sz="0" w:space="0" w:color="auto"/>
        <w:right w:val="none" w:sz="0" w:space="0" w:color="auto"/>
      </w:divBdr>
    </w:div>
    <w:div w:id="1534683533">
      <w:bodyDiv w:val="1"/>
      <w:marLeft w:val="0"/>
      <w:marRight w:val="0"/>
      <w:marTop w:val="0"/>
      <w:marBottom w:val="0"/>
      <w:divBdr>
        <w:top w:val="none" w:sz="0" w:space="0" w:color="auto"/>
        <w:left w:val="none" w:sz="0" w:space="0" w:color="auto"/>
        <w:bottom w:val="none" w:sz="0" w:space="0" w:color="auto"/>
        <w:right w:val="none" w:sz="0" w:space="0" w:color="auto"/>
      </w:divBdr>
    </w:div>
    <w:div w:id="1653749385">
      <w:bodyDiv w:val="1"/>
      <w:marLeft w:val="0"/>
      <w:marRight w:val="0"/>
      <w:marTop w:val="0"/>
      <w:marBottom w:val="0"/>
      <w:divBdr>
        <w:top w:val="none" w:sz="0" w:space="0" w:color="auto"/>
        <w:left w:val="none" w:sz="0" w:space="0" w:color="auto"/>
        <w:bottom w:val="none" w:sz="0" w:space="0" w:color="auto"/>
        <w:right w:val="none" w:sz="0" w:space="0" w:color="auto"/>
      </w:divBdr>
    </w:div>
    <w:div w:id="2016373722">
      <w:bodyDiv w:val="1"/>
      <w:marLeft w:val="0"/>
      <w:marRight w:val="0"/>
      <w:marTop w:val="0"/>
      <w:marBottom w:val="0"/>
      <w:divBdr>
        <w:top w:val="none" w:sz="0" w:space="0" w:color="auto"/>
        <w:left w:val="none" w:sz="0" w:space="0" w:color="auto"/>
        <w:bottom w:val="none" w:sz="0" w:space="0" w:color="auto"/>
        <w:right w:val="none" w:sz="0" w:space="0" w:color="auto"/>
      </w:divBdr>
    </w:div>
    <w:div w:id="213905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b.de" TargetMode="External"/><Relationship Id="rId5" Type="http://schemas.openxmlformats.org/officeDocument/2006/relationships/settings" Target="settings.xml"/><Relationship Id="rId10" Type="http://schemas.openxmlformats.org/officeDocument/2006/relationships/hyperlink" Target="http://creativecommons.org/licenses/by-nc-nd/3.0/de/" TargetMode="External"/><Relationship Id="rId4" Type="http://schemas.microsoft.com/office/2007/relationships/stylesWithEffects" Target="stylesWithEffects.xml"/><Relationship Id="rId9" Type="http://schemas.openxmlformats.org/officeDocument/2006/relationships/hyperlink" Target="https://www.bpb.de/61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B42F-AA39-43A8-AEF4-F4338DFC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3</cp:revision>
  <dcterms:created xsi:type="dcterms:W3CDTF">2021-10-13T11:38:00Z</dcterms:created>
  <dcterms:modified xsi:type="dcterms:W3CDTF">2021-10-13T12:24:00Z</dcterms:modified>
</cp:coreProperties>
</file>