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A78" w:rsidRPr="00720276" w:rsidRDefault="00120A78" w:rsidP="007D37A9">
      <w:pPr>
        <w:rPr>
          <w:rFonts w:ascii="Arial" w:hAnsi="Arial" w:cs="Arial"/>
          <w:b/>
        </w:rPr>
      </w:pPr>
      <w:bookmarkStart w:id="0" w:name="_GoBack"/>
      <w:bookmarkEnd w:id="0"/>
      <w:r w:rsidRPr="004B6867">
        <w:rPr>
          <w:rFonts w:ascii="Arial" w:hAnsi="Arial" w:cs="Arial"/>
          <w:b/>
        </w:rPr>
        <w:t xml:space="preserve">Nach Angaben des </w:t>
      </w:r>
      <w:proofErr w:type="spellStart"/>
      <w:r w:rsidRPr="004B6867">
        <w:rPr>
          <w:rFonts w:ascii="Arial" w:hAnsi="Arial" w:cs="Arial"/>
          <w:b/>
        </w:rPr>
        <w:t>SchuldnerAtlas</w:t>
      </w:r>
      <w:proofErr w:type="spellEnd"/>
      <w:r w:rsidRPr="004B6867">
        <w:rPr>
          <w:rFonts w:ascii="Arial" w:hAnsi="Arial" w:cs="Arial"/>
          <w:b/>
        </w:rPr>
        <w:t xml:space="preserve"> lag die Zahl der Erwachsenen, die von hoher Überschuldungsintensität betroffen sind, im Jahr 2019 bei 4,0 Millionen – 5,8 Prozent der erwachsenen Bevölkerung. Im Jahr 2019 wurden 62.600 Anträge auf Einleitung eines Verbraucherinsolvenzverfahrens gestellt. Die voraussichtlichen Forderungen der Verfahren lagen bei 2,66 Milliarden Euro. Neben Arbeitslosigkeit </w:t>
      </w:r>
      <w:r w:rsidR="004B6867">
        <w:rPr>
          <w:rFonts w:ascii="Arial" w:hAnsi="Arial" w:cs="Arial"/>
          <w:b/>
        </w:rPr>
        <w:t>(</w:t>
      </w:r>
      <w:r w:rsidR="004B6867" w:rsidRPr="00720276">
        <w:rPr>
          <w:rFonts w:ascii="Arial" w:hAnsi="Arial" w:cs="Arial"/>
          <w:b/>
        </w:rPr>
        <w:t>19,9 Prozent</w:t>
      </w:r>
      <w:r w:rsidR="004B6867">
        <w:rPr>
          <w:rFonts w:ascii="Arial" w:hAnsi="Arial" w:cs="Arial"/>
          <w:b/>
        </w:rPr>
        <w:t xml:space="preserve">) </w:t>
      </w:r>
      <w:r w:rsidRPr="004B6867">
        <w:rPr>
          <w:rFonts w:ascii="Arial" w:hAnsi="Arial" w:cs="Arial"/>
          <w:b/>
        </w:rPr>
        <w:t xml:space="preserve">wurden als Hauptauslöser der Überschuldung Erkrankung, Sucht, Unfall (16,3 Prozent) sowie unwirtschaftliche Haushaltsführung (14,3 Prozent) genannt. </w:t>
      </w:r>
      <w:r w:rsidR="00E4775B" w:rsidRPr="00E4775B">
        <w:rPr>
          <w:rFonts w:ascii="Arial" w:hAnsi="Arial" w:cs="Arial"/>
          <w:b/>
        </w:rPr>
        <w:t xml:space="preserve">Nach Daten der Schuldnerberatungsstellen </w:t>
      </w:r>
      <w:r w:rsidR="00A5376A">
        <w:rPr>
          <w:rFonts w:ascii="Arial" w:hAnsi="Arial" w:cs="Arial"/>
          <w:b/>
        </w:rPr>
        <w:t xml:space="preserve">zu </w:t>
      </w:r>
      <w:r w:rsidR="00A5376A" w:rsidRPr="00A5376A">
        <w:rPr>
          <w:rFonts w:ascii="Arial" w:hAnsi="Arial" w:cs="Arial"/>
          <w:b/>
        </w:rPr>
        <w:t xml:space="preserve">142.000 </w:t>
      </w:r>
      <w:r w:rsidR="00E4775B" w:rsidRPr="00E4775B">
        <w:rPr>
          <w:rFonts w:ascii="Arial" w:hAnsi="Arial" w:cs="Arial"/>
          <w:b/>
        </w:rPr>
        <w:t>Schuldner</w:t>
      </w:r>
      <w:r w:rsidR="00A5376A">
        <w:rPr>
          <w:rFonts w:ascii="Arial" w:hAnsi="Arial" w:cs="Arial"/>
          <w:b/>
        </w:rPr>
        <w:t>n lag die Verschuldung d</w:t>
      </w:r>
      <w:r w:rsidR="00E4775B" w:rsidRPr="00E4775B">
        <w:rPr>
          <w:rFonts w:ascii="Arial" w:hAnsi="Arial" w:cs="Arial"/>
          <w:b/>
        </w:rPr>
        <w:t xml:space="preserve">urchschnittlich </w:t>
      </w:r>
      <w:r w:rsidR="00A5376A">
        <w:rPr>
          <w:rFonts w:ascii="Arial" w:hAnsi="Arial" w:cs="Arial"/>
          <w:b/>
        </w:rPr>
        <w:t xml:space="preserve">bei </w:t>
      </w:r>
      <w:r w:rsidR="00E4775B" w:rsidRPr="00E4775B">
        <w:rPr>
          <w:rFonts w:ascii="Arial" w:hAnsi="Arial" w:cs="Arial"/>
          <w:b/>
        </w:rPr>
        <w:t>28.244 Euro.</w:t>
      </w:r>
    </w:p>
    <w:p w:rsidR="00120A78" w:rsidRPr="00652AC8" w:rsidRDefault="00120A78" w:rsidP="007D37A9">
      <w:pPr>
        <w:rPr>
          <w:rFonts w:ascii="Arial" w:hAnsi="Arial"/>
        </w:rPr>
      </w:pPr>
    </w:p>
    <w:p w:rsidR="00D539B4" w:rsidRDefault="00DF41B4" w:rsidP="007D37A9">
      <w:pPr>
        <w:rPr>
          <w:rFonts w:ascii="Arial" w:hAnsi="Arial"/>
          <w:color w:val="FF0000"/>
        </w:rPr>
      </w:pPr>
      <w:r>
        <w:rPr>
          <w:rFonts w:ascii="Arial" w:hAnsi="Arial"/>
          <w:color w:val="FF0000"/>
        </w:rPr>
        <w:t>Fakten</w:t>
      </w:r>
    </w:p>
    <w:p w:rsidR="00D539B4" w:rsidRPr="00B63A7B" w:rsidRDefault="00D539B4" w:rsidP="00B63A7B">
      <w:pPr>
        <w:rPr>
          <w:rFonts w:ascii="Arial" w:hAnsi="Arial" w:cs="Arial"/>
        </w:rPr>
      </w:pPr>
    </w:p>
    <w:p w:rsidR="006E1988" w:rsidRPr="00B63A7B" w:rsidRDefault="006E1988" w:rsidP="00B63A7B">
      <w:pPr>
        <w:rPr>
          <w:rFonts w:ascii="Arial" w:hAnsi="Arial" w:cs="Arial"/>
        </w:rPr>
      </w:pPr>
      <w:r w:rsidRPr="00B63A7B">
        <w:rPr>
          <w:rFonts w:ascii="Arial" w:hAnsi="Arial" w:cs="Arial"/>
        </w:rPr>
        <w:t xml:space="preserve">Im fünften Armuts- und Reichtumsbericht der Bundesregierung gelten Privathaushalte als überschuldet, wenn ihre Schuldensituation kaum noch handhabbar ist und sie Zahlungsverpflichtungen dauerhaft nicht erfüllen können. Grundlage sind </w:t>
      </w:r>
      <w:r w:rsidR="00B02BF4" w:rsidRPr="00B63A7B">
        <w:rPr>
          <w:rFonts w:ascii="Arial" w:hAnsi="Arial" w:cs="Arial"/>
        </w:rPr>
        <w:t xml:space="preserve">dabei </w:t>
      </w:r>
      <w:r w:rsidRPr="00B63A7B">
        <w:rPr>
          <w:rFonts w:ascii="Arial" w:hAnsi="Arial" w:cs="Arial"/>
        </w:rPr>
        <w:t>Daten des Statistischen Bundesamt</w:t>
      </w:r>
      <w:r w:rsidR="00B02BF4" w:rsidRPr="00B63A7B">
        <w:rPr>
          <w:rFonts w:ascii="Arial" w:hAnsi="Arial" w:cs="Arial"/>
        </w:rPr>
        <w:t>e</w:t>
      </w:r>
      <w:r w:rsidRPr="00B63A7B">
        <w:rPr>
          <w:rFonts w:ascii="Arial" w:hAnsi="Arial" w:cs="Arial"/>
        </w:rPr>
        <w:t xml:space="preserve">s, </w:t>
      </w:r>
      <w:r w:rsidR="00C16C22" w:rsidRPr="00B63A7B">
        <w:rPr>
          <w:rFonts w:ascii="Arial" w:hAnsi="Arial" w:cs="Arial"/>
        </w:rPr>
        <w:t>der Schutzgemeinschaft für allgemeine Kreditsicherung (</w:t>
      </w:r>
      <w:r w:rsidRPr="00B63A7B">
        <w:rPr>
          <w:rFonts w:ascii="Arial" w:hAnsi="Arial" w:cs="Arial"/>
        </w:rPr>
        <w:t>SCHUFA</w:t>
      </w:r>
      <w:r w:rsidR="00C16C22" w:rsidRPr="00B63A7B">
        <w:rPr>
          <w:rFonts w:ascii="Arial" w:hAnsi="Arial" w:cs="Arial"/>
        </w:rPr>
        <w:t>)</w:t>
      </w:r>
      <w:r w:rsidRPr="00B63A7B">
        <w:rPr>
          <w:rFonts w:ascii="Arial" w:hAnsi="Arial" w:cs="Arial"/>
        </w:rPr>
        <w:t xml:space="preserve"> und </w:t>
      </w:r>
      <w:r w:rsidR="00C16C22" w:rsidRPr="00B63A7B">
        <w:rPr>
          <w:rFonts w:ascii="Arial" w:hAnsi="Arial" w:cs="Arial"/>
        </w:rPr>
        <w:t>dem Verband der Vereine Creditreform</w:t>
      </w:r>
      <w:r w:rsidRPr="00B63A7B">
        <w:rPr>
          <w:rFonts w:ascii="Arial" w:hAnsi="Arial" w:cs="Arial"/>
        </w:rPr>
        <w:t xml:space="preserve">. Während die SCHUFA und </w:t>
      </w:r>
      <w:r w:rsidR="00BD32ED" w:rsidRPr="00B63A7B">
        <w:rPr>
          <w:rFonts w:ascii="Arial" w:hAnsi="Arial" w:cs="Arial"/>
        </w:rPr>
        <w:t xml:space="preserve">der </w:t>
      </w:r>
      <w:proofErr w:type="spellStart"/>
      <w:r w:rsidR="00BD32ED" w:rsidRPr="00B63A7B">
        <w:rPr>
          <w:rFonts w:ascii="Arial" w:hAnsi="Arial" w:cs="Arial"/>
        </w:rPr>
        <w:t>SchuldnerAtlas</w:t>
      </w:r>
      <w:proofErr w:type="spellEnd"/>
      <w:r w:rsidR="00BD32ED" w:rsidRPr="00B63A7B">
        <w:rPr>
          <w:rFonts w:ascii="Arial" w:hAnsi="Arial" w:cs="Arial"/>
        </w:rPr>
        <w:t xml:space="preserve"> der </w:t>
      </w:r>
      <w:r w:rsidRPr="00B63A7B">
        <w:rPr>
          <w:rFonts w:ascii="Arial" w:hAnsi="Arial" w:cs="Arial"/>
        </w:rPr>
        <w:t>Creditreform</w:t>
      </w:r>
      <w:r w:rsidR="00C16C22" w:rsidRPr="00B63A7B">
        <w:rPr>
          <w:rFonts w:ascii="Arial" w:hAnsi="Arial" w:cs="Arial"/>
        </w:rPr>
        <w:t xml:space="preserve"> Daten zu nahezu allen wirtschaftlich aktiven Personen bereithalten, liefert di</w:t>
      </w:r>
      <w:r w:rsidRPr="00B63A7B">
        <w:rPr>
          <w:rFonts w:ascii="Arial" w:hAnsi="Arial" w:cs="Arial"/>
        </w:rPr>
        <w:t xml:space="preserve">e Überschuldungsstatistik des Statistischen Bundesamtes </w:t>
      </w:r>
      <w:r w:rsidR="00C16C22" w:rsidRPr="00B63A7B">
        <w:rPr>
          <w:rFonts w:ascii="Arial" w:hAnsi="Arial" w:cs="Arial"/>
        </w:rPr>
        <w:t xml:space="preserve">Informationen zur </w:t>
      </w:r>
      <w:r w:rsidRPr="00B63A7B">
        <w:rPr>
          <w:rFonts w:ascii="Arial" w:hAnsi="Arial" w:cs="Arial"/>
        </w:rPr>
        <w:t>persönlichen Situation der Betroffenen</w:t>
      </w:r>
      <w:r w:rsidR="00C16C22" w:rsidRPr="00B63A7B">
        <w:rPr>
          <w:rFonts w:ascii="Arial" w:hAnsi="Arial" w:cs="Arial"/>
        </w:rPr>
        <w:t>.</w:t>
      </w:r>
    </w:p>
    <w:p w:rsidR="006E1988" w:rsidRPr="00B63A7B" w:rsidRDefault="006E1988" w:rsidP="00B63A7B">
      <w:pPr>
        <w:rPr>
          <w:rFonts w:ascii="Arial" w:hAnsi="Arial" w:cs="Arial"/>
        </w:rPr>
      </w:pPr>
    </w:p>
    <w:p w:rsidR="00B12428" w:rsidRPr="00B63A7B" w:rsidRDefault="00BD32ED" w:rsidP="00B63A7B">
      <w:pPr>
        <w:rPr>
          <w:rFonts w:ascii="Arial" w:hAnsi="Arial" w:cs="Arial"/>
        </w:rPr>
      </w:pPr>
      <w:r w:rsidRPr="00B63A7B">
        <w:rPr>
          <w:rFonts w:ascii="Arial" w:hAnsi="Arial" w:cs="Arial"/>
        </w:rPr>
        <w:t xml:space="preserve">Nach Angaben des </w:t>
      </w:r>
      <w:proofErr w:type="spellStart"/>
      <w:r w:rsidRPr="00B63A7B">
        <w:rPr>
          <w:rFonts w:ascii="Arial" w:hAnsi="Arial" w:cs="Arial"/>
        </w:rPr>
        <w:t>SchuldnerAtlas</w:t>
      </w:r>
      <w:proofErr w:type="spellEnd"/>
      <w:r w:rsidRPr="00B63A7B">
        <w:rPr>
          <w:rFonts w:ascii="Arial" w:hAnsi="Arial" w:cs="Arial"/>
        </w:rPr>
        <w:t xml:space="preserve"> ist die Zahl der Erwachsenen, die von hoher Überschuldungsintensität betroffen sind, zwischen 2006 und 2019 von 3,4 auf 4,0 Millionen gestiegen (2017: 4,2 Mio.)</w:t>
      </w:r>
      <w:r w:rsidR="00A77D1C">
        <w:rPr>
          <w:rFonts w:ascii="Arial" w:hAnsi="Arial" w:cs="Arial"/>
        </w:rPr>
        <w:t>. D</w:t>
      </w:r>
      <w:r w:rsidR="009E656B" w:rsidRPr="00B63A7B">
        <w:rPr>
          <w:rFonts w:ascii="Arial" w:hAnsi="Arial" w:cs="Arial"/>
        </w:rPr>
        <w:t>er Anteil der Personen mit einer hohen Überschuldungsintensität an der erwachsenen Bevölkerung</w:t>
      </w:r>
      <w:r w:rsidR="00275C57" w:rsidRPr="00B63A7B">
        <w:rPr>
          <w:rFonts w:ascii="Arial" w:hAnsi="Arial" w:cs="Arial"/>
        </w:rPr>
        <w:t xml:space="preserve"> (</w:t>
      </w:r>
      <w:r w:rsidR="009E656B" w:rsidRPr="00B63A7B">
        <w:rPr>
          <w:rFonts w:ascii="Arial" w:hAnsi="Arial" w:cs="Arial"/>
        </w:rPr>
        <w:t>Schuldnerquote</w:t>
      </w:r>
      <w:r w:rsidR="00275C57" w:rsidRPr="00B63A7B">
        <w:rPr>
          <w:rFonts w:ascii="Arial" w:hAnsi="Arial" w:cs="Arial"/>
        </w:rPr>
        <w:t>)</w:t>
      </w:r>
      <w:r w:rsidR="009E656B" w:rsidRPr="00B63A7B">
        <w:rPr>
          <w:rFonts w:ascii="Arial" w:hAnsi="Arial" w:cs="Arial"/>
        </w:rPr>
        <w:t xml:space="preserve"> stieg dabei von 5,1 auf 5,8 Prozent</w:t>
      </w:r>
      <w:r w:rsidR="009600E3" w:rsidRPr="00B63A7B">
        <w:rPr>
          <w:rFonts w:ascii="Arial" w:hAnsi="Arial" w:cs="Arial"/>
        </w:rPr>
        <w:t xml:space="preserve"> (2017: 6,1 Prozent).</w:t>
      </w:r>
      <w:r w:rsidR="009E656B" w:rsidRPr="00B63A7B">
        <w:rPr>
          <w:rFonts w:ascii="Arial" w:hAnsi="Arial" w:cs="Arial"/>
        </w:rPr>
        <w:t xml:space="preserve"> Die Zahl der Haushalte mit hoher Überschuldungsintensität </w:t>
      </w:r>
      <w:r w:rsidR="003A735E" w:rsidRPr="00B63A7B">
        <w:rPr>
          <w:rFonts w:ascii="Arial" w:hAnsi="Arial" w:cs="Arial"/>
        </w:rPr>
        <w:t xml:space="preserve">erhöhte sich </w:t>
      </w:r>
      <w:r w:rsidR="009E656B" w:rsidRPr="00B63A7B">
        <w:rPr>
          <w:rFonts w:ascii="Arial" w:hAnsi="Arial" w:cs="Arial"/>
        </w:rPr>
        <w:t xml:space="preserve">im selben Zeitraum von </w:t>
      </w:r>
      <w:r w:rsidR="009600E3" w:rsidRPr="00B63A7B">
        <w:rPr>
          <w:rFonts w:ascii="Arial" w:hAnsi="Arial" w:cs="Arial"/>
        </w:rPr>
        <w:t xml:space="preserve">geschätzt </w:t>
      </w:r>
      <w:r w:rsidR="009E656B" w:rsidRPr="00B63A7B">
        <w:rPr>
          <w:rFonts w:ascii="Arial" w:hAnsi="Arial" w:cs="Arial"/>
        </w:rPr>
        <w:t>1,64 auf 2,0 Millionen</w:t>
      </w:r>
      <w:r w:rsidR="00853B6E" w:rsidRPr="00B63A7B">
        <w:rPr>
          <w:rFonts w:ascii="Arial" w:hAnsi="Arial" w:cs="Arial"/>
        </w:rPr>
        <w:t xml:space="preserve"> (2017: </w:t>
      </w:r>
      <w:r w:rsidR="009600E3" w:rsidRPr="00B63A7B">
        <w:rPr>
          <w:rFonts w:ascii="Arial" w:hAnsi="Arial" w:cs="Arial"/>
        </w:rPr>
        <w:t>2</w:t>
      </w:r>
      <w:r w:rsidR="00853B6E" w:rsidRPr="00B63A7B">
        <w:rPr>
          <w:rFonts w:ascii="Arial" w:hAnsi="Arial" w:cs="Arial"/>
        </w:rPr>
        <w:t xml:space="preserve">,1 </w:t>
      </w:r>
      <w:r w:rsidR="009600E3" w:rsidRPr="00B63A7B">
        <w:rPr>
          <w:rFonts w:ascii="Arial" w:hAnsi="Arial" w:cs="Arial"/>
        </w:rPr>
        <w:t>Mio.</w:t>
      </w:r>
      <w:r w:rsidR="00853B6E" w:rsidRPr="00B63A7B">
        <w:rPr>
          <w:rFonts w:ascii="Arial" w:hAnsi="Arial" w:cs="Arial"/>
        </w:rPr>
        <w:t>)</w:t>
      </w:r>
      <w:r w:rsidR="009E656B" w:rsidRPr="00B63A7B">
        <w:rPr>
          <w:rFonts w:ascii="Arial" w:hAnsi="Arial" w:cs="Arial"/>
        </w:rPr>
        <w:t>.</w:t>
      </w:r>
      <w:r w:rsidR="00B63A7B" w:rsidRPr="00B63A7B">
        <w:rPr>
          <w:rFonts w:ascii="Arial" w:hAnsi="Arial" w:cs="Arial"/>
        </w:rPr>
        <w:t xml:space="preserve"> </w:t>
      </w:r>
      <w:r w:rsidR="00B12428" w:rsidRPr="00B63A7B">
        <w:rPr>
          <w:rFonts w:ascii="Arial" w:hAnsi="Arial" w:cs="Arial"/>
        </w:rPr>
        <w:t>Eine hohe Überschuldungsintensität äußert sich in einer hohen Anzahl von miteinander verknüpften Negativmerkmalen (darunter unstrittige Inkasso-Fälle, dauerhafte Zahlungsstörungen bei verschiedenen Gläubigern oder dauerhafte Nichterfüllung von Zahlungsverpflichtungen).</w:t>
      </w:r>
    </w:p>
    <w:p w:rsidR="009E656B" w:rsidRPr="00B63A7B" w:rsidRDefault="009E656B" w:rsidP="00B63A7B">
      <w:pPr>
        <w:rPr>
          <w:rFonts w:ascii="Arial" w:hAnsi="Arial" w:cs="Arial"/>
        </w:rPr>
      </w:pPr>
    </w:p>
    <w:p w:rsidR="00E92616" w:rsidRPr="00B63A7B" w:rsidRDefault="00DF41B4" w:rsidP="00B63A7B">
      <w:pPr>
        <w:rPr>
          <w:rFonts w:ascii="Arial" w:hAnsi="Arial" w:cs="Arial"/>
        </w:rPr>
      </w:pPr>
      <w:r w:rsidRPr="00B63A7B">
        <w:rPr>
          <w:rFonts w:ascii="Arial" w:hAnsi="Arial" w:cs="Arial"/>
        </w:rPr>
        <w:t>Verlässliche Daten</w:t>
      </w:r>
      <w:r w:rsidR="00F959B2" w:rsidRPr="00B63A7B">
        <w:rPr>
          <w:rFonts w:ascii="Arial" w:hAnsi="Arial" w:cs="Arial"/>
        </w:rPr>
        <w:t xml:space="preserve"> zur Überschuldung von Privatpersonen</w:t>
      </w:r>
      <w:r w:rsidRPr="00B63A7B">
        <w:rPr>
          <w:rFonts w:ascii="Arial" w:hAnsi="Arial" w:cs="Arial"/>
        </w:rPr>
        <w:t xml:space="preserve">, die allerdings </w:t>
      </w:r>
      <w:r w:rsidR="00856B6C" w:rsidRPr="00B63A7B">
        <w:rPr>
          <w:rFonts w:ascii="Arial" w:hAnsi="Arial" w:cs="Arial"/>
        </w:rPr>
        <w:t xml:space="preserve">nur einen Teil </w:t>
      </w:r>
      <w:r w:rsidR="00412FA0" w:rsidRPr="00B63A7B">
        <w:rPr>
          <w:rFonts w:ascii="Arial" w:hAnsi="Arial" w:cs="Arial"/>
        </w:rPr>
        <w:t xml:space="preserve">der </w:t>
      </w:r>
      <w:r w:rsidRPr="00B63A7B">
        <w:rPr>
          <w:rFonts w:ascii="Arial" w:hAnsi="Arial" w:cs="Arial"/>
        </w:rPr>
        <w:t>Überschuldung erfassen,</w:t>
      </w:r>
      <w:r w:rsidR="00BD6B12" w:rsidRPr="00B63A7B">
        <w:rPr>
          <w:rFonts w:ascii="Arial" w:hAnsi="Arial" w:cs="Arial"/>
        </w:rPr>
        <w:t xml:space="preserve"> liefern die Gerichte:</w:t>
      </w:r>
      <w:r w:rsidR="00F959B2" w:rsidRPr="00B63A7B">
        <w:rPr>
          <w:rFonts w:ascii="Arial" w:hAnsi="Arial" w:cs="Arial"/>
        </w:rPr>
        <w:t xml:space="preserve"> </w:t>
      </w:r>
      <w:r w:rsidRPr="00B63A7B">
        <w:rPr>
          <w:rFonts w:ascii="Arial" w:hAnsi="Arial" w:cs="Arial"/>
        </w:rPr>
        <w:t xml:space="preserve">So </w:t>
      </w:r>
      <w:r w:rsidR="00BD6B12" w:rsidRPr="00B63A7B">
        <w:rPr>
          <w:rFonts w:ascii="Arial" w:hAnsi="Arial" w:cs="Arial"/>
        </w:rPr>
        <w:t xml:space="preserve">wurden </w:t>
      </w:r>
      <w:r w:rsidRPr="00B63A7B">
        <w:rPr>
          <w:rFonts w:ascii="Arial" w:hAnsi="Arial" w:cs="Arial"/>
        </w:rPr>
        <w:t xml:space="preserve">zwischen 1999 </w:t>
      </w:r>
      <w:r w:rsidR="00EC15BB" w:rsidRPr="00B63A7B">
        <w:rPr>
          <w:rFonts w:ascii="Arial" w:hAnsi="Arial" w:cs="Arial"/>
        </w:rPr>
        <w:t>(dem Jahr der Einführung der neuen Insolvenzordnung)</w:t>
      </w:r>
      <w:r w:rsidRPr="00B63A7B">
        <w:rPr>
          <w:rFonts w:ascii="Arial" w:hAnsi="Arial" w:cs="Arial"/>
        </w:rPr>
        <w:t xml:space="preserve"> und 20</w:t>
      </w:r>
      <w:r w:rsidR="00BD6B12" w:rsidRPr="00B63A7B">
        <w:rPr>
          <w:rFonts w:ascii="Arial" w:hAnsi="Arial" w:cs="Arial"/>
        </w:rPr>
        <w:t>1</w:t>
      </w:r>
      <w:r w:rsidR="00856B6C" w:rsidRPr="00B63A7B">
        <w:rPr>
          <w:rFonts w:ascii="Arial" w:hAnsi="Arial" w:cs="Arial"/>
        </w:rPr>
        <w:t>9</w:t>
      </w:r>
      <w:r w:rsidRPr="00B63A7B">
        <w:rPr>
          <w:rFonts w:ascii="Arial" w:hAnsi="Arial" w:cs="Arial"/>
        </w:rPr>
        <w:t xml:space="preserve"> </w:t>
      </w:r>
      <w:r w:rsidR="00777425" w:rsidRPr="00B63A7B">
        <w:rPr>
          <w:rFonts w:ascii="Arial" w:hAnsi="Arial" w:cs="Arial"/>
        </w:rPr>
        <w:t xml:space="preserve">knapp </w:t>
      </w:r>
      <w:r w:rsidR="00856B6C" w:rsidRPr="00B63A7B">
        <w:rPr>
          <w:rFonts w:ascii="Arial" w:hAnsi="Arial" w:cs="Arial"/>
        </w:rPr>
        <w:t xml:space="preserve">1,45 Millionen </w:t>
      </w:r>
      <w:r w:rsidR="00722BD0" w:rsidRPr="00B63A7B">
        <w:rPr>
          <w:rFonts w:ascii="Arial" w:hAnsi="Arial" w:cs="Arial"/>
        </w:rPr>
        <w:t xml:space="preserve">Anträge auf Einleitung eines </w:t>
      </w:r>
      <w:r w:rsidR="00BD6B12" w:rsidRPr="00B63A7B">
        <w:rPr>
          <w:rFonts w:ascii="Arial" w:hAnsi="Arial" w:cs="Arial"/>
        </w:rPr>
        <w:t>Verbraucherinsolvenzverfahrens gestellt</w:t>
      </w:r>
      <w:r w:rsidR="00856B6C" w:rsidRPr="00B63A7B">
        <w:rPr>
          <w:rFonts w:ascii="Arial" w:hAnsi="Arial" w:cs="Arial"/>
        </w:rPr>
        <w:t xml:space="preserve"> – 2019 waren es 62.600, der höchste Wert fällt mit 108.800 Anträgen in das Jahr 2010</w:t>
      </w:r>
      <w:r w:rsidR="00EC15BB" w:rsidRPr="00B63A7B">
        <w:rPr>
          <w:rFonts w:ascii="Arial" w:hAnsi="Arial" w:cs="Arial"/>
        </w:rPr>
        <w:t>.</w:t>
      </w:r>
      <w:r w:rsidR="00B63A7B" w:rsidRPr="00B63A7B">
        <w:rPr>
          <w:rFonts w:ascii="Arial" w:hAnsi="Arial" w:cs="Arial"/>
        </w:rPr>
        <w:t xml:space="preserve"> </w:t>
      </w:r>
      <w:r w:rsidR="00777425" w:rsidRPr="00B63A7B">
        <w:rPr>
          <w:rFonts w:ascii="Arial" w:hAnsi="Arial" w:cs="Arial"/>
        </w:rPr>
        <w:t>Die voraussichtlichen Forderungen der Verfahren lagen im Jahr 2019 bei 2,66 Milliarden Euro, bezogen auf den Zeitraum 1999 bis 2019 waren es 85,5 Milliarden Euro.</w:t>
      </w:r>
      <w:r w:rsidR="00B63A7B" w:rsidRPr="00B63A7B">
        <w:rPr>
          <w:rFonts w:ascii="Arial" w:hAnsi="Arial" w:cs="Arial"/>
        </w:rPr>
        <w:t xml:space="preserve"> </w:t>
      </w:r>
      <w:r w:rsidR="00856B6C" w:rsidRPr="00B63A7B">
        <w:rPr>
          <w:rFonts w:ascii="Arial" w:hAnsi="Arial" w:cs="Arial"/>
        </w:rPr>
        <w:t>Z</w:t>
      </w:r>
      <w:r w:rsidR="00EC15BB" w:rsidRPr="00B63A7B">
        <w:rPr>
          <w:rFonts w:ascii="Arial" w:hAnsi="Arial" w:cs="Arial"/>
        </w:rPr>
        <w:t xml:space="preserve">ahlungsunfähige private Schuldner haben </w:t>
      </w:r>
      <w:r w:rsidR="00856B6C" w:rsidRPr="00B63A7B">
        <w:rPr>
          <w:rFonts w:ascii="Arial" w:hAnsi="Arial" w:cs="Arial"/>
        </w:rPr>
        <w:t xml:space="preserve">über das Verbraucherinsolvenzverfahren </w:t>
      </w:r>
      <w:r w:rsidR="00EC15BB" w:rsidRPr="00B63A7B">
        <w:rPr>
          <w:rFonts w:ascii="Arial" w:hAnsi="Arial" w:cs="Arial"/>
        </w:rPr>
        <w:t xml:space="preserve">die Möglichkeit, nach einer </w:t>
      </w:r>
      <w:r w:rsidR="006D7BBE" w:rsidRPr="00B63A7B">
        <w:rPr>
          <w:rFonts w:ascii="Arial" w:hAnsi="Arial" w:cs="Arial"/>
        </w:rPr>
        <w:t>drei</w:t>
      </w:r>
      <w:r w:rsidR="00EC15BB" w:rsidRPr="00B63A7B">
        <w:rPr>
          <w:rFonts w:ascii="Arial" w:hAnsi="Arial" w:cs="Arial"/>
        </w:rPr>
        <w:t>jährigen</w:t>
      </w:r>
      <w:r w:rsidR="00DE3BD4">
        <w:rPr>
          <w:rFonts w:ascii="Arial" w:hAnsi="Arial" w:cs="Arial"/>
        </w:rPr>
        <w:t xml:space="preserve"> W</w:t>
      </w:r>
      <w:r w:rsidR="00EC15BB" w:rsidRPr="00B63A7B">
        <w:rPr>
          <w:rFonts w:ascii="Arial" w:hAnsi="Arial" w:cs="Arial"/>
        </w:rPr>
        <w:t>ohlverhaltensphase die restlichen Schulden erlassen zu bekommen</w:t>
      </w:r>
      <w:r w:rsidR="006D7BBE" w:rsidRPr="00B63A7B">
        <w:rPr>
          <w:rFonts w:ascii="Arial" w:hAnsi="Arial" w:cs="Arial"/>
        </w:rPr>
        <w:t>, wenn eine außergerichtliche Einigung nicht zustande gekommen ist</w:t>
      </w:r>
      <w:r w:rsidR="00E92616" w:rsidRPr="00B63A7B">
        <w:rPr>
          <w:rFonts w:ascii="Arial" w:hAnsi="Arial" w:cs="Arial"/>
        </w:rPr>
        <w:t xml:space="preserve"> (</w:t>
      </w:r>
      <w:r w:rsidR="00C63C62" w:rsidRPr="00B63A7B">
        <w:rPr>
          <w:rFonts w:ascii="Arial" w:hAnsi="Arial" w:cs="Arial"/>
        </w:rPr>
        <w:t>f</w:t>
      </w:r>
      <w:r w:rsidR="00E92616" w:rsidRPr="00B63A7B">
        <w:rPr>
          <w:rFonts w:ascii="Arial" w:hAnsi="Arial" w:cs="Arial"/>
        </w:rPr>
        <w:t>ür Insolvenzverfahren, die ab dem 17. Dezember 2019 beantragt wurden, soll das zuvor sechsjährige Verfahren monatsweise verkürzt werden)</w:t>
      </w:r>
      <w:r w:rsidR="00EC15BB" w:rsidRPr="00B63A7B">
        <w:rPr>
          <w:rFonts w:ascii="Arial" w:hAnsi="Arial" w:cs="Arial"/>
        </w:rPr>
        <w:t>.</w:t>
      </w:r>
      <w:r w:rsidR="00E92616" w:rsidRPr="00B63A7B">
        <w:rPr>
          <w:rFonts w:ascii="Arial" w:hAnsi="Arial" w:cs="Arial"/>
        </w:rPr>
        <w:t xml:space="preserve"> </w:t>
      </w:r>
      <w:r w:rsidR="00E01756" w:rsidRPr="00B63A7B">
        <w:rPr>
          <w:rFonts w:ascii="Arial" w:hAnsi="Arial" w:cs="Arial"/>
        </w:rPr>
        <w:t>D</w:t>
      </w:r>
      <w:r w:rsidR="00412FA0" w:rsidRPr="00B63A7B">
        <w:rPr>
          <w:rFonts w:ascii="Arial" w:hAnsi="Arial" w:cs="Arial"/>
        </w:rPr>
        <w:t xml:space="preserve">ie Überschuldeten, die auf den Gang zum Insolvenzgericht verzichten, werden in diesem Zusammenhang jedoch nicht </w:t>
      </w:r>
      <w:r w:rsidR="00E567DC" w:rsidRPr="00B63A7B">
        <w:rPr>
          <w:rFonts w:ascii="Arial" w:hAnsi="Arial" w:cs="Arial"/>
        </w:rPr>
        <w:t>erfass</w:t>
      </w:r>
      <w:r w:rsidR="00412FA0" w:rsidRPr="00B63A7B">
        <w:rPr>
          <w:rFonts w:ascii="Arial" w:hAnsi="Arial" w:cs="Arial"/>
        </w:rPr>
        <w:t>t</w:t>
      </w:r>
      <w:r w:rsidR="0026613F" w:rsidRPr="00B63A7B">
        <w:rPr>
          <w:rFonts w:ascii="Arial" w:hAnsi="Arial" w:cs="Arial"/>
        </w:rPr>
        <w:t>.</w:t>
      </w:r>
    </w:p>
    <w:p w:rsidR="00B63A7B" w:rsidRPr="00B63A7B" w:rsidRDefault="00B63A7B" w:rsidP="00B63A7B">
      <w:pPr>
        <w:rPr>
          <w:rFonts w:ascii="Arial" w:hAnsi="Arial" w:cs="Arial"/>
        </w:rPr>
      </w:pPr>
    </w:p>
    <w:p w:rsidR="0015045E" w:rsidRPr="00B63A7B" w:rsidRDefault="00E567DC" w:rsidP="00B63A7B">
      <w:pPr>
        <w:rPr>
          <w:rFonts w:ascii="Arial" w:hAnsi="Arial" w:cs="Arial"/>
        </w:rPr>
      </w:pPr>
      <w:r w:rsidRPr="00B63A7B">
        <w:rPr>
          <w:rFonts w:ascii="Arial" w:hAnsi="Arial" w:cs="Arial"/>
        </w:rPr>
        <w:t>Eine weitere wichtige Quelle ist die Überschuldungsstatistik des Statistischen Bundesamtes, die auf den Daten der Schuldnerberatungsstellen basiert. D</w:t>
      </w:r>
      <w:r w:rsidR="00412FA0" w:rsidRPr="00B63A7B">
        <w:rPr>
          <w:rFonts w:ascii="Arial" w:hAnsi="Arial" w:cs="Arial"/>
        </w:rPr>
        <w:t>i</w:t>
      </w:r>
      <w:r w:rsidRPr="00B63A7B">
        <w:rPr>
          <w:rFonts w:ascii="Arial" w:hAnsi="Arial" w:cs="Arial"/>
        </w:rPr>
        <w:t>e</w:t>
      </w:r>
      <w:r w:rsidR="00412FA0" w:rsidRPr="00B63A7B">
        <w:rPr>
          <w:rFonts w:ascii="Arial" w:hAnsi="Arial" w:cs="Arial"/>
        </w:rPr>
        <w:t xml:space="preserve"> </w:t>
      </w:r>
      <w:r w:rsidRPr="00B63A7B">
        <w:rPr>
          <w:rFonts w:ascii="Arial" w:hAnsi="Arial" w:cs="Arial"/>
        </w:rPr>
        <w:lastRenderedPageBreak/>
        <w:t xml:space="preserve">Überschuldungsstatistik </w:t>
      </w:r>
      <w:r w:rsidR="00412FA0" w:rsidRPr="00B63A7B">
        <w:rPr>
          <w:rFonts w:ascii="Arial" w:hAnsi="Arial" w:cs="Arial"/>
        </w:rPr>
        <w:t xml:space="preserve">enthält sowohl </w:t>
      </w:r>
      <w:r w:rsidRPr="00B63A7B">
        <w:rPr>
          <w:rFonts w:ascii="Arial" w:hAnsi="Arial" w:cs="Arial"/>
        </w:rPr>
        <w:t xml:space="preserve">Informationen zum Personenkreis </w:t>
      </w:r>
      <w:r w:rsidR="00412FA0" w:rsidRPr="00B63A7B">
        <w:rPr>
          <w:rFonts w:ascii="Arial" w:hAnsi="Arial" w:cs="Arial"/>
        </w:rPr>
        <w:t xml:space="preserve">als auch </w:t>
      </w:r>
      <w:r w:rsidRPr="00B63A7B">
        <w:rPr>
          <w:rFonts w:ascii="Arial" w:hAnsi="Arial" w:cs="Arial"/>
        </w:rPr>
        <w:t xml:space="preserve">zu den Umständen, die </w:t>
      </w:r>
      <w:r w:rsidR="00412FA0" w:rsidRPr="00B63A7B">
        <w:rPr>
          <w:rFonts w:ascii="Arial" w:hAnsi="Arial" w:cs="Arial"/>
        </w:rPr>
        <w:t>zur Überschuldung geführt haben</w:t>
      </w:r>
      <w:r w:rsidRPr="00B63A7B">
        <w:rPr>
          <w:rFonts w:ascii="Arial" w:hAnsi="Arial" w:cs="Arial"/>
        </w:rPr>
        <w:t>.</w:t>
      </w:r>
      <w:r w:rsidR="00B63A7B" w:rsidRPr="00B63A7B">
        <w:rPr>
          <w:rFonts w:ascii="Arial" w:hAnsi="Arial" w:cs="Arial"/>
        </w:rPr>
        <w:t xml:space="preserve"> </w:t>
      </w:r>
      <w:r w:rsidR="0015045E" w:rsidRPr="00B63A7B">
        <w:rPr>
          <w:rFonts w:ascii="Arial" w:hAnsi="Arial" w:cs="Arial"/>
        </w:rPr>
        <w:t xml:space="preserve">Insgesamt haben 2019 </w:t>
      </w:r>
      <w:r w:rsidR="00A81216" w:rsidRPr="00B63A7B">
        <w:rPr>
          <w:rFonts w:ascii="Arial" w:hAnsi="Arial" w:cs="Arial"/>
        </w:rPr>
        <w:t xml:space="preserve">gut </w:t>
      </w:r>
      <w:r w:rsidR="0015045E" w:rsidRPr="00B63A7B">
        <w:rPr>
          <w:rFonts w:ascii="Arial" w:hAnsi="Arial" w:cs="Arial"/>
        </w:rPr>
        <w:t>58</w:t>
      </w:r>
      <w:r w:rsidR="00A81216" w:rsidRPr="00B63A7B">
        <w:rPr>
          <w:rFonts w:ascii="Arial" w:hAnsi="Arial" w:cs="Arial"/>
        </w:rPr>
        <w:t>2</w:t>
      </w:r>
      <w:r w:rsidR="0015045E" w:rsidRPr="00B63A7B">
        <w:rPr>
          <w:rFonts w:ascii="Arial" w:hAnsi="Arial" w:cs="Arial"/>
        </w:rPr>
        <w:t>.000 Personen aufgrund von finanziellen Problemen die Hilfe von Schuldner- und Insolvenzberatungsstellen in Anspruch genommen.</w:t>
      </w:r>
      <w:r w:rsidR="00B63A7B" w:rsidRPr="00B63A7B">
        <w:rPr>
          <w:rFonts w:ascii="Arial" w:hAnsi="Arial" w:cs="Arial"/>
        </w:rPr>
        <w:t xml:space="preserve"> </w:t>
      </w:r>
      <w:r w:rsidR="0015045E" w:rsidRPr="00B63A7B">
        <w:rPr>
          <w:rFonts w:ascii="Arial" w:hAnsi="Arial" w:cs="Arial"/>
        </w:rPr>
        <w:t>Die Ergebnisse der Überschuldungsstatistik beruhen auf anonymisierten Daten von rund 142.000 beratenen Personen.</w:t>
      </w:r>
    </w:p>
    <w:p w:rsidR="00B63A7B" w:rsidRPr="00B63A7B" w:rsidRDefault="00B63A7B" w:rsidP="00B63A7B">
      <w:pPr>
        <w:rPr>
          <w:rFonts w:ascii="Arial" w:hAnsi="Arial" w:cs="Arial"/>
        </w:rPr>
      </w:pPr>
    </w:p>
    <w:p w:rsidR="003E221C" w:rsidRPr="00B63A7B" w:rsidRDefault="00DF41B4" w:rsidP="00B63A7B">
      <w:pPr>
        <w:rPr>
          <w:rFonts w:ascii="Arial" w:hAnsi="Arial" w:cs="Arial"/>
        </w:rPr>
      </w:pPr>
      <w:r w:rsidRPr="00B63A7B">
        <w:rPr>
          <w:rFonts w:ascii="Arial" w:hAnsi="Arial" w:cs="Arial"/>
        </w:rPr>
        <w:t>Nach Daten der Schuldnerberatungsstellen aus dem Jahr 20</w:t>
      </w:r>
      <w:r w:rsidR="008A18B5" w:rsidRPr="00B63A7B">
        <w:rPr>
          <w:rFonts w:ascii="Arial" w:hAnsi="Arial" w:cs="Arial"/>
        </w:rPr>
        <w:t>1</w:t>
      </w:r>
      <w:r w:rsidR="00706C51" w:rsidRPr="00B63A7B">
        <w:rPr>
          <w:rFonts w:ascii="Arial" w:hAnsi="Arial" w:cs="Arial"/>
        </w:rPr>
        <w:t>9</w:t>
      </w:r>
      <w:r w:rsidRPr="00B63A7B">
        <w:rPr>
          <w:rFonts w:ascii="Arial" w:hAnsi="Arial" w:cs="Arial"/>
        </w:rPr>
        <w:t xml:space="preserve"> war </w:t>
      </w:r>
      <w:r w:rsidR="00821CCF" w:rsidRPr="00B63A7B">
        <w:rPr>
          <w:rFonts w:ascii="Arial" w:hAnsi="Arial" w:cs="Arial"/>
        </w:rPr>
        <w:t xml:space="preserve">mit einem Anteil von </w:t>
      </w:r>
      <w:r w:rsidR="00706C51" w:rsidRPr="00B63A7B">
        <w:rPr>
          <w:rFonts w:ascii="Arial" w:hAnsi="Arial" w:cs="Arial"/>
        </w:rPr>
        <w:t>19,9 P</w:t>
      </w:r>
      <w:r w:rsidR="00821CCF" w:rsidRPr="00B63A7B">
        <w:rPr>
          <w:rFonts w:ascii="Arial" w:hAnsi="Arial" w:cs="Arial"/>
        </w:rPr>
        <w:t>rozent</w:t>
      </w:r>
      <w:r w:rsidR="00935163" w:rsidRPr="00B63A7B">
        <w:rPr>
          <w:rFonts w:ascii="Arial" w:hAnsi="Arial" w:cs="Arial"/>
        </w:rPr>
        <w:t xml:space="preserve"> A</w:t>
      </w:r>
      <w:r w:rsidRPr="00B63A7B">
        <w:rPr>
          <w:rFonts w:ascii="Arial" w:hAnsi="Arial" w:cs="Arial"/>
        </w:rPr>
        <w:t>rbeitslosigkeit der am häufigsten genannte Hauptgrund für die Überschuldung</w:t>
      </w:r>
      <w:r w:rsidR="00706C51" w:rsidRPr="00B63A7B">
        <w:rPr>
          <w:rFonts w:ascii="Arial" w:hAnsi="Arial" w:cs="Arial"/>
        </w:rPr>
        <w:t>. Im Jahr 2009 lag der entsprechende Anteil noch bei 28,5 Prozent und damit weit vor allen anderen Gründen (bis 2014 ist der Anteil stetig zurückgegangen und hat sich dann stabilisiert). Neben Arbeitslosigkeit wurden als Hauptauslöser der Überschuldung</w:t>
      </w:r>
      <w:r w:rsidR="00935163" w:rsidRPr="00B63A7B">
        <w:rPr>
          <w:rFonts w:ascii="Arial" w:hAnsi="Arial" w:cs="Arial"/>
        </w:rPr>
        <w:t xml:space="preserve"> Erkrankung, Sucht, Unfall (16,3 Prozent) sowie unwirtschaftliche Haushaltsführung (14,3 Prozent) genannt (2009: 11,1 bzw. 10,2 Prozent). An vierter Stelle stand mit 12,5 Prozent der Auslöser Trennung, Scheidung, Tod des Partners/der Partnerin (2009: 14,0 Prozent).</w:t>
      </w:r>
      <w:r w:rsidR="00B63A7B" w:rsidRPr="00B63A7B">
        <w:rPr>
          <w:rFonts w:ascii="Arial" w:hAnsi="Arial" w:cs="Arial"/>
        </w:rPr>
        <w:t xml:space="preserve"> </w:t>
      </w:r>
      <w:r w:rsidR="003E221C" w:rsidRPr="00B63A7B">
        <w:rPr>
          <w:rFonts w:ascii="Arial" w:hAnsi="Arial" w:cs="Arial"/>
        </w:rPr>
        <w:t>Auch wenn für die Statistik immer nur ein Hauptgrund für die Überschuldung erfasst wird, sind in den meisten Fällen mehrere Faktoren verantwortlich.</w:t>
      </w:r>
    </w:p>
    <w:p w:rsidR="00B63A7B" w:rsidRPr="00B63A7B" w:rsidRDefault="00B63A7B" w:rsidP="00B63A7B">
      <w:pPr>
        <w:rPr>
          <w:rFonts w:ascii="Arial" w:hAnsi="Arial" w:cs="Arial"/>
        </w:rPr>
      </w:pPr>
    </w:p>
    <w:p w:rsidR="00B63A7B" w:rsidRPr="00B63A7B" w:rsidRDefault="00324D60" w:rsidP="00B63A7B">
      <w:pPr>
        <w:rPr>
          <w:rFonts w:ascii="Arial" w:hAnsi="Arial" w:cs="Arial"/>
        </w:rPr>
      </w:pPr>
      <w:r w:rsidRPr="00B63A7B">
        <w:rPr>
          <w:rFonts w:ascii="Arial" w:hAnsi="Arial" w:cs="Arial"/>
        </w:rPr>
        <w:t xml:space="preserve">Durchschnittlich waren die </w:t>
      </w:r>
      <w:r w:rsidR="00913EA7" w:rsidRPr="00B63A7B">
        <w:rPr>
          <w:rFonts w:ascii="Arial" w:hAnsi="Arial" w:cs="Arial"/>
        </w:rPr>
        <w:t xml:space="preserve">beratenen </w:t>
      </w:r>
      <w:r w:rsidRPr="00B63A7B">
        <w:rPr>
          <w:rFonts w:ascii="Arial" w:hAnsi="Arial" w:cs="Arial"/>
        </w:rPr>
        <w:t>Schuldner</w:t>
      </w:r>
      <w:r w:rsidR="003E221C" w:rsidRPr="00B63A7B">
        <w:rPr>
          <w:rFonts w:ascii="Arial" w:hAnsi="Arial" w:cs="Arial"/>
        </w:rPr>
        <w:t xml:space="preserve">, </w:t>
      </w:r>
      <w:r w:rsidR="00913EA7" w:rsidRPr="00B63A7B">
        <w:rPr>
          <w:rFonts w:ascii="Arial" w:hAnsi="Arial" w:cs="Arial"/>
        </w:rPr>
        <w:t>von denen</w:t>
      </w:r>
      <w:r w:rsidR="00A77D1C">
        <w:rPr>
          <w:rFonts w:ascii="Arial" w:hAnsi="Arial" w:cs="Arial"/>
        </w:rPr>
        <w:t xml:space="preserve"> </w:t>
      </w:r>
      <w:r w:rsidR="00913EA7" w:rsidRPr="00B63A7B">
        <w:rPr>
          <w:rFonts w:ascii="Arial" w:hAnsi="Arial" w:cs="Arial"/>
        </w:rPr>
        <w:t xml:space="preserve">Daten </w:t>
      </w:r>
      <w:r w:rsidR="00A77D1C">
        <w:rPr>
          <w:rFonts w:ascii="Arial" w:hAnsi="Arial" w:cs="Arial"/>
        </w:rPr>
        <w:t xml:space="preserve">für 2019 </w:t>
      </w:r>
      <w:r w:rsidR="00913EA7" w:rsidRPr="00B63A7B">
        <w:rPr>
          <w:rFonts w:ascii="Arial" w:hAnsi="Arial" w:cs="Arial"/>
        </w:rPr>
        <w:t xml:space="preserve">vorliegen, </w:t>
      </w:r>
      <w:r w:rsidRPr="00B63A7B">
        <w:rPr>
          <w:rFonts w:ascii="Arial" w:hAnsi="Arial" w:cs="Arial"/>
        </w:rPr>
        <w:t xml:space="preserve">mit </w:t>
      </w:r>
      <w:r w:rsidR="00913EA7" w:rsidRPr="00B63A7B">
        <w:rPr>
          <w:rFonts w:ascii="Arial" w:hAnsi="Arial" w:cs="Arial"/>
        </w:rPr>
        <w:t>28</w:t>
      </w:r>
      <w:r w:rsidRPr="00B63A7B">
        <w:rPr>
          <w:rFonts w:ascii="Arial" w:hAnsi="Arial" w:cs="Arial"/>
        </w:rPr>
        <w:t>.</w:t>
      </w:r>
      <w:r w:rsidR="00F10CC4" w:rsidRPr="00B63A7B">
        <w:rPr>
          <w:rFonts w:ascii="Arial" w:hAnsi="Arial" w:cs="Arial"/>
        </w:rPr>
        <w:t>244</w:t>
      </w:r>
      <w:r w:rsidRPr="00B63A7B">
        <w:rPr>
          <w:rFonts w:ascii="Arial" w:hAnsi="Arial" w:cs="Arial"/>
        </w:rPr>
        <w:t xml:space="preserve"> Euro verschuldet.</w:t>
      </w:r>
      <w:r w:rsidR="00B63A7B" w:rsidRPr="00B63A7B">
        <w:rPr>
          <w:rFonts w:ascii="Arial" w:hAnsi="Arial" w:cs="Arial"/>
        </w:rPr>
        <w:t xml:space="preserve"> </w:t>
      </w:r>
      <w:r w:rsidR="00723836" w:rsidRPr="00B63A7B">
        <w:rPr>
          <w:rFonts w:ascii="Arial" w:hAnsi="Arial" w:cs="Arial"/>
        </w:rPr>
        <w:t xml:space="preserve">Personen, die als Hauptgrund für die Überschuldung eine gescheiterte Immobilienfinanzierung angaben, waren mit durchschnittlich </w:t>
      </w:r>
      <w:r w:rsidR="00913EA7" w:rsidRPr="00B63A7B">
        <w:rPr>
          <w:rFonts w:ascii="Arial" w:hAnsi="Arial" w:cs="Arial"/>
        </w:rPr>
        <w:t>114</w:t>
      </w:r>
      <w:r w:rsidR="00723836" w:rsidRPr="00B63A7B">
        <w:rPr>
          <w:rFonts w:ascii="Arial" w:hAnsi="Arial" w:cs="Arial"/>
        </w:rPr>
        <w:t>.</w:t>
      </w:r>
      <w:r w:rsidR="00913EA7" w:rsidRPr="00B63A7B">
        <w:rPr>
          <w:rFonts w:ascii="Arial" w:hAnsi="Arial" w:cs="Arial"/>
        </w:rPr>
        <w:t>440</w:t>
      </w:r>
      <w:r w:rsidR="00723836" w:rsidRPr="00B63A7B">
        <w:rPr>
          <w:rFonts w:ascii="Arial" w:hAnsi="Arial" w:cs="Arial"/>
        </w:rPr>
        <w:t xml:space="preserve"> Euro verschuldet. Personen, die in erster Linie aufgrund einer gescheiterten Selbstständigkeit überschuldet sind, schuldeten ihren Gläubigern</w:t>
      </w:r>
      <w:r w:rsidR="00913EA7" w:rsidRPr="00B63A7B">
        <w:rPr>
          <w:rFonts w:ascii="Arial" w:hAnsi="Arial" w:cs="Arial"/>
        </w:rPr>
        <w:t xml:space="preserve"> i</w:t>
      </w:r>
      <w:r w:rsidR="00723836" w:rsidRPr="00B63A7B">
        <w:rPr>
          <w:rFonts w:ascii="Arial" w:hAnsi="Arial" w:cs="Arial"/>
        </w:rPr>
        <w:t xml:space="preserve">m Durchschnitt </w:t>
      </w:r>
      <w:r w:rsidR="00913EA7" w:rsidRPr="00B63A7B">
        <w:rPr>
          <w:rFonts w:ascii="Arial" w:hAnsi="Arial" w:cs="Arial"/>
        </w:rPr>
        <w:t>75</w:t>
      </w:r>
      <w:r w:rsidR="00723836" w:rsidRPr="00B63A7B">
        <w:rPr>
          <w:rFonts w:ascii="Arial" w:hAnsi="Arial" w:cs="Arial"/>
        </w:rPr>
        <w:t>.</w:t>
      </w:r>
      <w:r w:rsidR="00913EA7" w:rsidRPr="00B63A7B">
        <w:rPr>
          <w:rFonts w:ascii="Arial" w:hAnsi="Arial" w:cs="Arial"/>
        </w:rPr>
        <w:t>157</w:t>
      </w:r>
      <w:r w:rsidR="00723836" w:rsidRPr="00B63A7B">
        <w:rPr>
          <w:rFonts w:ascii="Arial" w:hAnsi="Arial" w:cs="Arial"/>
        </w:rPr>
        <w:t xml:space="preserve"> Euro.</w:t>
      </w:r>
    </w:p>
    <w:p w:rsidR="00B63A7B" w:rsidRPr="00B63A7B" w:rsidRDefault="00B63A7B" w:rsidP="00B63A7B">
      <w:pPr>
        <w:rPr>
          <w:rFonts w:ascii="Arial" w:hAnsi="Arial" w:cs="Arial"/>
        </w:rPr>
      </w:pPr>
    </w:p>
    <w:p w:rsidR="00723836" w:rsidRDefault="002502D9" w:rsidP="00B63A7B">
      <w:pPr>
        <w:rPr>
          <w:rFonts w:ascii="Arial" w:hAnsi="Arial" w:cs="Arial"/>
        </w:rPr>
      </w:pPr>
      <w:r>
        <w:rPr>
          <w:rFonts w:ascii="Arial" w:hAnsi="Arial" w:cs="Arial"/>
        </w:rPr>
        <w:t>M</w:t>
      </w:r>
      <w:r w:rsidRPr="00B63A7B">
        <w:rPr>
          <w:rFonts w:ascii="Arial" w:hAnsi="Arial" w:cs="Arial"/>
        </w:rPr>
        <w:t>it zunehmendem Alter</w:t>
      </w:r>
      <w:r>
        <w:rPr>
          <w:rFonts w:ascii="Arial" w:hAnsi="Arial" w:cs="Arial"/>
        </w:rPr>
        <w:t xml:space="preserve"> </w:t>
      </w:r>
      <w:r w:rsidRPr="00B63A7B">
        <w:rPr>
          <w:rFonts w:ascii="Arial" w:hAnsi="Arial" w:cs="Arial"/>
        </w:rPr>
        <w:t xml:space="preserve">wächst </w:t>
      </w:r>
      <w:r>
        <w:rPr>
          <w:rFonts w:ascii="Arial" w:hAnsi="Arial" w:cs="Arial"/>
        </w:rPr>
        <w:t>d</w:t>
      </w:r>
      <w:r w:rsidR="00067C46" w:rsidRPr="00B63A7B">
        <w:rPr>
          <w:rFonts w:ascii="Arial" w:hAnsi="Arial" w:cs="Arial"/>
        </w:rPr>
        <w:t xml:space="preserve">ie durchschnittliche Schuldenlast: </w:t>
      </w:r>
      <w:r w:rsidR="00212590" w:rsidRPr="00B63A7B">
        <w:rPr>
          <w:rFonts w:ascii="Arial" w:hAnsi="Arial" w:cs="Arial"/>
        </w:rPr>
        <w:t xml:space="preserve">Während </w:t>
      </w:r>
      <w:r w:rsidR="00067C46" w:rsidRPr="00B63A7B">
        <w:rPr>
          <w:rFonts w:ascii="Arial" w:hAnsi="Arial" w:cs="Arial"/>
        </w:rPr>
        <w:t xml:space="preserve">beispielsweise </w:t>
      </w:r>
      <w:r w:rsidR="00212590" w:rsidRPr="00B63A7B">
        <w:rPr>
          <w:rFonts w:ascii="Arial" w:hAnsi="Arial" w:cs="Arial"/>
        </w:rPr>
        <w:t xml:space="preserve">die </w:t>
      </w:r>
      <w:r w:rsidR="00703553" w:rsidRPr="00B63A7B">
        <w:rPr>
          <w:rFonts w:ascii="Arial" w:hAnsi="Arial" w:cs="Arial"/>
        </w:rPr>
        <w:t xml:space="preserve">20- bis </w:t>
      </w:r>
      <w:r w:rsidR="00212590" w:rsidRPr="00B63A7B">
        <w:rPr>
          <w:rFonts w:ascii="Arial" w:hAnsi="Arial" w:cs="Arial"/>
        </w:rPr>
        <w:t xml:space="preserve">unter </w:t>
      </w:r>
      <w:r w:rsidR="00703553" w:rsidRPr="00B63A7B">
        <w:rPr>
          <w:rFonts w:ascii="Arial" w:hAnsi="Arial" w:cs="Arial"/>
        </w:rPr>
        <w:t>25</w:t>
      </w:r>
      <w:r w:rsidR="00212590" w:rsidRPr="00B63A7B">
        <w:rPr>
          <w:rFonts w:ascii="Arial" w:hAnsi="Arial" w:cs="Arial"/>
        </w:rPr>
        <w:t xml:space="preserve">-Jährigen mit durchschnittlich </w:t>
      </w:r>
      <w:r w:rsidR="00F10CC4" w:rsidRPr="00B63A7B">
        <w:rPr>
          <w:rFonts w:ascii="Arial" w:hAnsi="Arial" w:cs="Arial"/>
        </w:rPr>
        <w:t>7</w:t>
      </w:r>
      <w:r w:rsidR="00212590" w:rsidRPr="00B63A7B">
        <w:rPr>
          <w:rFonts w:ascii="Arial" w:hAnsi="Arial" w:cs="Arial"/>
        </w:rPr>
        <w:t>.</w:t>
      </w:r>
      <w:r w:rsidR="00F10CC4" w:rsidRPr="00B63A7B">
        <w:rPr>
          <w:rFonts w:ascii="Arial" w:hAnsi="Arial" w:cs="Arial"/>
        </w:rPr>
        <w:t>836</w:t>
      </w:r>
      <w:r w:rsidR="00212590" w:rsidRPr="00B63A7B">
        <w:rPr>
          <w:rFonts w:ascii="Arial" w:hAnsi="Arial" w:cs="Arial"/>
        </w:rPr>
        <w:t xml:space="preserve"> Euro verschuldet waren, hatten die 35- bis unter 45-Jährigen Forderungen in Höhe von </w:t>
      </w:r>
      <w:r w:rsidR="00067C46" w:rsidRPr="00B63A7B">
        <w:rPr>
          <w:rFonts w:ascii="Arial" w:hAnsi="Arial" w:cs="Arial"/>
        </w:rPr>
        <w:t>2</w:t>
      </w:r>
      <w:r w:rsidR="00F10CC4" w:rsidRPr="00B63A7B">
        <w:rPr>
          <w:rFonts w:ascii="Arial" w:hAnsi="Arial" w:cs="Arial"/>
        </w:rPr>
        <w:t>5</w:t>
      </w:r>
      <w:r w:rsidR="00212590" w:rsidRPr="00B63A7B">
        <w:rPr>
          <w:rFonts w:ascii="Arial" w:hAnsi="Arial" w:cs="Arial"/>
        </w:rPr>
        <w:t>.</w:t>
      </w:r>
      <w:r w:rsidR="00F10CC4" w:rsidRPr="00B63A7B">
        <w:rPr>
          <w:rFonts w:ascii="Arial" w:hAnsi="Arial" w:cs="Arial"/>
        </w:rPr>
        <w:t>968</w:t>
      </w:r>
      <w:r w:rsidR="00212590" w:rsidRPr="00B63A7B">
        <w:rPr>
          <w:rFonts w:ascii="Arial" w:hAnsi="Arial" w:cs="Arial"/>
        </w:rPr>
        <w:t xml:space="preserve"> Euro angesammelt. Die von den Schuldnerberatungsstellen im Jahr 201</w:t>
      </w:r>
      <w:r w:rsidR="00067C46" w:rsidRPr="00B63A7B">
        <w:rPr>
          <w:rFonts w:ascii="Arial" w:hAnsi="Arial" w:cs="Arial"/>
        </w:rPr>
        <w:t>9</w:t>
      </w:r>
      <w:r w:rsidR="00212590" w:rsidRPr="00B63A7B">
        <w:rPr>
          <w:rFonts w:ascii="Arial" w:hAnsi="Arial" w:cs="Arial"/>
        </w:rPr>
        <w:t xml:space="preserve"> beratenen 65- bis unter 70-jährigen Personen waren im Durchschnitt mit </w:t>
      </w:r>
      <w:r w:rsidR="00067C46" w:rsidRPr="00B63A7B">
        <w:rPr>
          <w:rFonts w:ascii="Arial" w:hAnsi="Arial" w:cs="Arial"/>
        </w:rPr>
        <w:t>4</w:t>
      </w:r>
      <w:r w:rsidR="00F10CC4" w:rsidRPr="00B63A7B">
        <w:rPr>
          <w:rFonts w:ascii="Arial" w:hAnsi="Arial" w:cs="Arial"/>
        </w:rPr>
        <w:t>3</w:t>
      </w:r>
      <w:r w:rsidR="00212590" w:rsidRPr="00B63A7B">
        <w:rPr>
          <w:rFonts w:ascii="Arial" w:hAnsi="Arial" w:cs="Arial"/>
        </w:rPr>
        <w:t>.</w:t>
      </w:r>
      <w:r w:rsidR="00F10CC4" w:rsidRPr="00B63A7B">
        <w:rPr>
          <w:rFonts w:ascii="Arial" w:hAnsi="Arial" w:cs="Arial"/>
        </w:rPr>
        <w:t>356</w:t>
      </w:r>
      <w:r w:rsidR="00212590" w:rsidRPr="00B63A7B">
        <w:rPr>
          <w:rFonts w:ascii="Arial" w:hAnsi="Arial" w:cs="Arial"/>
        </w:rPr>
        <w:t xml:space="preserve"> Euro verschuldet.</w:t>
      </w:r>
    </w:p>
    <w:p w:rsidR="002502D9" w:rsidRDefault="002502D9" w:rsidP="00B63A7B">
      <w:pPr>
        <w:rPr>
          <w:rFonts w:ascii="Arial" w:hAnsi="Arial" w:cs="Arial"/>
        </w:rPr>
      </w:pPr>
    </w:p>
    <w:p w:rsidR="002E61C7" w:rsidRPr="00B63A7B" w:rsidRDefault="00723836" w:rsidP="00B63A7B">
      <w:pPr>
        <w:rPr>
          <w:rFonts w:ascii="Arial" w:hAnsi="Arial" w:cs="Arial"/>
        </w:rPr>
      </w:pPr>
      <w:r w:rsidRPr="00B63A7B">
        <w:rPr>
          <w:rFonts w:ascii="Arial" w:hAnsi="Arial" w:cs="Arial"/>
        </w:rPr>
        <w:t>Bezogen auf alle Schuldner entfiel</w:t>
      </w:r>
      <w:r w:rsidR="002E61C7" w:rsidRPr="00B63A7B">
        <w:rPr>
          <w:rFonts w:ascii="Arial" w:hAnsi="Arial" w:cs="Arial"/>
        </w:rPr>
        <w:t xml:space="preserve">en 41,3 Prozent der Schulden auf </w:t>
      </w:r>
      <w:r w:rsidR="00324D60" w:rsidRPr="00B63A7B">
        <w:rPr>
          <w:rFonts w:ascii="Arial" w:hAnsi="Arial" w:cs="Arial"/>
        </w:rPr>
        <w:t>Kreditinstitute (</w:t>
      </w:r>
      <w:r w:rsidR="002E61C7" w:rsidRPr="00B63A7B">
        <w:rPr>
          <w:rFonts w:ascii="Arial" w:hAnsi="Arial" w:cs="Arial"/>
        </w:rPr>
        <w:t>Ratenkredite: 26,2 P</w:t>
      </w:r>
      <w:r w:rsidR="00324D60" w:rsidRPr="00B63A7B">
        <w:rPr>
          <w:rFonts w:ascii="Arial" w:hAnsi="Arial" w:cs="Arial"/>
        </w:rPr>
        <w:t>rozent</w:t>
      </w:r>
      <w:r w:rsidR="002E61C7" w:rsidRPr="00B63A7B">
        <w:rPr>
          <w:rFonts w:ascii="Arial" w:hAnsi="Arial" w:cs="Arial"/>
        </w:rPr>
        <w:t xml:space="preserve"> / Hypothekarkredite: 9,1 Prozent / Dispositions- und Rahmenkredite: 5,9 Prozent</w:t>
      </w:r>
      <w:r w:rsidR="00324D60" w:rsidRPr="00B63A7B">
        <w:rPr>
          <w:rFonts w:ascii="Arial" w:hAnsi="Arial" w:cs="Arial"/>
        </w:rPr>
        <w:t>)</w:t>
      </w:r>
      <w:r w:rsidR="002E61C7" w:rsidRPr="00B63A7B">
        <w:rPr>
          <w:rFonts w:ascii="Arial" w:hAnsi="Arial" w:cs="Arial"/>
        </w:rPr>
        <w:t>. 13,7 Prozent entfielen auf öffentliche Gläubiger (Finanzamt: 4,9 Prozent</w:t>
      </w:r>
      <w:r w:rsidR="00324D60" w:rsidRPr="00B63A7B">
        <w:rPr>
          <w:rFonts w:ascii="Arial" w:hAnsi="Arial" w:cs="Arial"/>
        </w:rPr>
        <w:t xml:space="preserve"> </w:t>
      </w:r>
      <w:r w:rsidR="002E61C7" w:rsidRPr="00B63A7B">
        <w:rPr>
          <w:rFonts w:ascii="Arial" w:hAnsi="Arial" w:cs="Arial"/>
        </w:rPr>
        <w:t>/ sonstige: 8,8 Prozent) und 6,2 Prozent der Schulden bestanden gegenüber Inkassobüros.</w:t>
      </w:r>
    </w:p>
    <w:p w:rsidR="00B63A7B" w:rsidRPr="00B63A7B" w:rsidRDefault="00B63A7B" w:rsidP="00B63A7B">
      <w:pPr>
        <w:rPr>
          <w:rFonts w:ascii="Arial" w:hAnsi="Arial" w:cs="Arial"/>
        </w:rPr>
      </w:pPr>
    </w:p>
    <w:p w:rsidR="00E01756" w:rsidRPr="00B63A7B" w:rsidRDefault="003E221C" w:rsidP="00B63A7B">
      <w:pPr>
        <w:rPr>
          <w:rFonts w:ascii="Arial" w:hAnsi="Arial" w:cs="Arial"/>
        </w:rPr>
      </w:pPr>
      <w:r w:rsidRPr="00B63A7B">
        <w:rPr>
          <w:rFonts w:ascii="Arial" w:hAnsi="Arial" w:cs="Arial"/>
        </w:rPr>
        <w:t xml:space="preserve">Bei </w:t>
      </w:r>
      <w:r w:rsidR="005419C6" w:rsidRPr="00B63A7B">
        <w:rPr>
          <w:rFonts w:ascii="Arial" w:hAnsi="Arial" w:cs="Arial"/>
        </w:rPr>
        <w:t>40</w:t>
      </w:r>
      <w:r w:rsidRPr="00B63A7B">
        <w:rPr>
          <w:rFonts w:ascii="Arial" w:hAnsi="Arial" w:cs="Arial"/>
        </w:rPr>
        <w:t>,</w:t>
      </w:r>
      <w:r w:rsidR="005419C6" w:rsidRPr="00B63A7B">
        <w:rPr>
          <w:rFonts w:ascii="Arial" w:hAnsi="Arial" w:cs="Arial"/>
        </w:rPr>
        <w:t>2</w:t>
      </w:r>
      <w:r w:rsidRPr="00B63A7B">
        <w:rPr>
          <w:rFonts w:ascii="Arial" w:hAnsi="Arial" w:cs="Arial"/>
        </w:rPr>
        <w:t xml:space="preserve"> Prozent der </w:t>
      </w:r>
      <w:r w:rsidR="005419C6" w:rsidRPr="00B63A7B">
        <w:rPr>
          <w:rFonts w:ascii="Arial" w:hAnsi="Arial" w:cs="Arial"/>
        </w:rPr>
        <w:t xml:space="preserve">im Jahr 2019 </w:t>
      </w:r>
      <w:r w:rsidRPr="00B63A7B">
        <w:rPr>
          <w:rFonts w:ascii="Arial" w:hAnsi="Arial" w:cs="Arial"/>
        </w:rPr>
        <w:t>beratenen Schuldner beliefen sich die Forderungen auf weniger als 10.000 Euro. 28,7 Prozent hatten Schulden in Höhe von 10.000 Euro bis unter 25.000 Euro und 1</w:t>
      </w:r>
      <w:r w:rsidR="005419C6" w:rsidRPr="00B63A7B">
        <w:rPr>
          <w:rFonts w:ascii="Arial" w:hAnsi="Arial" w:cs="Arial"/>
        </w:rPr>
        <w:t>8</w:t>
      </w:r>
      <w:r w:rsidRPr="00B63A7B">
        <w:rPr>
          <w:rFonts w:ascii="Arial" w:hAnsi="Arial" w:cs="Arial"/>
        </w:rPr>
        <w:t>,</w:t>
      </w:r>
      <w:r w:rsidR="005419C6" w:rsidRPr="00B63A7B">
        <w:rPr>
          <w:rFonts w:ascii="Arial" w:hAnsi="Arial" w:cs="Arial"/>
        </w:rPr>
        <w:t>1</w:t>
      </w:r>
      <w:r w:rsidRPr="00B63A7B">
        <w:rPr>
          <w:rFonts w:ascii="Arial" w:hAnsi="Arial" w:cs="Arial"/>
        </w:rPr>
        <w:t xml:space="preserve"> Prozent in Höhe von 25.000 Euro bis unter 50.000. </w:t>
      </w:r>
      <w:r w:rsidR="000D45C4" w:rsidRPr="00B63A7B">
        <w:rPr>
          <w:rFonts w:ascii="Arial" w:hAnsi="Arial" w:cs="Arial"/>
        </w:rPr>
        <w:t>8,</w:t>
      </w:r>
      <w:r w:rsidR="005419C6" w:rsidRPr="00B63A7B">
        <w:rPr>
          <w:rFonts w:ascii="Arial" w:hAnsi="Arial" w:cs="Arial"/>
        </w:rPr>
        <w:t>5</w:t>
      </w:r>
      <w:r w:rsidR="000D45C4" w:rsidRPr="00B63A7B">
        <w:rPr>
          <w:rFonts w:ascii="Arial" w:hAnsi="Arial" w:cs="Arial"/>
        </w:rPr>
        <w:t xml:space="preserve"> Prozent der Schuldner hatten </w:t>
      </w:r>
      <w:r w:rsidRPr="00B63A7B">
        <w:rPr>
          <w:rFonts w:ascii="Arial" w:hAnsi="Arial" w:cs="Arial"/>
        </w:rPr>
        <w:t>50.000 Euro bis unter 100</w:t>
      </w:r>
      <w:r w:rsidR="000D45C4" w:rsidRPr="00B63A7B">
        <w:rPr>
          <w:rFonts w:ascii="Arial" w:hAnsi="Arial" w:cs="Arial"/>
        </w:rPr>
        <w:t>.000 Euro Schulden</w:t>
      </w:r>
      <w:r w:rsidRPr="00B63A7B">
        <w:rPr>
          <w:rFonts w:ascii="Arial" w:hAnsi="Arial" w:cs="Arial"/>
        </w:rPr>
        <w:t xml:space="preserve">, bei </w:t>
      </w:r>
      <w:r w:rsidR="005419C6" w:rsidRPr="00B63A7B">
        <w:rPr>
          <w:rFonts w:ascii="Arial" w:hAnsi="Arial" w:cs="Arial"/>
        </w:rPr>
        <w:t>4</w:t>
      </w:r>
      <w:r w:rsidRPr="00B63A7B">
        <w:rPr>
          <w:rFonts w:ascii="Arial" w:hAnsi="Arial" w:cs="Arial"/>
        </w:rPr>
        <w:t>,</w:t>
      </w:r>
      <w:r w:rsidR="005419C6" w:rsidRPr="00B63A7B">
        <w:rPr>
          <w:rFonts w:ascii="Arial" w:hAnsi="Arial" w:cs="Arial"/>
        </w:rPr>
        <w:t>5</w:t>
      </w:r>
      <w:r w:rsidRPr="00B63A7B">
        <w:rPr>
          <w:rFonts w:ascii="Arial" w:hAnsi="Arial" w:cs="Arial"/>
        </w:rPr>
        <w:t xml:space="preserve"> Prozent waren es mehr als 100.000 Euro</w:t>
      </w:r>
      <w:r w:rsidR="009A0746" w:rsidRPr="00B63A7B">
        <w:rPr>
          <w:rFonts w:ascii="Arial" w:hAnsi="Arial" w:cs="Arial"/>
        </w:rPr>
        <w:t xml:space="preserve"> (bei Letzteren lagen die Forderungen </w:t>
      </w:r>
      <w:r w:rsidR="00FD18F3" w:rsidRPr="00B63A7B">
        <w:rPr>
          <w:rFonts w:ascii="Arial" w:hAnsi="Arial" w:cs="Arial"/>
        </w:rPr>
        <w:t>durchschnittlich</w:t>
      </w:r>
      <w:r w:rsidR="00FD18F3">
        <w:rPr>
          <w:rFonts w:ascii="Arial" w:hAnsi="Arial" w:cs="Arial"/>
        </w:rPr>
        <w:t xml:space="preserve"> </w:t>
      </w:r>
      <w:r w:rsidR="009A0746" w:rsidRPr="00B63A7B">
        <w:rPr>
          <w:rFonts w:ascii="Arial" w:hAnsi="Arial" w:cs="Arial"/>
        </w:rPr>
        <w:t>bei knapp 215.000 Euro)</w:t>
      </w:r>
      <w:r w:rsidRPr="00B63A7B">
        <w:rPr>
          <w:rFonts w:ascii="Arial" w:hAnsi="Arial" w:cs="Arial"/>
        </w:rPr>
        <w:t>.</w:t>
      </w:r>
      <w:r w:rsidR="000D45C4" w:rsidRPr="00B63A7B">
        <w:rPr>
          <w:rFonts w:ascii="Arial" w:hAnsi="Arial" w:cs="Arial"/>
        </w:rPr>
        <w:t xml:space="preserve"> Dabei hatten 12,2 Prozent der Schuldner die Schulden bei lediglich einem Gläubiger, bei 2</w:t>
      </w:r>
      <w:r w:rsidR="005419C6" w:rsidRPr="00B63A7B">
        <w:rPr>
          <w:rFonts w:ascii="Arial" w:hAnsi="Arial" w:cs="Arial"/>
        </w:rPr>
        <w:t>0</w:t>
      </w:r>
      <w:r w:rsidR="000D45C4" w:rsidRPr="00B63A7B">
        <w:rPr>
          <w:rFonts w:ascii="Arial" w:hAnsi="Arial" w:cs="Arial"/>
        </w:rPr>
        <w:t>,</w:t>
      </w:r>
      <w:r w:rsidR="005419C6" w:rsidRPr="00B63A7B">
        <w:rPr>
          <w:rFonts w:ascii="Arial" w:hAnsi="Arial" w:cs="Arial"/>
        </w:rPr>
        <w:t>9</w:t>
      </w:r>
      <w:r w:rsidR="000D45C4" w:rsidRPr="00B63A7B">
        <w:rPr>
          <w:rFonts w:ascii="Arial" w:hAnsi="Arial" w:cs="Arial"/>
        </w:rPr>
        <w:t xml:space="preserve"> Prozent waren es überschaubare zwei bis vier. Bei 2</w:t>
      </w:r>
      <w:r w:rsidR="005419C6" w:rsidRPr="00B63A7B">
        <w:rPr>
          <w:rFonts w:ascii="Arial" w:hAnsi="Arial" w:cs="Arial"/>
        </w:rPr>
        <w:t>5</w:t>
      </w:r>
      <w:r w:rsidR="000D45C4" w:rsidRPr="00B63A7B">
        <w:rPr>
          <w:rFonts w:ascii="Arial" w:hAnsi="Arial" w:cs="Arial"/>
        </w:rPr>
        <w:t>,</w:t>
      </w:r>
      <w:r w:rsidR="005419C6" w:rsidRPr="00B63A7B">
        <w:rPr>
          <w:rFonts w:ascii="Arial" w:hAnsi="Arial" w:cs="Arial"/>
        </w:rPr>
        <w:t>2</w:t>
      </w:r>
      <w:r w:rsidR="000D45C4" w:rsidRPr="00B63A7B">
        <w:rPr>
          <w:rFonts w:ascii="Arial" w:hAnsi="Arial" w:cs="Arial"/>
        </w:rPr>
        <w:t xml:space="preserve"> Prozent der beratenen Schuldner belief sich die Zahl der Gläubiger auf fünf bis neun, bei 25,</w:t>
      </w:r>
      <w:r w:rsidR="005419C6" w:rsidRPr="00B63A7B">
        <w:rPr>
          <w:rFonts w:ascii="Arial" w:hAnsi="Arial" w:cs="Arial"/>
        </w:rPr>
        <w:t>8</w:t>
      </w:r>
      <w:r w:rsidR="000D45C4" w:rsidRPr="00B63A7B">
        <w:rPr>
          <w:rFonts w:ascii="Arial" w:hAnsi="Arial" w:cs="Arial"/>
        </w:rPr>
        <w:t xml:space="preserve"> Prozent auf zehn bis neunzehn. </w:t>
      </w:r>
      <w:r w:rsidR="005419C6" w:rsidRPr="00B63A7B">
        <w:rPr>
          <w:rFonts w:ascii="Arial" w:hAnsi="Arial" w:cs="Arial"/>
        </w:rPr>
        <w:t xml:space="preserve">Nicht wenige Schuldner – </w:t>
      </w:r>
      <w:r w:rsidR="000D45C4" w:rsidRPr="00B63A7B">
        <w:rPr>
          <w:rFonts w:ascii="Arial" w:hAnsi="Arial" w:cs="Arial"/>
        </w:rPr>
        <w:t>1</w:t>
      </w:r>
      <w:r w:rsidR="005419C6" w:rsidRPr="00B63A7B">
        <w:rPr>
          <w:rFonts w:ascii="Arial" w:hAnsi="Arial" w:cs="Arial"/>
        </w:rPr>
        <w:t>5</w:t>
      </w:r>
      <w:r w:rsidR="000D45C4" w:rsidRPr="00B63A7B">
        <w:rPr>
          <w:rFonts w:ascii="Arial" w:hAnsi="Arial" w:cs="Arial"/>
        </w:rPr>
        <w:t>,</w:t>
      </w:r>
      <w:r w:rsidR="005419C6" w:rsidRPr="00B63A7B">
        <w:rPr>
          <w:rFonts w:ascii="Arial" w:hAnsi="Arial" w:cs="Arial"/>
        </w:rPr>
        <w:t>9</w:t>
      </w:r>
      <w:r w:rsidR="000D45C4" w:rsidRPr="00B63A7B">
        <w:rPr>
          <w:rFonts w:ascii="Arial" w:hAnsi="Arial" w:cs="Arial"/>
        </w:rPr>
        <w:t xml:space="preserve"> Prozent </w:t>
      </w:r>
      <w:r w:rsidR="005419C6" w:rsidRPr="00B63A7B">
        <w:rPr>
          <w:rFonts w:ascii="Arial" w:hAnsi="Arial" w:cs="Arial"/>
        </w:rPr>
        <w:t xml:space="preserve">– </w:t>
      </w:r>
      <w:r w:rsidR="000D45C4" w:rsidRPr="00B63A7B">
        <w:rPr>
          <w:rFonts w:ascii="Arial" w:hAnsi="Arial" w:cs="Arial"/>
        </w:rPr>
        <w:t>hatten Schulden bei 20 oder mehr Gläubigern.</w:t>
      </w:r>
      <w:r w:rsidR="009A0746" w:rsidRPr="00B63A7B">
        <w:rPr>
          <w:rFonts w:ascii="Arial" w:hAnsi="Arial" w:cs="Arial"/>
        </w:rPr>
        <w:t xml:space="preserve"> Je mehr Gläubiger die Schuldner hatten, desto höher war im Durchschnitt die Höhe der Gesamtforderungen.</w:t>
      </w:r>
    </w:p>
    <w:p w:rsidR="00B63A7B" w:rsidRPr="00B63A7B" w:rsidRDefault="00B63A7B" w:rsidP="00B63A7B">
      <w:pPr>
        <w:rPr>
          <w:rFonts w:ascii="Arial" w:hAnsi="Arial" w:cs="Arial"/>
        </w:rPr>
      </w:pPr>
    </w:p>
    <w:p w:rsidR="001F5F09" w:rsidRPr="00B63A7B" w:rsidRDefault="00FA2CF8" w:rsidP="00B63A7B">
      <w:pPr>
        <w:rPr>
          <w:rFonts w:ascii="Arial" w:hAnsi="Arial" w:cs="Arial"/>
        </w:rPr>
      </w:pPr>
      <w:r w:rsidRPr="00B63A7B">
        <w:rPr>
          <w:rFonts w:ascii="Arial" w:hAnsi="Arial" w:cs="Arial"/>
        </w:rPr>
        <w:t>42</w:t>
      </w:r>
      <w:r w:rsidR="00173DD3" w:rsidRPr="00B63A7B">
        <w:rPr>
          <w:rFonts w:ascii="Arial" w:hAnsi="Arial" w:cs="Arial"/>
        </w:rPr>
        <w:t>,</w:t>
      </w:r>
      <w:r w:rsidRPr="00B63A7B">
        <w:rPr>
          <w:rFonts w:ascii="Arial" w:hAnsi="Arial" w:cs="Arial"/>
        </w:rPr>
        <w:t>7</w:t>
      </w:r>
      <w:r w:rsidR="00173DD3" w:rsidRPr="00B63A7B">
        <w:rPr>
          <w:rFonts w:ascii="Arial" w:hAnsi="Arial" w:cs="Arial"/>
        </w:rPr>
        <w:t xml:space="preserve"> Prozent </w:t>
      </w:r>
      <w:r w:rsidR="00997841" w:rsidRPr="00B63A7B">
        <w:rPr>
          <w:rFonts w:ascii="Arial" w:hAnsi="Arial" w:cs="Arial"/>
        </w:rPr>
        <w:t>der im Jahr 201</w:t>
      </w:r>
      <w:r w:rsidRPr="00B63A7B">
        <w:rPr>
          <w:rFonts w:ascii="Arial" w:hAnsi="Arial" w:cs="Arial"/>
        </w:rPr>
        <w:t>9</w:t>
      </w:r>
      <w:r w:rsidR="00997841" w:rsidRPr="00B63A7B">
        <w:rPr>
          <w:rFonts w:ascii="Arial" w:hAnsi="Arial" w:cs="Arial"/>
        </w:rPr>
        <w:t xml:space="preserve"> beratenen Schuldner </w:t>
      </w:r>
      <w:r w:rsidRPr="00B63A7B">
        <w:rPr>
          <w:rFonts w:ascii="Arial" w:hAnsi="Arial" w:cs="Arial"/>
        </w:rPr>
        <w:t xml:space="preserve">hatten ein </w:t>
      </w:r>
      <w:r w:rsidR="00173DD3" w:rsidRPr="00B63A7B">
        <w:rPr>
          <w:rFonts w:ascii="Arial" w:hAnsi="Arial" w:cs="Arial"/>
        </w:rPr>
        <w:t>monatliche</w:t>
      </w:r>
      <w:r w:rsidRPr="00B63A7B">
        <w:rPr>
          <w:rFonts w:ascii="Arial" w:hAnsi="Arial" w:cs="Arial"/>
        </w:rPr>
        <w:t>s</w:t>
      </w:r>
      <w:r w:rsidR="00173DD3" w:rsidRPr="00B63A7B">
        <w:rPr>
          <w:rFonts w:ascii="Arial" w:hAnsi="Arial" w:cs="Arial"/>
        </w:rPr>
        <w:t xml:space="preserve"> </w:t>
      </w:r>
      <w:r w:rsidR="00997841" w:rsidRPr="00B63A7B">
        <w:rPr>
          <w:rFonts w:ascii="Arial" w:hAnsi="Arial" w:cs="Arial"/>
        </w:rPr>
        <w:t xml:space="preserve">Nettoeinkommen von weniger als </w:t>
      </w:r>
      <w:r w:rsidR="00173DD3" w:rsidRPr="00B63A7B">
        <w:rPr>
          <w:rFonts w:ascii="Arial" w:hAnsi="Arial" w:cs="Arial"/>
        </w:rPr>
        <w:t xml:space="preserve">900 </w:t>
      </w:r>
      <w:r w:rsidR="00997841" w:rsidRPr="00B63A7B">
        <w:rPr>
          <w:rFonts w:ascii="Arial" w:hAnsi="Arial" w:cs="Arial"/>
        </w:rPr>
        <w:t>Euro</w:t>
      </w:r>
      <w:r w:rsidR="00173DD3" w:rsidRPr="00B63A7B">
        <w:rPr>
          <w:rFonts w:ascii="Arial" w:hAnsi="Arial" w:cs="Arial"/>
        </w:rPr>
        <w:t>, bei 2</w:t>
      </w:r>
      <w:r w:rsidRPr="00B63A7B">
        <w:rPr>
          <w:rFonts w:ascii="Arial" w:hAnsi="Arial" w:cs="Arial"/>
        </w:rPr>
        <w:t>5</w:t>
      </w:r>
      <w:r w:rsidR="00173DD3" w:rsidRPr="00B63A7B">
        <w:rPr>
          <w:rFonts w:ascii="Arial" w:hAnsi="Arial" w:cs="Arial"/>
        </w:rPr>
        <w:t>,</w:t>
      </w:r>
      <w:r w:rsidRPr="00B63A7B">
        <w:rPr>
          <w:rFonts w:ascii="Arial" w:hAnsi="Arial" w:cs="Arial"/>
        </w:rPr>
        <w:t>7</w:t>
      </w:r>
      <w:r w:rsidR="00173DD3" w:rsidRPr="00B63A7B">
        <w:rPr>
          <w:rFonts w:ascii="Arial" w:hAnsi="Arial" w:cs="Arial"/>
        </w:rPr>
        <w:t xml:space="preserve"> Prozent lag das Einkommen zwischen 900 Euro bis unter 1.300 Euro. Auf der anderen Seite </w:t>
      </w:r>
      <w:r w:rsidRPr="00B63A7B">
        <w:rPr>
          <w:rFonts w:ascii="Arial" w:hAnsi="Arial" w:cs="Arial"/>
        </w:rPr>
        <w:t xml:space="preserve">hatten </w:t>
      </w:r>
      <w:r w:rsidR="00173DD3" w:rsidRPr="00B63A7B">
        <w:rPr>
          <w:rFonts w:ascii="Arial" w:hAnsi="Arial" w:cs="Arial"/>
        </w:rPr>
        <w:t xml:space="preserve">lediglich </w:t>
      </w:r>
      <w:r w:rsidRPr="00B63A7B">
        <w:rPr>
          <w:rFonts w:ascii="Arial" w:hAnsi="Arial" w:cs="Arial"/>
        </w:rPr>
        <w:t>1,6 P</w:t>
      </w:r>
      <w:r w:rsidR="00173DD3" w:rsidRPr="00B63A7B">
        <w:rPr>
          <w:rFonts w:ascii="Arial" w:hAnsi="Arial" w:cs="Arial"/>
        </w:rPr>
        <w:t>rozent der Schuldner ein</w:t>
      </w:r>
      <w:r w:rsidRPr="00B63A7B">
        <w:rPr>
          <w:rFonts w:ascii="Arial" w:hAnsi="Arial" w:cs="Arial"/>
        </w:rPr>
        <w:t xml:space="preserve"> </w:t>
      </w:r>
      <w:r w:rsidR="00173DD3" w:rsidRPr="00B63A7B">
        <w:rPr>
          <w:rFonts w:ascii="Arial" w:hAnsi="Arial" w:cs="Arial"/>
        </w:rPr>
        <w:t>monatliche</w:t>
      </w:r>
      <w:r w:rsidRPr="00B63A7B">
        <w:rPr>
          <w:rFonts w:ascii="Arial" w:hAnsi="Arial" w:cs="Arial"/>
        </w:rPr>
        <w:t xml:space="preserve">s </w:t>
      </w:r>
      <w:r w:rsidR="00173DD3" w:rsidRPr="00B63A7B">
        <w:rPr>
          <w:rFonts w:ascii="Arial" w:hAnsi="Arial" w:cs="Arial"/>
        </w:rPr>
        <w:t>Nettoeinkommen von 2.600 Euro bis unter 3.600 Euro bzw. nur 0,</w:t>
      </w:r>
      <w:r w:rsidRPr="00B63A7B">
        <w:rPr>
          <w:rFonts w:ascii="Arial" w:hAnsi="Arial" w:cs="Arial"/>
        </w:rPr>
        <w:t>3</w:t>
      </w:r>
      <w:r w:rsidR="00173DD3" w:rsidRPr="00B63A7B">
        <w:rPr>
          <w:rFonts w:ascii="Arial" w:hAnsi="Arial" w:cs="Arial"/>
        </w:rPr>
        <w:t xml:space="preserve"> Prozent ein Einkommen von 3.600 Euro oder mehr.</w:t>
      </w:r>
      <w:r w:rsidR="00B63A7B" w:rsidRPr="00B63A7B">
        <w:rPr>
          <w:rFonts w:ascii="Arial" w:hAnsi="Arial" w:cs="Arial"/>
        </w:rPr>
        <w:t xml:space="preserve"> </w:t>
      </w:r>
      <w:r w:rsidR="00FD18F3">
        <w:rPr>
          <w:rFonts w:ascii="Arial" w:hAnsi="Arial" w:cs="Arial"/>
        </w:rPr>
        <w:t>2019 galt dabei: Je höher das Nettoeinkommen, desto höher waren auch di</w:t>
      </w:r>
      <w:r w:rsidR="00BB5966" w:rsidRPr="00B63A7B">
        <w:rPr>
          <w:rFonts w:ascii="Arial" w:hAnsi="Arial" w:cs="Arial"/>
        </w:rPr>
        <w:t>e durchschnittlichen Schulden</w:t>
      </w:r>
      <w:r w:rsidR="001F5F09" w:rsidRPr="00B63A7B">
        <w:rPr>
          <w:rFonts w:ascii="Arial" w:hAnsi="Arial" w:cs="Arial"/>
        </w:rPr>
        <w:t>.</w:t>
      </w:r>
    </w:p>
    <w:p w:rsidR="00B63A7B" w:rsidRPr="00B63A7B" w:rsidRDefault="00B63A7B" w:rsidP="00B63A7B">
      <w:pPr>
        <w:rPr>
          <w:rFonts w:ascii="Arial" w:hAnsi="Arial" w:cs="Arial"/>
        </w:rPr>
      </w:pPr>
    </w:p>
    <w:p w:rsidR="002E6DC9" w:rsidRDefault="00DF41B4" w:rsidP="00DF41B4">
      <w:pPr>
        <w:rPr>
          <w:rFonts w:ascii="Arial" w:hAnsi="Arial"/>
          <w:color w:val="FF0000"/>
        </w:rPr>
      </w:pPr>
      <w:r>
        <w:rPr>
          <w:rFonts w:ascii="Arial" w:hAnsi="Arial"/>
          <w:color w:val="FF0000"/>
        </w:rPr>
        <w:t>Datenquelle</w:t>
      </w:r>
    </w:p>
    <w:p w:rsidR="002E6DC9" w:rsidRPr="00B63A7B" w:rsidRDefault="002E6DC9" w:rsidP="00DF41B4">
      <w:pPr>
        <w:rPr>
          <w:rFonts w:ascii="Arial" w:hAnsi="Arial" w:cs="Arial"/>
        </w:rPr>
      </w:pPr>
    </w:p>
    <w:p w:rsidR="004C2B98" w:rsidRPr="00B63A7B" w:rsidRDefault="005865BA" w:rsidP="00923120">
      <w:pPr>
        <w:rPr>
          <w:rFonts w:ascii="Arial" w:hAnsi="Arial" w:cs="Arial"/>
        </w:rPr>
      </w:pPr>
      <w:r w:rsidRPr="00B63A7B">
        <w:rPr>
          <w:rFonts w:ascii="Arial" w:hAnsi="Arial" w:cs="Arial"/>
        </w:rPr>
        <w:t>Statistisches Bundesamt: Statistik zur Überschuldung privater Personen</w:t>
      </w:r>
      <w:r w:rsidR="00425279" w:rsidRPr="00B63A7B">
        <w:rPr>
          <w:rFonts w:ascii="Arial" w:hAnsi="Arial" w:cs="Arial"/>
        </w:rPr>
        <w:t>;</w:t>
      </w:r>
      <w:r w:rsidR="00923120" w:rsidRPr="00B63A7B">
        <w:rPr>
          <w:rFonts w:ascii="Arial" w:hAnsi="Arial" w:cs="Arial"/>
        </w:rPr>
        <w:t xml:space="preserve"> B</w:t>
      </w:r>
      <w:r w:rsidR="0041317E" w:rsidRPr="00B63A7B">
        <w:rPr>
          <w:rFonts w:ascii="Arial" w:hAnsi="Arial" w:cs="Arial"/>
        </w:rPr>
        <w:t>undesministerium für Arbeit und Soziales (BMAS)</w:t>
      </w:r>
      <w:r w:rsidR="00425279" w:rsidRPr="00B63A7B">
        <w:rPr>
          <w:rFonts w:ascii="Arial" w:hAnsi="Arial" w:cs="Arial"/>
        </w:rPr>
        <w:t>: Lebenslagen in Deutschland.</w:t>
      </w:r>
      <w:r w:rsidR="00923120" w:rsidRPr="00B63A7B">
        <w:rPr>
          <w:rFonts w:ascii="Arial" w:hAnsi="Arial" w:cs="Arial"/>
        </w:rPr>
        <w:t xml:space="preserve"> Der Fünfte Armuts- und Reichtumsbericht der Bundesregierung</w:t>
      </w:r>
    </w:p>
    <w:p w:rsidR="00494E20" w:rsidRPr="00B63A7B" w:rsidRDefault="00494E20" w:rsidP="00923120">
      <w:pPr>
        <w:rPr>
          <w:rFonts w:ascii="Arial" w:hAnsi="Arial" w:cs="Arial"/>
        </w:rPr>
      </w:pPr>
    </w:p>
    <w:p w:rsidR="00494E20" w:rsidRDefault="00494E20" w:rsidP="00494E20">
      <w:pPr>
        <w:pStyle w:val="Default"/>
        <w:rPr>
          <w:color w:val="FF0000"/>
        </w:rPr>
      </w:pPr>
      <w:r>
        <w:rPr>
          <w:color w:val="FF0000"/>
        </w:rPr>
        <w:t>Begriffe, methodische Anmerkungen oder Lesehilfen</w:t>
      </w:r>
    </w:p>
    <w:p w:rsidR="00494E20" w:rsidRPr="00B63A7B" w:rsidRDefault="00494E20" w:rsidP="00494E20">
      <w:pPr>
        <w:rPr>
          <w:rFonts w:ascii="Arial" w:hAnsi="Arial" w:cs="Arial"/>
        </w:rPr>
      </w:pPr>
    </w:p>
    <w:p w:rsidR="000F7D6D" w:rsidRDefault="000F7D6D" w:rsidP="00494E20">
      <w:pPr>
        <w:rPr>
          <w:rFonts w:ascii="Arial" w:hAnsi="Arial" w:cs="Arial"/>
        </w:rPr>
      </w:pPr>
      <w:r w:rsidRPr="00B63A7B">
        <w:rPr>
          <w:rFonts w:ascii="Arial" w:hAnsi="Arial" w:cs="Arial"/>
        </w:rPr>
        <w:t xml:space="preserve">Informationen zum Thema </w:t>
      </w:r>
      <w:r w:rsidR="00530046">
        <w:rPr>
          <w:rFonts w:ascii="Arial" w:hAnsi="Arial" w:cs="Arial"/>
          <w:b/>
        </w:rPr>
        <w:t xml:space="preserve">Wohnkosten </w:t>
      </w:r>
      <w:r w:rsidRPr="00B63A7B">
        <w:rPr>
          <w:rFonts w:ascii="Arial" w:hAnsi="Arial" w:cs="Arial"/>
        </w:rPr>
        <w:t xml:space="preserve">erhalten Sie hier: </w:t>
      </w:r>
      <w:hyperlink r:id="rId7" w:history="1">
        <w:r w:rsidR="00640357" w:rsidRPr="00B65994">
          <w:rPr>
            <w:rStyle w:val="Hyperlink"/>
            <w:rFonts w:ascii="Arial" w:hAnsi="Arial" w:cs="Arial"/>
          </w:rPr>
          <w:t>https://www.bpb.de/61727</w:t>
        </w:r>
      </w:hyperlink>
    </w:p>
    <w:p w:rsidR="00640357" w:rsidRPr="00B63A7B" w:rsidRDefault="00640357" w:rsidP="00494E20">
      <w:pPr>
        <w:rPr>
          <w:rFonts w:ascii="Arial" w:hAnsi="Arial" w:cs="Arial"/>
        </w:rPr>
      </w:pPr>
    </w:p>
    <w:p w:rsidR="00494E20" w:rsidRDefault="00494E20" w:rsidP="00494E20">
      <w:pPr>
        <w:rPr>
          <w:rFonts w:ascii="Arial" w:hAnsi="Arial" w:cs="Arial"/>
        </w:rPr>
      </w:pPr>
      <w:r w:rsidRPr="00B63A7B">
        <w:rPr>
          <w:rFonts w:ascii="Arial" w:hAnsi="Arial" w:cs="Arial"/>
        </w:rPr>
        <w:t xml:space="preserve">Informationen zur </w:t>
      </w:r>
      <w:r w:rsidRPr="00B63A7B">
        <w:rPr>
          <w:rFonts w:ascii="Arial" w:hAnsi="Arial" w:cs="Arial"/>
          <w:b/>
        </w:rPr>
        <w:t xml:space="preserve">Wohnungslosigkeit </w:t>
      </w:r>
      <w:r w:rsidRPr="00B63A7B">
        <w:rPr>
          <w:rFonts w:ascii="Arial" w:hAnsi="Arial" w:cs="Arial"/>
        </w:rPr>
        <w:t xml:space="preserve">erhalten Sie hier: </w:t>
      </w:r>
      <w:hyperlink r:id="rId8" w:history="1">
        <w:r w:rsidRPr="007B40F2">
          <w:rPr>
            <w:rStyle w:val="Hyperlink"/>
            <w:rFonts w:ascii="Arial" w:hAnsi="Arial" w:cs="Arial"/>
          </w:rPr>
          <w:t>https://www.bpb.de/61797</w:t>
        </w:r>
      </w:hyperlink>
    </w:p>
    <w:p w:rsidR="0053490A" w:rsidRPr="00B63A7B" w:rsidRDefault="0053490A" w:rsidP="00494E20">
      <w:pPr>
        <w:rPr>
          <w:rFonts w:ascii="Arial" w:hAnsi="Arial" w:cs="Arial"/>
        </w:rPr>
      </w:pPr>
    </w:p>
    <w:p w:rsidR="0053490A" w:rsidRPr="00B63A7B" w:rsidRDefault="0053490A" w:rsidP="0053490A">
      <w:pPr>
        <w:autoSpaceDE w:val="0"/>
        <w:autoSpaceDN w:val="0"/>
        <w:adjustRightInd w:val="0"/>
        <w:rPr>
          <w:rFonts w:ascii="Arial" w:hAnsi="Arial" w:cs="Arial"/>
          <w:sz w:val="20"/>
          <w:szCs w:val="20"/>
        </w:rPr>
      </w:pPr>
      <w:r w:rsidRPr="00B63A7B">
        <w:rPr>
          <w:rFonts w:ascii="Arial" w:hAnsi="Arial" w:cs="Arial"/>
          <w:sz w:val="20"/>
          <w:szCs w:val="20"/>
        </w:rPr>
        <w:t xml:space="preserve">Dieser Text ist unter der Creative Commons Lizenz by-nc-nd/3.0/de/ veröffentlicht. </w:t>
      </w:r>
    </w:p>
    <w:p w:rsidR="00E92616" w:rsidRPr="00B63A7B" w:rsidRDefault="0053490A" w:rsidP="0053490A">
      <w:pPr>
        <w:autoSpaceDE w:val="0"/>
        <w:autoSpaceDN w:val="0"/>
        <w:adjustRightInd w:val="0"/>
        <w:rPr>
          <w:rFonts w:ascii="Arial" w:hAnsi="Arial" w:cs="Arial"/>
          <w:sz w:val="20"/>
          <w:szCs w:val="20"/>
        </w:rPr>
      </w:pPr>
      <w:r w:rsidRPr="00B63A7B">
        <w:rPr>
          <w:rFonts w:ascii="Arial" w:hAnsi="Arial" w:cs="Arial"/>
          <w:sz w:val="20"/>
          <w:szCs w:val="20"/>
        </w:rPr>
        <w:t xml:space="preserve">Bundeszentrale für politische Bildung 2021 | </w:t>
      </w:r>
      <w:r w:rsidR="00E92616" w:rsidRPr="00B63A7B">
        <w:rPr>
          <w:rFonts w:ascii="Arial" w:hAnsi="Arial" w:cs="Arial"/>
          <w:sz w:val="20"/>
          <w:szCs w:val="20"/>
        </w:rPr>
        <w:t>www.bpb.de</w:t>
      </w:r>
    </w:p>
    <w:sectPr w:rsidR="00E92616" w:rsidRPr="00B63A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03537"/>
    <w:multiLevelType w:val="hybridMultilevel"/>
    <w:tmpl w:val="7B92ED04"/>
    <w:lvl w:ilvl="0" w:tplc="7B4CAB3E">
      <w:start w:val="11"/>
      <w:numFmt w:val="bullet"/>
      <w:lvlText w:val="-"/>
      <w:lvlJc w:val="left"/>
      <w:pPr>
        <w:tabs>
          <w:tab w:val="num" w:pos="720"/>
        </w:tabs>
        <w:ind w:left="720" w:hanging="360"/>
      </w:pPr>
      <w:rPr>
        <w:rFonts w:ascii="Times New Roman" w:eastAsia="Times New Roman" w:hAnsi="Times New Roman" w:cs="Times New Roman" w:hint="default"/>
      </w:rPr>
    </w:lvl>
    <w:lvl w:ilvl="1" w:tplc="075A6630" w:tentative="1">
      <w:start w:val="1"/>
      <w:numFmt w:val="bullet"/>
      <w:lvlText w:val="o"/>
      <w:lvlJc w:val="left"/>
      <w:pPr>
        <w:tabs>
          <w:tab w:val="num" w:pos="1440"/>
        </w:tabs>
        <w:ind w:left="1440" w:hanging="360"/>
      </w:pPr>
      <w:rPr>
        <w:rFonts w:ascii="Courier New" w:hAnsi="Courier New" w:cs="Courier New" w:hint="default"/>
      </w:rPr>
    </w:lvl>
    <w:lvl w:ilvl="2" w:tplc="B218CD92" w:tentative="1">
      <w:start w:val="1"/>
      <w:numFmt w:val="bullet"/>
      <w:lvlText w:val=""/>
      <w:lvlJc w:val="left"/>
      <w:pPr>
        <w:tabs>
          <w:tab w:val="num" w:pos="2160"/>
        </w:tabs>
        <w:ind w:left="2160" w:hanging="360"/>
      </w:pPr>
      <w:rPr>
        <w:rFonts w:ascii="Wingdings" w:hAnsi="Wingdings" w:hint="default"/>
      </w:rPr>
    </w:lvl>
    <w:lvl w:ilvl="3" w:tplc="FAE4AEC2" w:tentative="1">
      <w:start w:val="1"/>
      <w:numFmt w:val="bullet"/>
      <w:lvlText w:val=""/>
      <w:lvlJc w:val="left"/>
      <w:pPr>
        <w:tabs>
          <w:tab w:val="num" w:pos="2880"/>
        </w:tabs>
        <w:ind w:left="2880" w:hanging="360"/>
      </w:pPr>
      <w:rPr>
        <w:rFonts w:ascii="Symbol" w:hAnsi="Symbol" w:hint="default"/>
      </w:rPr>
    </w:lvl>
    <w:lvl w:ilvl="4" w:tplc="EDFA526A" w:tentative="1">
      <w:start w:val="1"/>
      <w:numFmt w:val="bullet"/>
      <w:lvlText w:val="o"/>
      <w:lvlJc w:val="left"/>
      <w:pPr>
        <w:tabs>
          <w:tab w:val="num" w:pos="3600"/>
        </w:tabs>
        <w:ind w:left="3600" w:hanging="360"/>
      </w:pPr>
      <w:rPr>
        <w:rFonts w:ascii="Courier New" w:hAnsi="Courier New" w:cs="Courier New" w:hint="default"/>
      </w:rPr>
    </w:lvl>
    <w:lvl w:ilvl="5" w:tplc="1B028356" w:tentative="1">
      <w:start w:val="1"/>
      <w:numFmt w:val="bullet"/>
      <w:lvlText w:val=""/>
      <w:lvlJc w:val="left"/>
      <w:pPr>
        <w:tabs>
          <w:tab w:val="num" w:pos="4320"/>
        </w:tabs>
        <w:ind w:left="4320" w:hanging="360"/>
      </w:pPr>
      <w:rPr>
        <w:rFonts w:ascii="Wingdings" w:hAnsi="Wingdings" w:hint="default"/>
      </w:rPr>
    </w:lvl>
    <w:lvl w:ilvl="6" w:tplc="D9AE9EDA" w:tentative="1">
      <w:start w:val="1"/>
      <w:numFmt w:val="bullet"/>
      <w:lvlText w:val=""/>
      <w:lvlJc w:val="left"/>
      <w:pPr>
        <w:tabs>
          <w:tab w:val="num" w:pos="5040"/>
        </w:tabs>
        <w:ind w:left="5040" w:hanging="360"/>
      </w:pPr>
      <w:rPr>
        <w:rFonts w:ascii="Symbol" w:hAnsi="Symbol" w:hint="default"/>
      </w:rPr>
    </w:lvl>
    <w:lvl w:ilvl="7" w:tplc="A5A8A5C6" w:tentative="1">
      <w:start w:val="1"/>
      <w:numFmt w:val="bullet"/>
      <w:lvlText w:val="o"/>
      <w:lvlJc w:val="left"/>
      <w:pPr>
        <w:tabs>
          <w:tab w:val="num" w:pos="5760"/>
        </w:tabs>
        <w:ind w:left="5760" w:hanging="360"/>
      </w:pPr>
      <w:rPr>
        <w:rFonts w:ascii="Courier New" w:hAnsi="Courier New" w:cs="Courier New" w:hint="default"/>
      </w:rPr>
    </w:lvl>
    <w:lvl w:ilvl="8" w:tplc="091AA352" w:tentative="1">
      <w:start w:val="1"/>
      <w:numFmt w:val="bullet"/>
      <w:lvlText w:val=""/>
      <w:lvlJc w:val="left"/>
      <w:pPr>
        <w:tabs>
          <w:tab w:val="num" w:pos="6480"/>
        </w:tabs>
        <w:ind w:left="6480" w:hanging="360"/>
      </w:pPr>
      <w:rPr>
        <w:rFonts w:ascii="Wingdings" w:hAnsi="Wingdings" w:hint="default"/>
      </w:rPr>
    </w:lvl>
  </w:abstractNum>
  <w:abstractNum w:abstractNumId="1">
    <w:nsid w:val="2C921C0E"/>
    <w:multiLevelType w:val="hybridMultilevel"/>
    <w:tmpl w:val="45066F48"/>
    <w:lvl w:ilvl="0" w:tplc="4858B9C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CBE5884"/>
    <w:multiLevelType w:val="multilevel"/>
    <w:tmpl w:val="109A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6F4F02"/>
    <w:multiLevelType w:val="multilevel"/>
    <w:tmpl w:val="8BB8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12503"/>
    <w:multiLevelType w:val="hybridMultilevel"/>
    <w:tmpl w:val="B2840E80"/>
    <w:lvl w:ilvl="0" w:tplc="8208D7AC">
      <w:start w:val="11"/>
      <w:numFmt w:val="bullet"/>
      <w:lvlText w:val="-"/>
      <w:lvlJc w:val="left"/>
      <w:pPr>
        <w:tabs>
          <w:tab w:val="num" w:pos="720"/>
        </w:tabs>
        <w:ind w:left="720" w:hanging="360"/>
      </w:pPr>
      <w:rPr>
        <w:rFonts w:ascii="Arial" w:eastAsia="Times New Roman" w:hAnsi="Arial" w:cs="Arial" w:hint="default"/>
      </w:rPr>
    </w:lvl>
    <w:lvl w:ilvl="1" w:tplc="A210D112" w:tentative="1">
      <w:start w:val="1"/>
      <w:numFmt w:val="bullet"/>
      <w:lvlText w:val="o"/>
      <w:lvlJc w:val="left"/>
      <w:pPr>
        <w:tabs>
          <w:tab w:val="num" w:pos="1440"/>
        </w:tabs>
        <w:ind w:left="1440" w:hanging="360"/>
      </w:pPr>
      <w:rPr>
        <w:rFonts w:ascii="Courier New" w:hAnsi="Courier New" w:cs="Courier New" w:hint="default"/>
      </w:rPr>
    </w:lvl>
    <w:lvl w:ilvl="2" w:tplc="25D85D6E" w:tentative="1">
      <w:start w:val="1"/>
      <w:numFmt w:val="bullet"/>
      <w:lvlText w:val=""/>
      <w:lvlJc w:val="left"/>
      <w:pPr>
        <w:tabs>
          <w:tab w:val="num" w:pos="2160"/>
        </w:tabs>
        <w:ind w:left="2160" w:hanging="360"/>
      </w:pPr>
      <w:rPr>
        <w:rFonts w:ascii="Wingdings" w:hAnsi="Wingdings" w:hint="default"/>
      </w:rPr>
    </w:lvl>
    <w:lvl w:ilvl="3" w:tplc="9D14A26C" w:tentative="1">
      <w:start w:val="1"/>
      <w:numFmt w:val="bullet"/>
      <w:lvlText w:val=""/>
      <w:lvlJc w:val="left"/>
      <w:pPr>
        <w:tabs>
          <w:tab w:val="num" w:pos="2880"/>
        </w:tabs>
        <w:ind w:left="2880" w:hanging="360"/>
      </w:pPr>
      <w:rPr>
        <w:rFonts w:ascii="Symbol" w:hAnsi="Symbol" w:hint="default"/>
      </w:rPr>
    </w:lvl>
    <w:lvl w:ilvl="4" w:tplc="8C504D3E" w:tentative="1">
      <w:start w:val="1"/>
      <w:numFmt w:val="bullet"/>
      <w:lvlText w:val="o"/>
      <w:lvlJc w:val="left"/>
      <w:pPr>
        <w:tabs>
          <w:tab w:val="num" w:pos="3600"/>
        </w:tabs>
        <w:ind w:left="3600" w:hanging="360"/>
      </w:pPr>
      <w:rPr>
        <w:rFonts w:ascii="Courier New" w:hAnsi="Courier New" w:cs="Courier New" w:hint="default"/>
      </w:rPr>
    </w:lvl>
    <w:lvl w:ilvl="5" w:tplc="95345A46" w:tentative="1">
      <w:start w:val="1"/>
      <w:numFmt w:val="bullet"/>
      <w:lvlText w:val=""/>
      <w:lvlJc w:val="left"/>
      <w:pPr>
        <w:tabs>
          <w:tab w:val="num" w:pos="4320"/>
        </w:tabs>
        <w:ind w:left="4320" w:hanging="360"/>
      </w:pPr>
      <w:rPr>
        <w:rFonts w:ascii="Wingdings" w:hAnsi="Wingdings" w:hint="default"/>
      </w:rPr>
    </w:lvl>
    <w:lvl w:ilvl="6" w:tplc="9BDCF57E" w:tentative="1">
      <w:start w:val="1"/>
      <w:numFmt w:val="bullet"/>
      <w:lvlText w:val=""/>
      <w:lvlJc w:val="left"/>
      <w:pPr>
        <w:tabs>
          <w:tab w:val="num" w:pos="5040"/>
        </w:tabs>
        <w:ind w:left="5040" w:hanging="360"/>
      </w:pPr>
      <w:rPr>
        <w:rFonts w:ascii="Symbol" w:hAnsi="Symbol" w:hint="default"/>
      </w:rPr>
    </w:lvl>
    <w:lvl w:ilvl="7" w:tplc="756C1ABE" w:tentative="1">
      <w:start w:val="1"/>
      <w:numFmt w:val="bullet"/>
      <w:lvlText w:val="o"/>
      <w:lvlJc w:val="left"/>
      <w:pPr>
        <w:tabs>
          <w:tab w:val="num" w:pos="5760"/>
        </w:tabs>
        <w:ind w:left="5760" w:hanging="360"/>
      </w:pPr>
      <w:rPr>
        <w:rFonts w:ascii="Courier New" w:hAnsi="Courier New" w:cs="Courier New" w:hint="default"/>
      </w:rPr>
    </w:lvl>
    <w:lvl w:ilvl="8" w:tplc="67A0C570" w:tentative="1">
      <w:start w:val="1"/>
      <w:numFmt w:val="bullet"/>
      <w:lvlText w:val=""/>
      <w:lvlJc w:val="left"/>
      <w:pPr>
        <w:tabs>
          <w:tab w:val="num" w:pos="6480"/>
        </w:tabs>
        <w:ind w:left="6480" w:hanging="360"/>
      </w:pPr>
      <w:rPr>
        <w:rFonts w:ascii="Wingdings" w:hAnsi="Wingdings" w:hint="default"/>
      </w:rPr>
    </w:lvl>
  </w:abstractNum>
  <w:abstractNum w:abstractNumId="5">
    <w:nsid w:val="79ED4A32"/>
    <w:multiLevelType w:val="multilevel"/>
    <w:tmpl w:val="624A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A7F"/>
    <w:rsid w:val="000216E5"/>
    <w:rsid w:val="000260E2"/>
    <w:rsid w:val="00045430"/>
    <w:rsid w:val="000537E1"/>
    <w:rsid w:val="00067C46"/>
    <w:rsid w:val="000D45C4"/>
    <w:rsid w:val="000F7D6D"/>
    <w:rsid w:val="00120A78"/>
    <w:rsid w:val="0015045E"/>
    <w:rsid w:val="00171A17"/>
    <w:rsid w:val="00173DD3"/>
    <w:rsid w:val="00185785"/>
    <w:rsid w:val="001A0E17"/>
    <w:rsid w:val="001D7A7F"/>
    <w:rsid w:val="001F5CC2"/>
    <w:rsid w:val="001F5F09"/>
    <w:rsid w:val="00203459"/>
    <w:rsid w:val="00212590"/>
    <w:rsid w:val="0023070A"/>
    <w:rsid w:val="00247E5A"/>
    <w:rsid w:val="002502D9"/>
    <w:rsid w:val="0026613F"/>
    <w:rsid w:val="00275C57"/>
    <w:rsid w:val="0029727E"/>
    <w:rsid w:val="002A670C"/>
    <w:rsid w:val="002E61C7"/>
    <w:rsid w:val="002E6DC9"/>
    <w:rsid w:val="00324D60"/>
    <w:rsid w:val="00330414"/>
    <w:rsid w:val="00340240"/>
    <w:rsid w:val="00350E3B"/>
    <w:rsid w:val="003A3269"/>
    <w:rsid w:val="003A735E"/>
    <w:rsid w:val="003B7893"/>
    <w:rsid w:val="003D02F6"/>
    <w:rsid w:val="003D0AEC"/>
    <w:rsid w:val="003E221C"/>
    <w:rsid w:val="00412FA0"/>
    <w:rsid w:val="0041317E"/>
    <w:rsid w:val="00425279"/>
    <w:rsid w:val="004525DA"/>
    <w:rsid w:val="00494E20"/>
    <w:rsid w:val="004B6867"/>
    <w:rsid w:val="004C2B98"/>
    <w:rsid w:val="005247BB"/>
    <w:rsid w:val="00530046"/>
    <w:rsid w:val="005346D1"/>
    <w:rsid w:val="0053490A"/>
    <w:rsid w:val="005419C6"/>
    <w:rsid w:val="0055252A"/>
    <w:rsid w:val="0058011C"/>
    <w:rsid w:val="005865BA"/>
    <w:rsid w:val="005A0622"/>
    <w:rsid w:val="0061697A"/>
    <w:rsid w:val="00640357"/>
    <w:rsid w:val="00652AC8"/>
    <w:rsid w:val="00674496"/>
    <w:rsid w:val="006B64E2"/>
    <w:rsid w:val="006B6991"/>
    <w:rsid w:val="006D7BBE"/>
    <w:rsid w:val="006E1988"/>
    <w:rsid w:val="00703553"/>
    <w:rsid w:val="00706C51"/>
    <w:rsid w:val="007155FB"/>
    <w:rsid w:val="00716B2C"/>
    <w:rsid w:val="00720276"/>
    <w:rsid w:val="00722BD0"/>
    <w:rsid w:val="00723836"/>
    <w:rsid w:val="00777425"/>
    <w:rsid w:val="007D37A9"/>
    <w:rsid w:val="007F5685"/>
    <w:rsid w:val="00821CCF"/>
    <w:rsid w:val="00853B6E"/>
    <w:rsid w:val="00856B6C"/>
    <w:rsid w:val="00874D0F"/>
    <w:rsid w:val="008834A6"/>
    <w:rsid w:val="00887C2D"/>
    <w:rsid w:val="008A18B5"/>
    <w:rsid w:val="008A1DAF"/>
    <w:rsid w:val="008A5E4F"/>
    <w:rsid w:val="008C770C"/>
    <w:rsid w:val="00911DDA"/>
    <w:rsid w:val="00913EA7"/>
    <w:rsid w:val="009165A7"/>
    <w:rsid w:val="00923120"/>
    <w:rsid w:val="00935163"/>
    <w:rsid w:val="00943FCC"/>
    <w:rsid w:val="00950781"/>
    <w:rsid w:val="009600E3"/>
    <w:rsid w:val="009900CD"/>
    <w:rsid w:val="00997841"/>
    <w:rsid w:val="009A0746"/>
    <w:rsid w:val="009C1756"/>
    <w:rsid w:val="009D2FCF"/>
    <w:rsid w:val="009E1B2A"/>
    <w:rsid w:val="009E656B"/>
    <w:rsid w:val="009F6B20"/>
    <w:rsid w:val="00A022D9"/>
    <w:rsid w:val="00A323D4"/>
    <w:rsid w:val="00A5376A"/>
    <w:rsid w:val="00A77D1C"/>
    <w:rsid w:val="00A800D8"/>
    <w:rsid w:val="00A81216"/>
    <w:rsid w:val="00A84DBD"/>
    <w:rsid w:val="00A916B4"/>
    <w:rsid w:val="00A91942"/>
    <w:rsid w:val="00AD3BFE"/>
    <w:rsid w:val="00AE2D8C"/>
    <w:rsid w:val="00B02BF4"/>
    <w:rsid w:val="00B12428"/>
    <w:rsid w:val="00B12F55"/>
    <w:rsid w:val="00B30CC3"/>
    <w:rsid w:val="00B34D12"/>
    <w:rsid w:val="00B42A98"/>
    <w:rsid w:val="00B63A7B"/>
    <w:rsid w:val="00B64D73"/>
    <w:rsid w:val="00B74FC2"/>
    <w:rsid w:val="00BB5966"/>
    <w:rsid w:val="00BD32ED"/>
    <w:rsid w:val="00BD6B12"/>
    <w:rsid w:val="00C16C22"/>
    <w:rsid w:val="00C372DD"/>
    <w:rsid w:val="00C41F73"/>
    <w:rsid w:val="00C63C62"/>
    <w:rsid w:val="00C74C7F"/>
    <w:rsid w:val="00CA7D36"/>
    <w:rsid w:val="00CC2843"/>
    <w:rsid w:val="00CD1D49"/>
    <w:rsid w:val="00CD462C"/>
    <w:rsid w:val="00D064A6"/>
    <w:rsid w:val="00D17B16"/>
    <w:rsid w:val="00D4045F"/>
    <w:rsid w:val="00D539B4"/>
    <w:rsid w:val="00D57B52"/>
    <w:rsid w:val="00D97909"/>
    <w:rsid w:val="00DB6115"/>
    <w:rsid w:val="00DE3BD4"/>
    <w:rsid w:val="00DF41B4"/>
    <w:rsid w:val="00E01756"/>
    <w:rsid w:val="00E32708"/>
    <w:rsid w:val="00E37625"/>
    <w:rsid w:val="00E4775B"/>
    <w:rsid w:val="00E567DC"/>
    <w:rsid w:val="00E92616"/>
    <w:rsid w:val="00EB3FCF"/>
    <w:rsid w:val="00EC15BB"/>
    <w:rsid w:val="00F07864"/>
    <w:rsid w:val="00F10CC4"/>
    <w:rsid w:val="00F60113"/>
    <w:rsid w:val="00F959B2"/>
    <w:rsid w:val="00FA2CF8"/>
    <w:rsid w:val="00FA3719"/>
    <w:rsid w:val="00FC07A2"/>
    <w:rsid w:val="00FC5285"/>
    <w:rsid w:val="00FD18F3"/>
    <w:rsid w:val="00FD29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qFormat/>
    <w:pPr>
      <w:spacing w:before="100" w:beforeAutospacing="1" w:after="100" w:afterAutospacing="1"/>
      <w:outlineLvl w:val="0"/>
    </w:pPr>
    <w:rPr>
      <w:b/>
      <w:bCs/>
      <w:kern w:val="36"/>
      <w:sz w:val="48"/>
      <w:szCs w:val="48"/>
    </w:rPr>
  </w:style>
  <w:style w:type="paragraph" w:styleId="berschrift2">
    <w:name w:val="heading 2"/>
    <w:basedOn w:val="Standard"/>
    <w:qFormat/>
    <w:pPr>
      <w:spacing w:before="100" w:beforeAutospacing="1" w:after="100" w:afterAutospacing="1"/>
      <w:outlineLvl w:val="1"/>
    </w:pPr>
    <w:rPr>
      <w:b/>
      <w:bCs/>
      <w:sz w:val="36"/>
      <w:szCs w:val="36"/>
    </w:rPr>
  </w:style>
  <w:style w:type="paragraph" w:styleId="berschrift4">
    <w:name w:val="heading 4"/>
    <w:basedOn w:val="Standard"/>
    <w:qFormat/>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style>
  <w:style w:type="character" w:styleId="Hyperlink">
    <w:name w:val="Hyperlink"/>
    <w:rPr>
      <w:color w:val="0000FF"/>
      <w:u w:val="single"/>
    </w:rPr>
  </w:style>
  <w:style w:type="character" w:styleId="HTMLAkronym">
    <w:name w:val="HTML Acronym"/>
    <w:basedOn w:val="Absatz-Standardschriftart"/>
  </w:style>
  <w:style w:type="paragraph" w:customStyle="1" w:styleId="bold">
    <w:name w:val="bold"/>
    <w:basedOn w:val="Standard"/>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stath1">
    <w:name w:val="stath1"/>
    <w:basedOn w:val="Absatz-Standardschriftart"/>
  </w:style>
  <w:style w:type="paragraph" w:styleId="Sprechblasentext">
    <w:name w:val="Balloon Text"/>
    <w:basedOn w:val="Standard"/>
    <w:semiHidden/>
    <w:rPr>
      <w:rFonts w:ascii="Tahoma" w:hAnsi="Tahoma" w:cs="Tahoma"/>
      <w:sz w:val="16"/>
      <w:szCs w:val="16"/>
    </w:rPr>
  </w:style>
  <w:style w:type="character" w:customStyle="1" w:styleId="st">
    <w:name w:val="st"/>
    <w:rsid w:val="00A84DBD"/>
  </w:style>
  <w:style w:type="paragraph" w:customStyle="1" w:styleId="CM191">
    <w:name w:val="CM191"/>
    <w:basedOn w:val="Default"/>
    <w:next w:val="Default"/>
    <w:uiPriority w:val="99"/>
    <w:rsid w:val="006E1988"/>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qFormat/>
    <w:pPr>
      <w:spacing w:before="100" w:beforeAutospacing="1" w:after="100" w:afterAutospacing="1"/>
      <w:outlineLvl w:val="0"/>
    </w:pPr>
    <w:rPr>
      <w:b/>
      <w:bCs/>
      <w:kern w:val="36"/>
      <w:sz w:val="48"/>
      <w:szCs w:val="48"/>
    </w:rPr>
  </w:style>
  <w:style w:type="paragraph" w:styleId="berschrift2">
    <w:name w:val="heading 2"/>
    <w:basedOn w:val="Standard"/>
    <w:qFormat/>
    <w:pPr>
      <w:spacing w:before="100" w:beforeAutospacing="1" w:after="100" w:afterAutospacing="1"/>
      <w:outlineLvl w:val="1"/>
    </w:pPr>
    <w:rPr>
      <w:b/>
      <w:bCs/>
      <w:sz w:val="36"/>
      <w:szCs w:val="36"/>
    </w:rPr>
  </w:style>
  <w:style w:type="paragraph" w:styleId="berschrift4">
    <w:name w:val="heading 4"/>
    <w:basedOn w:val="Standard"/>
    <w:qFormat/>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style>
  <w:style w:type="character" w:styleId="Hyperlink">
    <w:name w:val="Hyperlink"/>
    <w:rPr>
      <w:color w:val="0000FF"/>
      <w:u w:val="single"/>
    </w:rPr>
  </w:style>
  <w:style w:type="character" w:styleId="HTMLAkronym">
    <w:name w:val="HTML Acronym"/>
    <w:basedOn w:val="Absatz-Standardschriftart"/>
  </w:style>
  <w:style w:type="paragraph" w:customStyle="1" w:styleId="bold">
    <w:name w:val="bold"/>
    <w:basedOn w:val="Standard"/>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stath1">
    <w:name w:val="stath1"/>
    <w:basedOn w:val="Absatz-Standardschriftart"/>
  </w:style>
  <w:style w:type="paragraph" w:styleId="Sprechblasentext">
    <w:name w:val="Balloon Text"/>
    <w:basedOn w:val="Standard"/>
    <w:semiHidden/>
    <w:rPr>
      <w:rFonts w:ascii="Tahoma" w:hAnsi="Tahoma" w:cs="Tahoma"/>
      <w:sz w:val="16"/>
      <w:szCs w:val="16"/>
    </w:rPr>
  </w:style>
  <w:style w:type="character" w:customStyle="1" w:styleId="st">
    <w:name w:val="st"/>
    <w:rsid w:val="00A84DBD"/>
  </w:style>
  <w:style w:type="paragraph" w:customStyle="1" w:styleId="CM191">
    <w:name w:val="CM191"/>
    <w:basedOn w:val="Default"/>
    <w:next w:val="Default"/>
    <w:uiPriority w:val="99"/>
    <w:rsid w:val="006E1988"/>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478935">
      <w:bodyDiv w:val="1"/>
      <w:marLeft w:val="0"/>
      <w:marRight w:val="0"/>
      <w:marTop w:val="0"/>
      <w:marBottom w:val="0"/>
      <w:divBdr>
        <w:top w:val="none" w:sz="0" w:space="0" w:color="auto"/>
        <w:left w:val="none" w:sz="0" w:space="0" w:color="auto"/>
        <w:bottom w:val="none" w:sz="0" w:space="0" w:color="auto"/>
        <w:right w:val="none" w:sz="0" w:space="0" w:color="auto"/>
      </w:divBdr>
    </w:div>
    <w:div w:id="156193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b.de/61797" TargetMode="External"/><Relationship Id="rId3" Type="http://schemas.openxmlformats.org/officeDocument/2006/relationships/styles" Target="styles.xml"/><Relationship Id="rId7" Type="http://schemas.openxmlformats.org/officeDocument/2006/relationships/hyperlink" Target="https://www.bpb.de/617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8A4E3-B75D-4E59-8C7F-99211DF81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6739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Zur Bevölkerung Deutschlands zählen alle Einwohner, die mit ihrer Hauptwohnung in der Bundesrepublik Deutschland gemeldet sind</vt:lpstr>
    </vt:vector>
  </TitlesOfParts>
  <Company/>
  <LinksUpToDate>false</LinksUpToDate>
  <CharactersWithSpaces>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 Bevölkerung Deutschlands zählen alle Einwohner, die mit ihrer Hauptwohnung in der Bundesrepublik Deutschland gemeldet sind</dc:title>
  <dc:creator>Fossi</dc:creator>
  <cp:lastModifiedBy>Christian Hartmann</cp:lastModifiedBy>
  <cp:revision>7</cp:revision>
  <dcterms:created xsi:type="dcterms:W3CDTF">2021-10-13T11:49:00Z</dcterms:created>
  <dcterms:modified xsi:type="dcterms:W3CDTF">2021-10-13T12:30:00Z</dcterms:modified>
</cp:coreProperties>
</file>