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C8" w:rsidRPr="00DF60C8" w:rsidRDefault="00DF60C8" w:rsidP="00876933">
      <w:pPr>
        <w:rPr>
          <w:rFonts w:ascii="Arial" w:hAnsi="Arial"/>
          <w:b/>
        </w:rPr>
      </w:pPr>
      <w:bookmarkStart w:id="0" w:name="_GoBack"/>
      <w:bookmarkEnd w:id="0"/>
      <w:r w:rsidRPr="00DF60C8">
        <w:rPr>
          <w:rFonts w:ascii="Arial" w:hAnsi="Arial"/>
          <w:b/>
        </w:rPr>
        <w:t xml:space="preserve">Die Zahl der </w:t>
      </w:r>
      <w:r w:rsidRPr="00036A75">
        <w:rPr>
          <w:rFonts w:ascii="Arial" w:hAnsi="Arial"/>
          <w:b/>
        </w:rPr>
        <w:t xml:space="preserve">Strafgefangenen und Sicherungsverwahrten ist seit dem Jahr 2007 rückläufig. Bis 2019 sank sie von 64.700 auf 50.600. Der Anteil der Männer lag </w:t>
      </w:r>
      <w:r w:rsidR="00EA765A">
        <w:rPr>
          <w:rFonts w:ascii="Arial" w:hAnsi="Arial"/>
          <w:b/>
        </w:rPr>
        <w:t xml:space="preserve">dabei </w:t>
      </w:r>
      <w:r w:rsidRPr="00036A75">
        <w:rPr>
          <w:rFonts w:ascii="Arial" w:hAnsi="Arial"/>
          <w:b/>
        </w:rPr>
        <w:t>im Jahr 2019 bei 94 Prozent.</w:t>
      </w:r>
      <w:r w:rsidR="008D2C87" w:rsidRPr="00036A75">
        <w:rPr>
          <w:rFonts w:ascii="Arial" w:hAnsi="Arial"/>
          <w:b/>
        </w:rPr>
        <w:t xml:space="preserve"> Lediglich 1,1 Prozent beziehungsweise 551 der 50.600 </w:t>
      </w:r>
      <w:r w:rsidR="00EA765A" w:rsidRPr="00036A75">
        <w:rPr>
          <w:rFonts w:ascii="Arial" w:hAnsi="Arial"/>
          <w:b/>
        </w:rPr>
        <w:t xml:space="preserve">Strafgefangenen und Sicherungsverwahrten </w:t>
      </w:r>
      <w:r w:rsidR="008D2C87" w:rsidRPr="00036A75">
        <w:rPr>
          <w:rFonts w:ascii="Arial" w:hAnsi="Arial"/>
          <w:b/>
        </w:rPr>
        <w:t>befanden sich in Sicherungsverwahrung und lediglich 3,</w:t>
      </w:r>
      <w:r w:rsidR="00E42221" w:rsidRPr="00036A75">
        <w:rPr>
          <w:rFonts w:ascii="Arial" w:hAnsi="Arial"/>
          <w:b/>
        </w:rPr>
        <w:t>6</w:t>
      </w:r>
      <w:r w:rsidR="00EA765A">
        <w:rPr>
          <w:rFonts w:ascii="Arial" w:hAnsi="Arial"/>
          <w:b/>
        </w:rPr>
        <w:t xml:space="preserve"> Prozent </w:t>
      </w:r>
      <w:r w:rsidR="00E42221" w:rsidRPr="00036A75">
        <w:rPr>
          <w:rFonts w:ascii="Arial" w:hAnsi="Arial"/>
          <w:b/>
        </w:rPr>
        <w:t>saßen am Stichtag 31. März 2019 eine lebenslange Fr</w:t>
      </w:r>
      <w:r w:rsidR="008D2C87" w:rsidRPr="00036A75">
        <w:rPr>
          <w:rFonts w:ascii="Arial" w:hAnsi="Arial"/>
          <w:b/>
        </w:rPr>
        <w:t xml:space="preserve">eiheitsstrafe </w:t>
      </w:r>
      <w:r w:rsidR="00E42221" w:rsidRPr="00036A75">
        <w:rPr>
          <w:rFonts w:ascii="Arial" w:hAnsi="Arial"/>
          <w:b/>
        </w:rPr>
        <w:t>ab</w:t>
      </w:r>
      <w:r w:rsidR="008D2C87" w:rsidRPr="00036A75">
        <w:rPr>
          <w:rFonts w:ascii="Arial" w:hAnsi="Arial"/>
          <w:b/>
        </w:rPr>
        <w:t>.</w:t>
      </w:r>
      <w:r w:rsidR="00036A75">
        <w:rPr>
          <w:rFonts w:ascii="Arial" w:hAnsi="Arial"/>
          <w:b/>
        </w:rPr>
        <w:t xml:space="preserve"> </w:t>
      </w:r>
      <w:r w:rsidR="00036A75" w:rsidRPr="00036A75">
        <w:rPr>
          <w:rFonts w:ascii="Arial" w:hAnsi="Arial"/>
          <w:b/>
        </w:rPr>
        <w:t>Im Jahr 2019 waren knapp sieben von zehn Strafgefangenen und Sicherungsverwahrten vor der Inhaftierung vorbestraft, 38,5 Prozent saßen nicht zum ersten Mal im Gefängnis.</w:t>
      </w:r>
    </w:p>
    <w:p w:rsidR="00DF60C8" w:rsidRDefault="00DF60C8" w:rsidP="00876933">
      <w:pPr>
        <w:rPr>
          <w:rFonts w:ascii="Arial" w:hAnsi="Arial"/>
          <w:color w:val="FF0000"/>
        </w:rPr>
      </w:pPr>
    </w:p>
    <w:p w:rsidR="00876933" w:rsidRPr="004030F6" w:rsidRDefault="00876933" w:rsidP="00876933">
      <w:pPr>
        <w:rPr>
          <w:rFonts w:ascii="Arial" w:hAnsi="Arial"/>
          <w:color w:val="FF0000"/>
        </w:rPr>
      </w:pPr>
      <w:r w:rsidRPr="004030F6">
        <w:rPr>
          <w:rFonts w:ascii="Arial" w:hAnsi="Arial"/>
          <w:color w:val="FF0000"/>
        </w:rPr>
        <w:t>Fakten</w:t>
      </w:r>
    </w:p>
    <w:p w:rsidR="004030F6" w:rsidRPr="00330D4F" w:rsidRDefault="004030F6" w:rsidP="00876933">
      <w:pPr>
        <w:rPr>
          <w:rFonts w:ascii="Arial" w:hAnsi="Arial" w:cs="Arial"/>
        </w:rPr>
      </w:pPr>
    </w:p>
    <w:p w:rsidR="00876933" w:rsidRDefault="00876933" w:rsidP="00876933">
      <w:pPr>
        <w:rPr>
          <w:rFonts w:ascii="Arial" w:hAnsi="Arial" w:cs="Arial"/>
        </w:rPr>
      </w:pPr>
      <w:r w:rsidRPr="00330D4F">
        <w:rPr>
          <w:rFonts w:ascii="Arial" w:hAnsi="Arial" w:cs="Arial"/>
        </w:rPr>
        <w:t xml:space="preserve">Die Zahl der Strafgefangenen und Sicherungsverwahrten in Deutschland </w:t>
      </w:r>
      <w:r w:rsidR="00330D4F">
        <w:rPr>
          <w:rFonts w:ascii="Arial" w:hAnsi="Arial" w:cs="Arial"/>
        </w:rPr>
        <w:t xml:space="preserve">erhöhte sich </w:t>
      </w:r>
      <w:r w:rsidRPr="00330D4F">
        <w:rPr>
          <w:rFonts w:ascii="Arial" w:hAnsi="Arial" w:cs="Arial"/>
        </w:rPr>
        <w:t xml:space="preserve">zwischen 1995 und 2007 </w:t>
      </w:r>
      <w:r w:rsidR="00330D4F" w:rsidRPr="00330D4F">
        <w:rPr>
          <w:rFonts w:ascii="Arial" w:hAnsi="Arial" w:cs="Arial"/>
        </w:rPr>
        <w:t xml:space="preserve">stetig </w:t>
      </w:r>
      <w:r w:rsidRPr="00330D4F">
        <w:rPr>
          <w:rFonts w:ascii="Arial" w:hAnsi="Arial" w:cs="Arial"/>
        </w:rPr>
        <w:t xml:space="preserve">von </w:t>
      </w:r>
      <w:r w:rsidR="00330D4F" w:rsidRPr="00330D4F">
        <w:rPr>
          <w:rFonts w:ascii="Arial" w:hAnsi="Arial" w:cs="Arial"/>
        </w:rPr>
        <w:t xml:space="preserve">rund </w:t>
      </w:r>
      <w:r w:rsidRPr="00330D4F">
        <w:rPr>
          <w:rFonts w:ascii="Arial" w:hAnsi="Arial" w:cs="Arial"/>
        </w:rPr>
        <w:t>46.5</w:t>
      </w:r>
      <w:r w:rsidR="00330D4F" w:rsidRPr="00330D4F">
        <w:rPr>
          <w:rFonts w:ascii="Arial" w:hAnsi="Arial" w:cs="Arial"/>
        </w:rPr>
        <w:t>00</w:t>
      </w:r>
      <w:r w:rsidRPr="00330D4F">
        <w:rPr>
          <w:rFonts w:ascii="Arial" w:hAnsi="Arial" w:cs="Arial"/>
        </w:rPr>
        <w:t xml:space="preserve"> auf 64.700 – das entspricht einer Steigerung um 39,1 Prozent. Seit diesem Höchststand ist die Zahl jedoch bis 201</w:t>
      </w:r>
      <w:r w:rsidR="00330D4F" w:rsidRPr="00330D4F">
        <w:rPr>
          <w:rFonts w:ascii="Arial" w:hAnsi="Arial" w:cs="Arial"/>
        </w:rPr>
        <w:t>9</w:t>
      </w:r>
      <w:r w:rsidRPr="00330D4F">
        <w:rPr>
          <w:rFonts w:ascii="Arial" w:hAnsi="Arial" w:cs="Arial"/>
        </w:rPr>
        <w:t xml:space="preserve"> um </w:t>
      </w:r>
      <w:r w:rsidR="00330D4F" w:rsidRPr="00330D4F">
        <w:rPr>
          <w:rFonts w:ascii="Arial" w:hAnsi="Arial" w:cs="Arial"/>
        </w:rPr>
        <w:t>21</w:t>
      </w:r>
      <w:r w:rsidRPr="00330D4F">
        <w:rPr>
          <w:rFonts w:ascii="Arial" w:hAnsi="Arial" w:cs="Arial"/>
        </w:rPr>
        <w:t>,</w:t>
      </w:r>
      <w:r w:rsidR="00330D4F" w:rsidRPr="00330D4F">
        <w:rPr>
          <w:rFonts w:ascii="Arial" w:hAnsi="Arial" w:cs="Arial"/>
        </w:rPr>
        <w:t>8</w:t>
      </w:r>
      <w:r w:rsidRPr="00330D4F">
        <w:rPr>
          <w:rFonts w:ascii="Arial" w:hAnsi="Arial" w:cs="Arial"/>
        </w:rPr>
        <w:t xml:space="preserve"> Prozen</w:t>
      </w:r>
      <w:r w:rsidRPr="00FE3B96">
        <w:rPr>
          <w:rFonts w:ascii="Arial" w:hAnsi="Arial" w:cs="Arial"/>
        </w:rPr>
        <w:t xml:space="preserve">t auf </w:t>
      </w:r>
      <w:r w:rsidR="00330D4F" w:rsidRPr="00FE3B96">
        <w:rPr>
          <w:rFonts w:ascii="Arial" w:hAnsi="Arial" w:cs="Arial"/>
        </w:rPr>
        <w:t xml:space="preserve">knapp </w:t>
      </w:r>
      <w:r w:rsidRPr="00FE3B96">
        <w:rPr>
          <w:rFonts w:ascii="Arial" w:hAnsi="Arial" w:cs="Arial"/>
        </w:rPr>
        <w:t>5</w:t>
      </w:r>
      <w:r w:rsidR="00330D4F" w:rsidRPr="00FE3B96">
        <w:rPr>
          <w:rFonts w:ascii="Arial" w:hAnsi="Arial" w:cs="Arial"/>
        </w:rPr>
        <w:t>0</w:t>
      </w:r>
      <w:r w:rsidRPr="00FE3B96">
        <w:rPr>
          <w:rFonts w:ascii="Arial" w:hAnsi="Arial" w:cs="Arial"/>
        </w:rPr>
        <w:t>.</w:t>
      </w:r>
      <w:r w:rsidR="00330D4F" w:rsidRPr="00FE3B96">
        <w:rPr>
          <w:rFonts w:ascii="Arial" w:hAnsi="Arial" w:cs="Arial"/>
        </w:rPr>
        <w:t>600</w:t>
      </w:r>
      <w:r w:rsidRPr="00FE3B96">
        <w:rPr>
          <w:rFonts w:ascii="Arial" w:hAnsi="Arial" w:cs="Arial"/>
        </w:rPr>
        <w:t xml:space="preserve"> gesunken</w:t>
      </w:r>
      <w:r w:rsidR="00F8551E" w:rsidRPr="00330D4F">
        <w:rPr>
          <w:rFonts w:ascii="Arial" w:hAnsi="Arial" w:cs="Arial"/>
        </w:rPr>
        <w:t xml:space="preserve"> (</w:t>
      </w:r>
      <w:r w:rsidR="00F8551E">
        <w:rPr>
          <w:rFonts w:ascii="Arial" w:hAnsi="Arial" w:cs="Arial"/>
        </w:rPr>
        <w:t xml:space="preserve">jeweils </w:t>
      </w:r>
      <w:r w:rsidR="00F8551E" w:rsidRPr="00330D4F">
        <w:rPr>
          <w:rFonts w:ascii="Arial" w:hAnsi="Arial" w:cs="Arial"/>
        </w:rPr>
        <w:t>31. März)</w:t>
      </w:r>
      <w:r w:rsidRPr="00FE3B96">
        <w:rPr>
          <w:rFonts w:ascii="Arial" w:hAnsi="Arial" w:cs="Arial"/>
        </w:rPr>
        <w:t>. Von den</w:t>
      </w:r>
      <w:r w:rsidR="00FE3B96" w:rsidRPr="00FE3B96">
        <w:rPr>
          <w:rFonts w:ascii="Arial" w:hAnsi="Arial" w:cs="Arial"/>
        </w:rPr>
        <w:t xml:space="preserve"> 50</w:t>
      </w:r>
      <w:r w:rsidRPr="00FE3B96">
        <w:rPr>
          <w:rFonts w:ascii="Arial" w:hAnsi="Arial" w:cs="Arial"/>
        </w:rPr>
        <w:t>.</w:t>
      </w:r>
      <w:r w:rsidR="00FE3B96">
        <w:rPr>
          <w:rFonts w:ascii="Arial" w:hAnsi="Arial" w:cs="Arial"/>
        </w:rPr>
        <w:t>589</w:t>
      </w:r>
      <w:r w:rsidRPr="00FE3B96">
        <w:rPr>
          <w:rFonts w:ascii="Arial" w:hAnsi="Arial" w:cs="Arial"/>
        </w:rPr>
        <w:t xml:space="preserve"> Strafgefangenen und Sicherungsverwahrten des Jahres 201</w:t>
      </w:r>
      <w:r w:rsidR="00FE3B96" w:rsidRPr="00FE3B96">
        <w:rPr>
          <w:rFonts w:ascii="Arial" w:hAnsi="Arial" w:cs="Arial"/>
        </w:rPr>
        <w:t>9</w:t>
      </w:r>
      <w:r w:rsidRPr="00FE3B96">
        <w:rPr>
          <w:rFonts w:ascii="Arial" w:hAnsi="Arial" w:cs="Arial"/>
        </w:rPr>
        <w:t xml:space="preserve"> waren 94,</w:t>
      </w:r>
      <w:r w:rsidR="00FE3B96" w:rsidRPr="00FE3B96">
        <w:rPr>
          <w:rFonts w:ascii="Arial" w:hAnsi="Arial" w:cs="Arial"/>
        </w:rPr>
        <w:t>1</w:t>
      </w:r>
      <w:r w:rsidRPr="00FE3B96">
        <w:rPr>
          <w:rFonts w:ascii="Arial" w:hAnsi="Arial" w:cs="Arial"/>
        </w:rPr>
        <w:t xml:space="preserve"> Prozent männlich und 5,</w:t>
      </w:r>
      <w:r w:rsidR="00FE3B96" w:rsidRPr="00FE3B96">
        <w:rPr>
          <w:rFonts w:ascii="Arial" w:hAnsi="Arial" w:cs="Arial"/>
        </w:rPr>
        <w:t>9</w:t>
      </w:r>
      <w:r w:rsidRPr="00FE3B96">
        <w:rPr>
          <w:rFonts w:ascii="Arial" w:hAnsi="Arial" w:cs="Arial"/>
        </w:rPr>
        <w:t xml:space="preserve"> Prozent weiblich. Die unter 25-Jährigen hatten dabei einen Anteil von 1</w:t>
      </w:r>
      <w:r w:rsidR="00FE3B96" w:rsidRPr="00FE3B96">
        <w:rPr>
          <w:rFonts w:ascii="Arial" w:hAnsi="Arial" w:cs="Arial"/>
        </w:rPr>
        <w:t>3</w:t>
      </w:r>
      <w:r w:rsidRPr="00FE3B96">
        <w:rPr>
          <w:rFonts w:ascii="Arial" w:hAnsi="Arial" w:cs="Arial"/>
        </w:rPr>
        <w:t>,</w:t>
      </w:r>
      <w:r w:rsidR="00FE3B96" w:rsidRPr="00FE3B96">
        <w:rPr>
          <w:rFonts w:ascii="Arial" w:hAnsi="Arial" w:cs="Arial"/>
        </w:rPr>
        <w:t>4</w:t>
      </w:r>
      <w:r w:rsidRPr="00FE3B96">
        <w:rPr>
          <w:rFonts w:ascii="Arial" w:hAnsi="Arial" w:cs="Arial"/>
        </w:rPr>
        <w:t xml:space="preserve"> Prozent, </w:t>
      </w:r>
      <w:r w:rsidR="00FE3B96" w:rsidRPr="00FE3B96">
        <w:rPr>
          <w:rFonts w:ascii="Arial" w:hAnsi="Arial" w:cs="Arial"/>
        </w:rPr>
        <w:t xml:space="preserve">gut </w:t>
      </w:r>
      <w:r w:rsidRPr="00FE3B96">
        <w:rPr>
          <w:rFonts w:ascii="Arial" w:hAnsi="Arial" w:cs="Arial"/>
        </w:rPr>
        <w:t>die Hälfte der Strafgefangenen und Sicherungsverwahrten war 25</w:t>
      </w:r>
      <w:r w:rsidR="00FE3B96" w:rsidRPr="00FE3B96">
        <w:rPr>
          <w:rFonts w:ascii="Arial" w:hAnsi="Arial" w:cs="Arial"/>
        </w:rPr>
        <w:t>- bis unter 40-jährig</w:t>
      </w:r>
      <w:r w:rsidRPr="00FE3B96">
        <w:rPr>
          <w:rFonts w:ascii="Arial" w:hAnsi="Arial" w:cs="Arial"/>
        </w:rPr>
        <w:t xml:space="preserve"> (</w:t>
      </w:r>
      <w:r w:rsidR="00FE3B96">
        <w:rPr>
          <w:rFonts w:ascii="Arial" w:hAnsi="Arial" w:cs="Arial"/>
        </w:rPr>
        <w:t>51</w:t>
      </w:r>
      <w:r w:rsidRPr="00FE3B96">
        <w:rPr>
          <w:rFonts w:ascii="Arial" w:hAnsi="Arial" w:cs="Arial"/>
        </w:rPr>
        <w:t>,</w:t>
      </w:r>
      <w:r w:rsidR="00FE3B96">
        <w:rPr>
          <w:rFonts w:ascii="Arial" w:hAnsi="Arial" w:cs="Arial"/>
        </w:rPr>
        <w:t>0</w:t>
      </w:r>
      <w:r w:rsidRPr="00FE3B96">
        <w:rPr>
          <w:rFonts w:ascii="Arial" w:hAnsi="Arial" w:cs="Arial"/>
        </w:rPr>
        <w:t xml:space="preserve"> Prozent)</w:t>
      </w:r>
      <w:r w:rsidR="00FE3B96" w:rsidRPr="00FE3B96">
        <w:rPr>
          <w:rFonts w:ascii="Arial" w:hAnsi="Arial" w:cs="Arial"/>
        </w:rPr>
        <w:t xml:space="preserve"> und gut </w:t>
      </w:r>
      <w:r w:rsidRPr="00FE3B96">
        <w:rPr>
          <w:rFonts w:ascii="Arial" w:hAnsi="Arial" w:cs="Arial"/>
        </w:rPr>
        <w:t>ein Drittel war 40 Jahre oder älter (3</w:t>
      </w:r>
      <w:r w:rsidR="00FE3B96" w:rsidRPr="00FE3B96">
        <w:rPr>
          <w:rFonts w:ascii="Arial" w:hAnsi="Arial" w:cs="Arial"/>
        </w:rPr>
        <w:t>5</w:t>
      </w:r>
      <w:r w:rsidRPr="00FE3B96">
        <w:rPr>
          <w:rFonts w:ascii="Arial" w:hAnsi="Arial" w:cs="Arial"/>
        </w:rPr>
        <w:t>,</w:t>
      </w:r>
      <w:r w:rsidR="00FE3B96" w:rsidRPr="00FE3B96">
        <w:rPr>
          <w:rFonts w:ascii="Arial" w:hAnsi="Arial" w:cs="Arial"/>
        </w:rPr>
        <w:t>6</w:t>
      </w:r>
      <w:r w:rsidRPr="00FE3B96">
        <w:rPr>
          <w:rFonts w:ascii="Arial" w:hAnsi="Arial" w:cs="Arial"/>
        </w:rPr>
        <w:t xml:space="preserve"> Prozent). </w:t>
      </w:r>
      <w:r w:rsidRPr="007102DE">
        <w:rPr>
          <w:rFonts w:ascii="Arial" w:hAnsi="Arial" w:cs="Arial"/>
        </w:rPr>
        <w:t xml:space="preserve">Der Großteil der </w:t>
      </w:r>
      <w:r w:rsidR="007102DE" w:rsidRPr="00FE3B96">
        <w:rPr>
          <w:rFonts w:ascii="Arial" w:hAnsi="Arial" w:cs="Arial"/>
        </w:rPr>
        <w:t>50.</w:t>
      </w:r>
      <w:r w:rsidR="007102DE">
        <w:rPr>
          <w:rFonts w:ascii="Arial" w:hAnsi="Arial" w:cs="Arial"/>
        </w:rPr>
        <w:t>589</w:t>
      </w:r>
      <w:r w:rsidR="007102DE" w:rsidRPr="00FE3B96">
        <w:rPr>
          <w:rFonts w:ascii="Arial" w:hAnsi="Arial" w:cs="Arial"/>
        </w:rPr>
        <w:t xml:space="preserve"> </w:t>
      </w:r>
      <w:r w:rsidRPr="007102DE">
        <w:rPr>
          <w:rFonts w:ascii="Arial" w:hAnsi="Arial" w:cs="Arial"/>
        </w:rPr>
        <w:t>Strafgefangenen und Sicherungsverwahrten war zu einer Freiheitsstrafe verurteilt worden (</w:t>
      </w:r>
      <w:r w:rsidR="007102DE" w:rsidRPr="007102DE">
        <w:rPr>
          <w:rFonts w:ascii="Arial" w:hAnsi="Arial" w:cs="Arial"/>
        </w:rPr>
        <w:t>91,6</w:t>
      </w:r>
      <w:r w:rsidRPr="007102DE">
        <w:rPr>
          <w:rFonts w:ascii="Arial" w:hAnsi="Arial" w:cs="Arial"/>
        </w:rPr>
        <w:t xml:space="preserve"> Prozent), </w:t>
      </w:r>
      <w:r w:rsidR="007102DE" w:rsidRPr="007102DE">
        <w:rPr>
          <w:rFonts w:ascii="Arial" w:hAnsi="Arial" w:cs="Arial"/>
        </w:rPr>
        <w:t xml:space="preserve">rund </w:t>
      </w:r>
      <w:r w:rsidRPr="007102DE">
        <w:rPr>
          <w:rFonts w:ascii="Arial" w:hAnsi="Arial" w:cs="Arial"/>
        </w:rPr>
        <w:t xml:space="preserve">jede </w:t>
      </w:r>
      <w:r w:rsidR="007102DE" w:rsidRPr="007102DE">
        <w:rPr>
          <w:rFonts w:ascii="Arial" w:hAnsi="Arial" w:cs="Arial"/>
        </w:rPr>
        <w:t>vier</w:t>
      </w:r>
      <w:r w:rsidRPr="007102DE">
        <w:rPr>
          <w:rFonts w:ascii="Arial" w:hAnsi="Arial" w:cs="Arial"/>
        </w:rPr>
        <w:t>zehnte Person saß eine Jugendstrafe ab (</w:t>
      </w:r>
      <w:r w:rsidR="007102DE" w:rsidRPr="007102DE">
        <w:rPr>
          <w:rFonts w:ascii="Arial" w:hAnsi="Arial" w:cs="Arial"/>
        </w:rPr>
        <w:t>7,3</w:t>
      </w:r>
      <w:r w:rsidRPr="007102DE">
        <w:rPr>
          <w:rFonts w:ascii="Arial" w:hAnsi="Arial" w:cs="Arial"/>
        </w:rPr>
        <w:t xml:space="preserve"> Prozent) und lediglich </w:t>
      </w:r>
      <w:r w:rsidR="007102DE" w:rsidRPr="007102DE">
        <w:rPr>
          <w:rFonts w:ascii="Arial" w:hAnsi="Arial" w:cs="Arial"/>
        </w:rPr>
        <w:t>1,1</w:t>
      </w:r>
      <w:r w:rsidRPr="007102DE">
        <w:rPr>
          <w:rFonts w:ascii="Arial" w:hAnsi="Arial" w:cs="Arial"/>
        </w:rPr>
        <w:t xml:space="preserve"> Prozent beziehungsweise </w:t>
      </w:r>
      <w:r w:rsidR="007102DE" w:rsidRPr="007102DE">
        <w:rPr>
          <w:rFonts w:ascii="Arial" w:hAnsi="Arial" w:cs="Arial"/>
        </w:rPr>
        <w:t xml:space="preserve">551 </w:t>
      </w:r>
      <w:r w:rsidRPr="007102DE">
        <w:rPr>
          <w:rFonts w:ascii="Arial" w:hAnsi="Arial" w:cs="Arial"/>
        </w:rPr>
        <w:t>Personen befanden sich in Sicherungsverwahrung.</w:t>
      </w:r>
    </w:p>
    <w:p w:rsidR="00F85BD9" w:rsidRDefault="00F85BD9" w:rsidP="00876933">
      <w:pPr>
        <w:rPr>
          <w:rFonts w:ascii="Arial" w:hAnsi="Arial" w:cs="Arial"/>
        </w:rPr>
      </w:pPr>
    </w:p>
    <w:p w:rsidR="004030F6" w:rsidRDefault="004030F6" w:rsidP="00AD52AC">
      <w:pPr>
        <w:rPr>
          <w:rFonts w:ascii="Arial" w:hAnsi="Arial" w:cs="Arial"/>
        </w:rPr>
      </w:pPr>
      <w:r w:rsidRPr="00B86B40">
        <w:rPr>
          <w:rFonts w:ascii="Arial" w:hAnsi="Arial" w:cs="Arial"/>
        </w:rPr>
        <w:t>Bei 3</w:t>
      </w:r>
      <w:r w:rsidR="00B86B40" w:rsidRPr="00B86B40">
        <w:rPr>
          <w:rFonts w:ascii="Arial" w:hAnsi="Arial" w:cs="Arial"/>
        </w:rPr>
        <w:t>7</w:t>
      </w:r>
      <w:r w:rsidRPr="00B86B40">
        <w:rPr>
          <w:rFonts w:ascii="Arial" w:hAnsi="Arial" w:cs="Arial"/>
        </w:rPr>
        <w:t>,</w:t>
      </w:r>
      <w:r w:rsidR="00B86B40" w:rsidRPr="00B86B40">
        <w:rPr>
          <w:rFonts w:ascii="Arial" w:hAnsi="Arial" w:cs="Arial"/>
        </w:rPr>
        <w:t>5</w:t>
      </w:r>
      <w:r w:rsidRPr="00B86B40">
        <w:rPr>
          <w:rFonts w:ascii="Arial" w:hAnsi="Arial" w:cs="Arial"/>
        </w:rPr>
        <w:t xml:space="preserve"> Prozent der Personen, die am 31. März 201</w:t>
      </w:r>
      <w:r w:rsidR="00B86B40" w:rsidRPr="00B86B40">
        <w:rPr>
          <w:rFonts w:ascii="Arial" w:hAnsi="Arial" w:cs="Arial"/>
        </w:rPr>
        <w:t>9</w:t>
      </w:r>
      <w:r w:rsidRPr="00B86B40">
        <w:rPr>
          <w:rFonts w:ascii="Arial" w:hAnsi="Arial" w:cs="Arial"/>
        </w:rPr>
        <w:t xml:space="preserve"> zu einer Freiheitsstrafe verurteilt waren, lag die voraussichtliche Vollzugsdauer bei neun Monaten oder weniger. </w:t>
      </w:r>
      <w:r w:rsidR="00B86B40" w:rsidRPr="00B86B40">
        <w:rPr>
          <w:rFonts w:ascii="Arial" w:hAnsi="Arial" w:cs="Arial"/>
        </w:rPr>
        <w:t xml:space="preserve">Gut bzw. knapp </w:t>
      </w:r>
      <w:r w:rsidRPr="00B86B40">
        <w:rPr>
          <w:rFonts w:ascii="Arial" w:hAnsi="Arial" w:cs="Arial"/>
        </w:rPr>
        <w:t>ein Viertel hatte eine voraussichtliche Vollzugsdauer von mehr als neun Monaten bis zu zwei Jahren (2</w:t>
      </w:r>
      <w:r w:rsidR="00B86B40" w:rsidRPr="00B86B40">
        <w:rPr>
          <w:rFonts w:ascii="Arial" w:hAnsi="Arial" w:cs="Arial"/>
        </w:rPr>
        <w:t>8</w:t>
      </w:r>
      <w:r w:rsidRPr="00B86B40">
        <w:rPr>
          <w:rFonts w:ascii="Arial" w:hAnsi="Arial" w:cs="Arial"/>
        </w:rPr>
        <w:t>,</w:t>
      </w:r>
      <w:r w:rsidR="00B86B40" w:rsidRPr="00B86B40">
        <w:rPr>
          <w:rFonts w:ascii="Arial" w:hAnsi="Arial" w:cs="Arial"/>
        </w:rPr>
        <w:t>3</w:t>
      </w:r>
      <w:r w:rsidRPr="00B86B40">
        <w:rPr>
          <w:rFonts w:ascii="Arial" w:hAnsi="Arial" w:cs="Arial"/>
        </w:rPr>
        <w:t xml:space="preserve"> Prozent) </w:t>
      </w:r>
      <w:r w:rsidR="00B86B40" w:rsidRPr="00B86B40">
        <w:rPr>
          <w:rFonts w:ascii="Arial" w:hAnsi="Arial" w:cs="Arial"/>
        </w:rPr>
        <w:t xml:space="preserve">bzw. </w:t>
      </w:r>
      <w:r w:rsidRPr="00B86B40">
        <w:rPr>
          <w:rFonts w:ascii="Arial" w:hAnsi="Arial" w:cs="Arial"/>
        </w:rPr>
        <w:t>von mehr als zwei bis zu fünf Jahren (2</w:t>
      </w:r>
      <w:r w:rsidR="00B86B40" w:rsidRPr="00B86B40">
        <w:rPr>
          <w:rFonts w:ascii="Arial" w:hAnsi="Arial" w:cs="Arial"/>
        </w:rPr>
        <w:t>2</w:t>
      </w:r>
      <w:r w:rsidRPr="00B86B40">
        <w:rPr>
          <w:rFonts w:ascii="Arial" w:hAnsi="Arial" w:cs="Arial"/>
        </w:rPr>
        <w:t>,</w:t>
      </w:r>
      <w:r w:rsidR="00B86B40" w:rsidRPr="00B86B40">
        <w:rPr>
          <w:rFonts w:ascii="Arial" w:hAnsi="Arial" w:cs="Arial"/>
        </w:rPr>
        <w:t>6</w:t>
      </w:r>
      <w:r w:rsidRPr="00B86B40">
        <w:rPr>
          <w:rFonts w:ascii="Arial" w:hAnsi="Arial" w:cs="Arial"/>
        </w:rPr>
        <w:t xml:space="preserve"> Prozent). Bei </w:t>
      </w:r>
      <w:r w:rsidR="00B86B40" w:rsidRPr="00B86B40">
        <w:rPr>
          <w:rFonts w:ascii="Arial" w:hAnsi="Arial" w:cs="Arial"/>
        </w:rPr>
        <w:t>7,7</w:t>
      </w:r>
      <w:r w:rsidRPr="00B86B40">
        <w:rPr>
          <w:rFonts w:ascii="Arial" w:hAnsi="Arial" w:cs="Arial"/>
        </w:rPr>
        <w:t xml:space="preserve"> Prozent </w:t>
      </w:r>
      <w:r w:rsidR="005B115B">
        <w:rPr>
          <w:rFonts w:ascii="Arial" w:hAnsi="Arial" w:cs="Arial"/>
        </w:rPr>
        <w:t xml:space="preserve">lag die </w:t>
      </w:r>
      <w:r w:rsidR="005B115B" w:rsidRPr="00B86B40">
        <w:rPr>
          <w:rFonts w:ascii="Arial" w:hAnsi="Arial" w:cs="Arial"/>
        </w:rPr>
        <w:t xml:space="preserve">Vollzugsdauer </w:t>
      </w:r>
      <w:r w:rsidR="005B115B">
        <w:rPr>
          <w:rFonts w:ascii="Arial" w:hAnsi="Arial" w:cs="Arial"/>
        </w:rPr>
        <w:t xml:space="preserve">zwischen mehr als </w:t>
      </w:r>
      <w:r w:rsidRPr="00B86B40">
        <w:rPr>
          <w:rFonts w:ascii="Arial" w:hAnsi="Arial" w:cs="Arial"/>
        </w:rPr>
        <w:t xml:space="preserve">fünf </w:t>
      </w:r>
      <w:r w:rsidR="005B115B">
        <w:rPr>
          <w:rFonts w:ascii="Arial" w:hAnsi="Arial" w:cs="Arial"/>
        </w:rPr>
        <w:t xml:space="preserve">und </w:t>
      </w:r>
      <w:r w:rsidRPr="00B86B40">
        <w:rPr>
          <w:rFonts w:ascii="Arial" w:hAnsi="Arial" w:cs="Arial"/>
        </w:rPr>
        <w:t>15 Jahre</w:t>
      </w:r>
      <w:r w:rsidR="005B115B">
        <w:rPr>
          <w:rFonts w:ascii="Arial" w:hAnsi="Arial" w:cs="Arial"/>
        </w:rPr>
        <w:t>n</w:t>
      </w:r>
      <w:r w:rsidRPr="00B86B40">
        <w:rPr>
          <w:rFonts w:ascii="Arial" w:hAnsi="Arial" w:cs="Arial"/>
        </w:rPr>
        <w:t>. Voraussichtlich lebenslang waren 3,9 Prozent aller Strafgefangenen und Sicherungsverwahrten, die zu einer Freiheitsstrafe verurteilt waren, inhaftiert.</w:t>
      </w:r>
    </w:p>
    <w:p w:rsidR="00F85BD9" w:rsidRDefault="00F85BD9" w:rsidP="00AD52AC">
      <w:pPr>
        <w:rPr>
          <w:rFonts w:ascii="Arial" w:hAnsi="Arial" w:cs="Arial"/>
        </w:rPr>
      </w:pPr>
    </w:p>
    <w:p w:rsidR="004030F6" w:rsidRDefault="004030F6">
      <w:pPr>
        <w:rPr>
          <w:rFonts w:ascii="Arial" w:hAnsi="Arial" w:cs="Arial"/>
        </w:rPr>
      </w:pPr>
      <w:r w:rsidRPr="00687DEA">
        <w:rPr>
          <w:rFonts w:ascii="Arial" w:hAnsi="Arial" w:cs="Arial"/>
        </w:rPr>
        <w:t>Im Jahr 201</w:t>
      </w:r>
      <w:r w:rsidR="00E42221">
        <w:rPr>
          <w:rFonts w:ascii="Arial" w:hAnsi="Arial" w:cs="Arial"/>
        </w:rPr>
        <w:t>9</w:t>
      </w:r>
      <w:r w:rsidRPr="00687DEA">
        <w:rPr>
          <w:rFonts w:ascii="Arial" w:hAnsi="Arial" w:cs="Arial"/>
        </w:rPr>
        <w:t xml:space="preserve"> waren </w:t>
      </w:r>
      <w:r w:rsidR="00BC643C" w:rsidRPr="00687DEA">
        <w:rPr>
          <w:rFonts w:ascii="Arial" w:hAnsi="Arial" w:cs="Arial"/>
        </w:rPr>
        <w:t xml:space="preserve">knapp </w:t>
      </w:r>
      <w:r w:rsidRPr="00687DEA">
        <w:rPr>
          <w:rFonts w:ascii="Arial" w:hAnsi="Arial" w:cs="Arial"/>
        </w:rPr>
        <w:t>sieben von zehn Strafgefangenen und Sicherungsverwahrten vor der Inhaftierung vorbestraft (</w:t>
      </w:r>
      <w:r w:rsidR="00BC643C" w:rsidRPr="00687DEA">
        <w:rPr>
          <w:rFonts w:ascii="Arial" w:hAnsi="Arial" w:cs="Arial"/>
        </w:rPr>
        <w:t>68</w:t>
      </w:r>
      <w:r w:rsidRPr="00687DEA">
        <w:rPr>
          <w:rFonts w:ascii="Arial" w:hAnsi="Arial" w:cs="Arial"/>
        </w:rPr>
        <w:t>,</w:t>
      </w:r>
      <w:r w:rsidR="00BC643C" w:rsidRPr="00687DEA">
        <w:rPr>
          <w:rFonts w:ascii="Arial" w:hAnsi="Arial" w:cs="Arial"/>
        </w:rPr>
        <w:t>3</w:t>
      </w:r>
      <w:r w:rsidRPr="00687DEA">
        <w:rPr>
          <w:rFonts w:ascii="Arial" w:hAnsi="Arial" w:cs="Arial"/>
        </w:rPr>
        <w:t xml:space="preserve"> Prozent) – davon 1</w:t>
      </w:r>
      <w:r w:rsidR="00687DEA" w:rsidRPr="00687DEA">
        <w:rPr>
          <w:rFonts w:ascii="Arial" w:hAnsi="Arial" w:cs="Arial"/>
        </w:rPr>
        <w:t>5</w:t>
      </w:r>
      <w:r w:rsidRPr="00687DEA">
        <w:rPr>
          <w:rFonts w:ascii="Arial" w:hAnsi="Arial" w:cs="Arial"/>
        </w:rPr>
        <w:t>,0 Prozent allein mit einer Geldstrafe und 7</w:t>
      </w:r>
      <w:r w:rsidR="00687DEA" w:rsidRPr="00687DEA">
        <w:rPr>
          <w:rFonts w:ascii="Arial" w:hAnsi="Arial" w:cs="Arial"/>
        </w:rPr>
        <w:t>5</w:t>
      </w:r>
      <w:r w:rsidRPr="00687DEA">
        <w:rPr>
          <w:rFonts w:ascii="Arial" w:hAnsi="Arial" w:cs="Arial"/>
        </w:rPr>
        <w:t>,</w:t>
      </w:r>
      <w:r w:rsidR="00687DEA" w:rsidRPr="00687DEA">
        <w:rPr>
          <w:rFonts w:ascii="Arial" w:hAnsi="Arial" w:cs="Arial"/>
        </w:rPr>
        <w:t>6</w:t>
      </w:r>
      <w:r w:rsidRPr="00687DEA">
        <w:rPr>
          <w:rFonts w:ascii="Arial" w:hAnsi="Arial" w:cs="Arial"/>
        </w:rPr>
        <w:t xml:space="preserve"> Prozent mit einer Jugend- und/oder Freiheitsstrafe. </w:t>
      </w:r>
      <w:r w:rsidR="00687DEA" w:rsidRPr="00687DEA">
        <w:rPr>
          <w:rFonts w:ascii="Arial" w:hAnsi="Arial" w:cs="Arial"/>
        </w:rPr>
        <w:t>9,3</w:t>
      </w:r>
      <w:r w:rsidRPr="00687DEA">
        <w:rPr>
          <w:rFonts w:ascii="Arial" w:hAnsi="Arial" w:cs="Arial"/>
        </w:rPr>
        <w:t xml:space="preserve"> Prozent entfielen auf sonstige </w:t>
      </w:r>
      <w:proofErr w:type="spellStart"/>
      <w:r w:rsidRPr="00687DEA">
        <w:rPr>
          <w:rFonts w:ascii="Arial" w:hAnsi="Arial" w:cs="Arial"/>
        </w:rPr>
        <w:t>Strafenverbindungen</w:t>
      </w:r>
      <w:proofErr w:type="spellEnd"/>
      <w:r w:rsidRPr="00687DEA">
        <w:rPr>
          <w:rFonts w:ascii="Arial" w:hAnsi="Arial" w:cs="Arial"/>
        </w:rPr>
        <w:t xml:space="preserve"> und freiheitsentziehende Maßregeln. </w:t>
      </w:r>
      <w:r w:rsidRPr="002F57F1">
        <w:rPr>
          <w:rFonts w:ascii="Arial" w:hAnsi="Arial" w:cs="Arial"/>
        </w:rPr>
        <w:t xml:space="preserve">Unter den Vorbestraften waren </w:t>
      </w:r>
      <w:r w:rsidR="002F57F1" w:rsidRPr="002F57F1">
        <w:rPr>
          <w:rFonts w:ascii="Arial" w:hAnsi="Arial" w:cs="Arial"/>
        </w:rPr>
        <w:t>18</w:t>
      </w:r>
      <w:r w:rsidRPr="002F57F1">
        <w:rPr>
          <w:rFonts w:ascii="Arial" w:hAnsi="Arial" w:cs="Arial"/>
        </w:rPr>
        <w:t>,</w:t>
      </w:r>
      <w:r w:rsidR="002F57F1" w:rsidRPr="002F57F1">
        <w:rPr>
          <w:rFonts w:ascii="Arial" w:hAnsi="Arial" w:cs="Arial"/>
        </w:rPr>
        <w:t>7</w:t>
      </w:r>
      <w:r w:rsidRPr="002F57F1">
        <w:rPr>
          <w:rFonts w:ascii="Arial" w:hAnsi="Arial" w:cs="Arial"/>
        </w:rPr>
        <w:t xml:space="preserve"> Prozent ein einziges Mal vorbestraft, </w:t>
      </w:r>
      <w:r w:rsidR="002F57F1" w:rsidRPr="002F57F1">
        <w:rPr>
          <w:rFonts w:ascii="Arial" w:hAnsi="Arial" w:cs="Arial"/>
        </w:rPr>
        <w:t>12</w:t>
      </w:r>
      <w:r w:rsidRPr="002F57F1">
        <w:rPr>
          <w:rFonts w:ascii="Arial" w:hAnsi="Arial" w:cs="Arial"/>
        </w:rPr>
        <w:t>,</w:t>
      </w:r>
      <w:r w:rsidR="002F57F1" w:rsidRPr="002F57F1">
        <w:rPr>
          <w:rFonts w:ascii="Arial" w:hAnsi="Arial" w:cs="Arial"/>
        </w:rPr>
        <w:t>7</w:t>
      </w:r>
      <w:r w:rsidRPr="002F57F1">
        <w:rPr>
          <w:rFonts w:ascii="Arial" w:hAnsi="Arial" w:cs="Arial"/>
        </w:rPr>
        <w:t xml:space="preserve"> Prozent hatten zwei und </w:t>
      </w:r>
      <w:r w:rsidR="002F57F1" w:rsidRPr="002F57F1">
        <w:rPr>
          <w:rFonts w:ascii="Arial" w:hAnsi="Arial" w:cs="Arial"/>
        </w:rPr>
        <w:t>19</w:t>
      </w:r>
      <w:r w:rsidRPr="002F57F1">
        <w:rPr>
          <w:rFonts w:ascii="Arial" w:hAnsi="Arial" w:cs="Arial"/>
        </w:rPr>
        <w:t>,</w:t>
      </w:r>
      <w:r w:rsidR="002F57F1" w:rsidRPr="002F57F1">
        <w:rPr>
          <w:rFonts w:ascii="Arial" w:hAnsi="Arial" w:cs="Arial"/>
        </w:rPr>
        <w:t>9</w:t>
      </w:r>
      <w:r w:rsidRPr="002F57F1">
        <w:rPr>
          <w:rFonts w:ascii="Arial" w:hAnsi="Arial" w:cs="Arial"/>
        </w:rPr>
        <w:t xml:space="preserve"> Prozent drei oder vier Vorstrafen. 3</w:t>
      </w:r>
      <w:r w:rsidR="002F57F1" w:rsidRPr="002F57F1">
        <w:rPr>
          <w:rFonts w:ascii="Arial" w:hAnsi="Arial" w:cs="Arial"/>
        </w:rPr>
        <w:t>2</w:t>
      </w:r>
      <w:r w:rsidRPr="002F57F1">
        <w:rPr>
          <w:rFonts w:ascii="Arial" w:hAnsi="Arial" w:cs="Arial"/>
        </w:rPr>
        <w:t>,</w:t>
      </w:r>
      <w:r w:rsidR="002F57F1" w:rsidRPr="002F57F1">
        <w:rPr>
          <w:rFonts w:ascii="Arial" w:hAnsi="Arial" w:cs="Arial"/>
        </w:rPr>
        <w:t>6</w:t>
      </w:r>
      <w:r w:rsidRPr="002F57F1">
        <w:rPr>
          <w:rFonts w:ascii="Arial" w:hAnsi="Arial" w:cs="Arial"/>
        </w:rPr>
        <w:t xml:space="preserve"> Prozent waren fünf- bis zehnmal und 1</w:t>
      </w:r>
      <w:r w:rsidR="002F57F1" w:rsidRPr="002F57F1">
        <w:rPr>
          <w:rFonts w:ascii="Arial" w:hAnsi="Arial" w:cs="Arial"/>
        </w:rPr>
        <w:t>3</w:t>
      </w:r>
      <w:r w:rsidRPr="002F57F1">
        <w:rPr>
          <w:rFonts w:ascii="Arial" w:hAnsi="Arial" w:cs="Arial"/>
        </w:rPr>
        <w:t>,</w:t>
      </w:r>
      <w:r w:rsidR="002F57F1" w:rsidRPr="002F57F1">
        <w:rPr>
          <w:rFonts w:ascii="Arial" w:hAnsi="Arial" w:cs="Arial"/>
        </w:rPr>
        <w:t>7</w:t>
      </w:r>
      <w:r w:rsidRPr="002F57F1">
        <w:rPr>
          <w:rFonts w:ascii="Arial" w:hAnsi="Arial" w:cs="Arial"/>
        </w:rPr>
        <w:t xml:space="preserve"> Prozent elf- bis zwanzigmal vorbestraft. 21 und mehr Vorstrafen hatten </w:t>
      </w:r>
      <w:r w:rsidR="002F57F1" w:rsidRPr="002F57F1">
        <w:rPr>
          <w:rFonts w:ascii="Arial" w:hAnsi="Arial" w:cs="Arial"/>
        </w:rPr>
        <w:t>2,4</w:t>
      </w:r>
      <w:r w:rsidRPr="002F57F1">
        <w:rPr>
          <w:rFonts w:ascii="Arial" w:hAnsi="Arial" w:cs="Arial"/>
        </w:rPr>
        <w:t xml:space="preserve"> Prozent aller vorbestraften Strafgefangenen und Sicherungsverwahrten.</w:t>
      </w:r>
    </w:p>
    <w:p w:rsidR="00F85BD9" w:rsidRDefault="00F85BD9">
      <w:pPr>
        <w:rPr>
          <w:rFonts w:ascii="Arial" w:hAnsi="Arial" w:cs="Arial"/>
        </w:rPr>
      </w:pPr>
    </w:p>
    <w:p w:rsidR="004030F6" w:rsidRDefault="004030F6" w:rsidP="00B003D0">
      <w:pPr>
        <w:rPr>
          <w:rFonts w:ascii="Arial" w:hAnsi="Arial" w:cs="Arial"/>
        </w:rPr>
      </w:pPr>
      <w:r w:rsidRPr="00691FE6">
        <w:rPr>
          <w:rFonts w:ascii="Arial" w:hAnsi="Arial" w:cs="Arial"/>
        </w:rPr>
        <w:t xml:space="preserve">Von den Strafgefangenen und Sicherungsverwahrten am </w:t>
      </w:r>
      <w:r w:rsidR="00691FE6" w:rsidRPr="00691FE6">
        <w:rPr>
          <w:rFonts w:ascii="Arial" w:hAnsi="Arial" w:cs="Arial"/>
        </w:rPr>
        <w:t xml:space="preserve">31. März 2019 </w:t>
      </w:r>
      <w:r w:rsidRPr="00691FE6">
        <w:rPr>
          <w:rFonts w:ascii="Arial" w:hAnsi="Arial" w:cs="Arial"/>
        </w:rPr>
        <w:t xml:space="preserve">waren </w:t>
      </w:r>
      <w:r w:rsidR="00691FE6" w:rsidRPr="00691FE6">
        <w:rPr>
          <w:rFonts w:ascii="Arial" w:hAnsi="Arial" w:cs="Arial"/>
        </w:rPr>
        <w:t>19</w:t>
      </w:r>
      <w:r w:rsidRPr="00691FE6">
        <w:rPr>
          <w:rFonts w:ascii="Arial" w:hAnsi="Arial" w:cs="Arial"/>
        </w:rPr>
        <w:t>.</w:t>
      </w:r>
      <w:r w:rsidR="00691FE6" w:rsidRPr="00691FE6">
        <w:rPr>
          <w:rFonts w:ascii="Arial" w:hAnsi="Arial" w:cs="Arial"/>
        </w:rPr>
        <w:t>480</w:t>
      </w:r>
      <w:r w:rsidRPr="00691FE6">
        <w:rPr>
          <w:rFonts w:ascii="Arial" w:hAnsi="Arial" w:cs="Arial"/>
        </w:rPr>
        <w:t xml:space="preserve"> erneut eingewiesen</w:t>
      </w:r>
      <w:r w:rsidR="00691FE6">
        <w:rPr>
          <w:rFonts w:ascii="Arial" w:hAnsi="Arial" w:cs="Arial"/>
        </w:rPr>
        <w:t xml:space="preserve"> worden</w:t>
      </w:r>
      <w:r w:rsidR="00F8551E" w:rsidRPr="00691FE6">
        <w:rPr>
          <w:rFonts w:ascii="Arial" w:hAnsi="Arial" w:cs="Arial"/>
        </w:rPr>
        <w:t xml:space="preserve"> (38,5 Prozent)</w:t>
      </w:r>
      <w:r w:rsidRPr="00691FE6">
        <w:rPr>
          <w:rFonts w:ascii="Arial" w:hAnsi="Arial" w:cs="Arial"/>
        </w:rPr>
        <w:t>. Dabei lag bei 26,</w:t>
      </w:r>
      <w:r w:rsidR="00691FE6" w:rsidRPr="00691FE6">
        <w:rPr>
          <w:rFonts w:ascii="Arial" w:hAnsi="Arial" w:cs="Arial"/>
        </w:rPr>
        <w:t>2</w:t>
      </w:r>
      <w:r w:rsidRPr="00691FE6">
        <w:rPr>
          <w:rFonts w:ascii="Arial" w:hAnsi="Arial" w:cs="Arial"/>
        </w:rPr>
        <w:t xml:space="preserve"> Prozent die letzte Haft maximal ein Jahr zurück. 1</w:t>
      </w:r>
      <w:r w:rsidR="00691FE6" w:rsidRPr="00691FE6">
        <w:rPr>
          <w:rFonts w:ascii="Arial" w:hAnsi="Arial" w:cs="Arial"/>
        </w:rPr>
        <w:t>7</w:t>
      </w:r>
      <w:r w:rsidRPr="00691FE6">
        <w:rPr>
          <w:rFonts w:ascii="Arial" w:hAnsi="Arial" w:cs="Arial"/>
        </w:rPr>
        <w:t>,</w:t>
      </w:r>
      <w:r w:rsidR="00691FE6" w:rsidRPr="00691FE6">
        <w:rPr>
          <w:rFonts w:ascii="Arial" w:hAnsi="Arial" w:cs="Arial"/>
        </w:rPr>
        <w:t>8</w:t>
      </w:r>
      <w:r w:rsidRPr="00691FE6">
        <w:rPr>
          <w:rFonts w:ascii="Arial" w:hAnsi="Arial" w:cs="Arial"/>
        </w:rPr>
        <w:t xml:space="preserve"> Prozent wurden im zweiten Jahr nach ihrer letzten Entlassung inhaftiert. Bei 31,</w:t>
      </w:r>
      <w:r w:rsidR="00691FE6" w:rsidRPr="00691FE6">
        <w:rPr>
          <w:rFonts w:ascii="Arial" w:hAnsi="Arial" w:cs="Arial"/>
        </w:rPr>
        <w:t>6</w:t>
      </w:r>
      <w:r w:rsidRPr="00691FE6">
        <w:rPr>
          <w:rFonts w:ascii="Arial" w:hAnsi="Arial" w:cs="Arial"/>
        </w:rPr>
        <w:t xml:space="preserve"> Prozent erfolgte die erneute Einweisung im dritten bis fünften Jahr nach der letzten Entlassung, bei 2</w:t>
      </w:r>
      <w:r w:rsidR="00691FE6" w:rsidRPr="00691FE6">
        <w:rPr>
          <w:rFonts w:ascii="Arial" w:hAnsi="Arial" w:cs="Arial"/>
        </w:rPr>
        <w:t>4</w:t>
      </w:r>
      <w:r w:rsidRPr="00691FE6">
        <w:rPr>
          <w:rFonts w:ascii="Arial" w:hAnsi="Arial" w:cs="Arial"/>
        </w:rPr>
        <w:t>,</w:t>
      </w:r>
      <w:r w:rsidR="00691FE6" w:rsidRPr="00691FE6">
        <w:rPr>
          <w:rFonts w:ascii="Arial" w:hAnsi="Arial" w:cs="Arial"/>
        </w:rPr>
        <w:t>4</w:t>
      </w:r>
      <w:r w:rsidRPr="00691FE6">
        <w:rPr>
          <w:rFonts w:ascii="Arial" w:hAnsi="Arial" w:cs="Arial"/>
        </w:rPr>
        <w:t xml:space="preserve"> Prozent waren mehr als fünf Jahre vergangen.</w:t>
      </w:r>
    </w:p>
    <w:p w:rsidR="00F85BD9" w:rsidRDefault="00F85BD9" w:rsidP="00B003D0">
      <w:pPr>
        <w:rPr>
          <w:rFonts w:ascii="Arial" w:hAnsi="Arial" w:cs="Arial"/>
        </w:rPr>
      </w:pPr>
    </w:p>
    <w:p w:rsidR="004030F6" w:rsidRDefault="004030F6" w:rsidP="000A0AE1">
      <w:pPr>
        <w:rPr>
          <w:rFonts w:ascii="Arial" w:hAnsi="Arial" w:cs="Arial"/>
        </w:rPr>
      </w:pPr>
      <w:r w:rsidRPr="00C211AB">
        <w:rPr>
          <w:rFonts w:ascii="Arial" w:hAnsi="Arial" w:cs="Arial"/>
        </w:rPr>
        <w:lastRenderedPageBreak/>
        <w:t>Bezogen auf den 31. März 201</w:t>
      </w:r>
      <w:r w:rsidR="00F7221F" w:rsidRPr="00C211AB">
        <w:rPr>
          <w:rFonts w:ascii="Arial" w:hAnsi="Arial" w:cs="Arial"/>
        </w:rPr>
        <w:t>9</w:t>
      </w:r>
      <w:r w:rsidRPr="00C211AB">
        <w:rPr>
          <w:rFonts w:ascii="Arial" w:hAnsi="Arial" w:cs="Arial"/>
        </w:rPr>
        <w:t xml:space="preserve"> war bei mehr als einem Fünftel der Strafgefangenen und Sicherungsverwahrten Diebstahl und Unterschlagung der Grund für die Inhaftierung (2</w:t>
      </w:r>
      <w:r w:rsidR="00C211AB" w:rsidRPr="00C211AB">
        <w:rPr>
          <w:rFonts w:ascii="Arial" w:hAnsi="Arial" w:cs="Arial"/>
        </w:rPr>
        <w:t>2</w:t>
      </w:r>
      <w:r w:rsidRPr="00C211AB">
        <w:rPr>
          <w:rFonts w:ascii="Arial" w:hAnsi="Arial" w:cs="Arial"/>
        </w:rPr>
        <w:t>,</w:t>
      </w:r>
      <w:r w:rsidR="00C211AB" w:rsidRPr="00C211AB">
        <w:rPr>
          <w:rFonts w:ascii="Arial" w:hAnsi="Arial" w:cs="Arial"/>
        </w:rPr>
        <w:t>8</w:t>
      </w:r>
      <w:r w:rsidRPr="00C211AB">
        <w:rPr>
          <w:rFonts w:ascii="Arial" w:hAnsi="Arial" w:cs="Arial"/>
        </w:rPr>
        <w:t xml:space="preserve"> Prozent). Der zweithäufigste Grund waren Verstöße gegen das Betäubungsmittelgesetz (1</w:t>
      </w:r>
      <w:r w:rsidR="00C211AB" w:rsidRPr="00C211AB">
        <w:rPr>
          <w:rFonts w:ascii="Arial" w:hAnsi="Arial" w:cs="Arial"/>
        </w:rPr>
        <w:t>3</w:t>
      </w:r>
      <w:r w:rsidRPr="00C211AB">
        <w:rPr>
          <w:rFonts w:ascii="Arial" w:hAnsi="Arial" w:cs="Arial"/>
        </w:rPr>
        <w:t>,</w:t>
      </w:r>
      <w:r w:rsidR="00C211AB" w:rsidRPr="00C211AB">
        <w:rPr>
          <w:rFonts w:ascii="Arial" w:hAnsi="Arial" w:cs="Arial"/>
        </w:rPr>
        <w:t>4</w:t>
      </w:r>
      <w:r w:rsidRPr="00C211AB">
        <w:rPr>
          <w:rFonts w:ascii="Arial" w:hAnsi="Arial" w:cs="Arial"/>
        </w:rPr>
        <w:t xml:space="preserve"> Prozent). An dritter Stelle standen Straftaten gegen die körperliche Unversehrtheit (12,</w:t>
      </w:r>
      <w:r w:rsidR="00C211AB" w:rsidRPr="00C211AB">
        <w:rPr>
          <w:rFonts w:ascii="Arial" w:hAnsi="Arial" w:cs="Arial"/>
        </w:rPr>
        <w:t>5</w:t>
      </w:r>
      <w:r w:rsidRPr="00C211AB">
        <w:rPr>
          <w:rFonts w:ascii="Arial" w:hAnsi="Arial" w:cs="Arial"/>
        </w:rPr>
        <w:t xml:space="preserve"> Prozent) </w:t>
      </w:r>
      <w:r w:rsidR="00195F9D">
        <w:rPr>
          <w:rFonts w:ascii="Arial" w:hAnsi="Arial" w:cs="Arial"/>
        </w:rPr>
        <w:t xml:space="preserve">– vor allem gefährliche Körperverletzung (3.642 Straftaten) und Körperverletzung (2.312 Straftaten). </w:t>
      </w:r>
      <w:r w:rsidRPr="00C211AB">
        <w:rPr>
          <w:rFonts w:ascii="Arial" w:hAnsi="Arial" w:cs="Arial"/>
        </w:rPr>
        <w:t>Raub und Erpressung (1</w:t>
      </w:r>
      <w:r w:rsidR="00C211AB" w:rsidRPr="00C211AB">
        <w:rPr>
          <w:rFonts w:ascii="Arial" w:hAnsi="Arial" w:cs="Arial"/>
        </w:rPr>
        <w:t>1</w:t>
      </w:r>
      <w:r w:rsidRPr="00C211AB">
        <w:rPr>
          <w:rFonts w:ascii="Arial" w:hAnsi="Arial" w:cs="Arial"/>
        </w:rPr>
        <w:t>,</w:t>
      </w:r>
      <w:r w:rsidR="00C211AB" w:rsidRPr="00C211AB">
        <w:rPr>
          <w:rFonts w:ascii="Arial" w:hAnsi="Arial" w:cs="Arial"/>
        </w:rPr>
        <w:t>8</w:t>
      </w:r>
      <w:r w:rsidRPr="00C211AB">
        <w:rPr>
          <w:rFonts w:ascii="Arial" w:hAnsi="Arial" w:cs="Arial"/>
        </w:rPr>
        <w:t xml:space="preserve"> Prozent)</w:t>
      </w:r>
      <w:r w:rsidR="00195F9D">
        <w:rPr>
          <w:rFonts w:ascii="Arial" w:hAnsi="Arial" w:cs="Arial"/>
        </w:rPr>
        <w:t xml:space="preserve">, </w:t>
      </w:r>
      <w:r w:rsidRPr="00C211AB">
        <w:rPr>
          <w:rFonts w:ascii="Arial" w:hAnsi="Arial" w:cs="Arial"/>
        </w:rPr>
        <w:t>Betrug und Untreue (11,</w:t>
      </w:r>
      <w:r w:rsidR="00C211AB" w:rsidRPr="00C211AB">
        <w:rPr>
          <w:rFonts w:ascii="Arial" w:hAnsi="Arial" w:cs="Arial"/>
        </w:rPr>
        <w:t>0</w:t>
      </w:r>
      <w:r w:rsidRPr="00C211AB">
        <w:rPr>
          <w:rFonts w:ascii="Arial" w:hAnsi="Arial" w:cs="Arial"/>
        </w:rPr>
        <w:t xml:space="preserve"> Prozent), Straftaten gegen das Leben (7,3 Prozent</w:t>
      </w:r>
      <w:r w:rsidR="000A2750">
        <w:rPr>
          <w:rFonts w:ascii="Arial" w:hAnsi="Arial" w:cs="Arial"/>
        </w:rPr>
        <w:t xml:space="preserve"> – </w:t>
      </w:r>
      <w:r w:rsidR="00195F9D">
        <w:rPr>
          <w:rFonts w:ascii="Arial" w:hAnsi="Arial" w:cs="Arial"/>
        </w:rPr>
        <w:t xml:space="preserve">darunter </w:t>
      </w:r>
      <w:r w:rsidR="000A2750" w:rsidRPr="000A2750">
        <w:rPr>
          <w:rFonts w:ascii="Arial" w:hAnsi="Arial" w:cs="Arial"/>
        </w:rPr>
        <w:t>1.962 vollendete Morde, 439 versuchte Morde und 1.269 Totschlagsfälle)</w:t>
      </w:r>
      <w:r w:rsidR="00F85BD9">
        <w:rPr>
          <w:rFonts w:ascii="Arial" w:hAnsi="Arial" w:cs="Arial"/>
        </w:rPr>
        <w:t xml:space="preserve"> </w:t>
      </w:r>
      <w:r w:rsidRPr="00C211AB">
        <w:rPr>
          <w:rFonts w:ascii="Arial" w:hAnsi="Arial" w:cs="Arial"/>
        </w:rPr>
        <w:t>und Straftaten gegen die sexuelle Selbstbestimmung (7,1 Prozent) hatten ebenfalls hohe Anteile.</w:t>
      </w:r>
    </w:p>
    <w:p w:rsidR="00F85BD9" w:rsidRDefault="00F85BD9" w:rsidP="000A0AE1">
      <w:pPr>
        <w:rPr>
          <w:rFonts w:ascii="Arial" w:hAnsi="Arial" w:cs="Arial"/>
        </w:rPr>
      </w:pPr>
    </w:p>
    <w:p w:rsidR="00F85BD9" w:rsidRPr="00F85BD9" w:rsidRDefault="00267A0B" w:rsidP="006E6726">
      <w:pPr>
        <w:rPr>
          <w:rFonts w:ascii="Arial" w:hAnsi="Arial" w:cs="Arial"/>
        </w:rPr>
      </w:pPr>
      <w:r w:rsidRPr="00C37EC0">
        <w:rPr>
          <w:rFonts w:ascii="Arial" w:hAnsi="Arial" w:cs="Arial"/>
        </w:rPr>
        <w:t xml:space="preserve">Nach einer Befragung der </w:t>
      </w:r>
      <w:r w:rsidR="004030F6" w:rsidRPr="00C37EC0">
        <w:rPr>
          <w:rFonts w:ascii="Arial" w:hAnsi="Arial" w:cs="Arial"/>
        </w:rPr>
        <w:t>Bundesarbeitsgemeinschaft für Straffälligenhilfe</w:t>
      </w:r>
      <w:r w:rsidR="006E6726" w:rsidRPr="00C37EC0">
        <w:rPr>
          <w:rFonts w:ascii="Arial" w:hAnsi="Arial" w:cs="Arial"/>
        </w:rPr>
        <w:t xml:space="preserve"> (BAG-S) im Jahr 2018 unterscheiden sich </w:t>
      </w:r>
      <w:r w:rsidR="004030F6" w:rsidRPr="00C37EC0">
        <w:rPr>
          <w:rFonts w:ascii="Arial" w:hAnsi="Arial" w:cs="Arial"/>
        </w:rPr>
        <w:t xml:space="preserve">die Lebenslagen von </w:t>
      </w:r>
      <w:r w:rsidR="006E6726" w:rsidRPr="00C37EC0">
        <w:rPr>
          <w:rFonts w:ascii="Arial" w:hAnsi="Arial" w:cs="Arial"/>
        </w:rPr>
        <w:t xml:space="preserve">(ehemaligen) </w:t>
      </w:r>
      <w:r w:rsidR="004030F6" w:rsidRPr="00C37EC0">
        <w:rPr>
          <w:rFonts w:ascii="Arial" w:hAnsi="Arial" w:cs="Arial"/>
        </w:rPr>
        <w:t xml:space="preserve">Straffälligen erheblich von denen Nichtstraffälliger. </w:t>
      </w:r>
      <w:r w:rsidR="006B2947">
        <w:rPr>
          <w:rFonts w:ascii="Arial" w:hAnsi="Arial" w:cs="Arial"/>
        </w:rPr>
        <w:t>Von den Menschen, die sich 2018 an die Straffälligenhilfe wendeten und deren Daten erhoben wurden, bestritten l</w:t>
      </w:r>
      <w:r w:rsidR="006E6726" w:rsidRPr="00C37EC0">
        <w:rPr>
          <w:rFonts w:ascii="Arial" w:hAnsi="Arial" w:cs="Arial"/>
        </w:rPr>
        <w:t>aut der Befragung</w:t>
      </w:r>
      <w:r w:rsidR="006B2947">
        <w:rPr>
          <w:rFonts w:ascii="Arial" w:hAnsi="Arial" w:cs="Arial"/>
        </w:rPr>
        <w:t xml:space="preserve"> 53,3 Prozent ihren Lebensunterhalt hauptsächlich</w:t>
      </w:r>
      <w:r w:rsidR="003B107E">
        <w:rPr>
          <w:rFonts w:ascii="Arial" w:hAnsi="Arial" w:cs="Arial"/>
        </w:rPr>
        <w:t xml:space="preserve"> auf Basis von SGB-II-Leistungen (</w:t>
      </w:r>
      <w:r w:rsidR="006B2947" w:rsidRPr="00F85BD9">
        <w:rPr>
          <w:rFonts w:ascii="Arial" w:hAnsi="Arial" w:cs="Arial"/>
        </w:rPr>
        <w:t>Arbeitslosengeld II und Sozialgeld)</w:t>
      </w:r>
      <w:r w:rsidR="003B107E" w:rsidRPr="00F85BD9">
        <w:rPr>
          <w:rFonts w:ascii="Arial" w:hAnsi="Arial" w:cs="Arial"/>
        </w:rPr>
        <w:t>. Eigene Erwerbstätigkeit nannten nur 13,9 Prozent als Haupteinnahmequelle, 7,6 Prozent ver</w:t>
      </w:r>
      <w:r w:rsidR="00F85BD9" w:rsidRPr="00F85BD9">
        <w:rPr>
          <w:rFonts w:ascii="Arial" w:hAnsi="Arial" w:cs="Arial"/>
        </w:rPr>
        <w:t>fügten über gar kein Einkommen.</w:t>
      </w:r>
    </w:p>
    <w:p w:rsidR="00F85BD9" w:rsidRPr="00F85BD9" w:rsidRDefault="00F85BD9" w:rsidP="006E6726">
      <w:pPr>
        <w:rPr>
          <w:rFonts w:ascii="Arial" w:hAnsi="Arial" w:cs="Arial"/>
        </w:rPr>
      </w:pPr>
    </w:p>
    <w:p w:rsidR="00D23F78" w:rsidRPr="00F85BD9" w:rsidRDefault="003B107E" w:rsidP="006E6726">
      <w:pPr>
        <w:rPr>
          <w:rFonts w:ascii="Arial" w:hAnsi="Arial" w:cs="Arial"/>
        </w:rPr>
      </w:pPr>
      <w:r w:rsidRPr="00F85BD9">
        <w:rPr>
          <w:rFonts w:ascii="Arial" w:hAnsi="Arial" w:cs="Arial"/>
        </w:rPr>
        <w:t>Von den Befragten, die sich nicht in Haft befanden, verfügten lediglich 36,3 Prozent über gesicherten Individualwohnraum. 29,7 Prozent wohnten in Einrichtungen bzw. Wohnprojekten, 15,2 P</w:t>
      </w:r>
      <w:r w:rsidR="00D23F78" w:rsidRPr="00F85BD9">
        <w:rPr>
          <w:rFonts w:ascii="Arial" w:hAnsi="Arial" w:cs="Arial"/>
        </w:rPr>
        <w:t>rozent wohnten bei der Familie, Bekannten oder Partnern. Ein Zehntel ist wohnungslos (darunter Obdachlosenunterkunft, prekäre Unterkunft wie z.B. Gartenlaube, Flüchtlingsunterkunft). Das Thema Wohnen wurde mit 22,1 Prozent auch am häufigsten als größtes Problem der Befragten genannt. Darauf folgten Probleme mit Behörden (14,9 Prozent), Suchtprobleme (14,6 Prozent) sowie das Thema Schulden (10,9 Prozent).</w:t>
      </w:r>
      <w:r w:rsidR="00C53778" w:rsidRPr="00F85BD9">
        <w:rPr>
          <w:rFonts w:ascii="Arial" w:hAnsi="Arial" w:cs="Arial"/>
        </w:rPr>
        <w:t xml:space="preserve"> Dabei sind viele der Befragten mit mehreren Problemen konfrontiert.</w:t>
      </w:r>
    </w:p>
    <w:p w:rsidR="00F85BD9" w:rsidRPr="00F85BD9" w:rsidRDefault="00F85BD9" w:rsidP="006E6726">
      <w:pPr>
        <w:rPr>
          <w:rFonts w:ascii="Arial" w:hAnsi="Arial" w:cs="Arial"/>
        </w:rPr>
      </w:pPr>
    </w:p>
    <w:p w:rsidR="00435FD6" w:rsidRDefault="00435FD6" w:rsidP="00645C5E">
      <w:pPr>
        <w:rPr>
          <w:rFonts w:ascii="Arial" w:hAnsi="Arial"/>
          <w:color w:val="FF0000"/>
        </w:rPr>
      </w:pPr>
      <w:r>
        <w:rPr>
          <w:rFonts w:ascii="Arial" w:hAnsi="Arial"/>
          <w:color w:val="FF0000"/>
        </w:rPr>
        <w:t>Datenquelle</w:t>
      </w:r>
    </w:p>
    <w:p w:rsidR="00645C5E" w:rsidRPr="002D23AA" w:rsidRDefault="00645C5E">
      <w:pPr>
        <w:rPr>
          <w:rFonts w:ascii="Arial" w:hAnsi="Arial" w:cs="Arial"/>
        </w:rPr>
      </w:pPr>
    </w:p>
    <w:p w:rsidR="00D67621" w:rsidRDefault="00D67621" w:rsidP="002D23AA">
      <w:pPr>
        <w:rPr>
          <w:rFonts w:ascii="Arial" w:hAnsi="Arial" w:cs="Arial"/>
        </w:rPr>
      </w:pPr>
      <w:r w:rsidRPr="002D23AA">
        <w:rPr>
          <w:rFonts w:ascii="Arial" w:hAnsi="Arial" w:cs="Arial"/>
        </w:rPr>
        <w:t xml:space="preserve">Statistisches Bundesamt: Rechtspflege; </w:t>
      </w:r>
      <w:r w:rsidR="002D23AA" w:rsidRPr="002D23AA">
        <w:rPr>
          <w:rFonts w:ascii="Arial" w:hAnsi="Arial" w:cs="Arial"/>
        </w:rPr>
        <w:t>Bundesarbeitsgemeinschaft für Straffälligenhilfe (BAG-S): Daten und Fakten –</w:t>
      </w:r>
      <w:r w:rsidR="002D23AA">
        <w:rPr>
          <w:rFonts w:ascii="Arial" w:hAnsi="Arial" w:cs="Arial"/>
        </w:rPr>
        <w:t xml:space="preserve"> </w:t>
      </w:r>
      <w:r w:rsidR="002D23AA" w:rsidRPr="002D23AA">
        <w:rPr>
          <w:rFonts w:ascii="Arial" w:hAnsi="Arial" w:cs="Arial"/>
        </w:rPr>
        <w:t>Ergebnisse der BAG-S Online Umfrage 2018</w:t>
      </w:r>
    </w:p>
    <w:p w:rsidR="00F85BD9" w:rsidRDefault="00F85BD9" w:rsidP="002D23AA">
      <w:pPr>
        <w:rPr>
          <w:rFonts w:ascii="Arial" w:hAnsi="Arial" w:cs="Arial"/>
        </w:rPr>
      </w:pPr>
    </w:p>
    <w:p w:rsidR="00435FD6" w:rsidRDefault="00435FD6" w:rsidP="00645C5E">
      <w:pPr>
        <w:rPr>
          <w:rFonts w:ascii="Arial" w:hAnsi="Arial"/>
          <w:color w:val="000000"/>
        </w:rPr>
      </w:pPr>
      <w:r>
        <w:rPr>
          <w:rFonts w:ascii="Arial" w:hAnsi="Arial"/>
          <w:color w:val="FF0000"/>
        </w:rPr>
        <w:t>Begriffe, methodische Anmerkungen oder Lesehilfen</w:t>
      </w:r>
    </w:p>
    <w:p w:rsidR="00645C5E" w:rsidRPr="00F85BD9" w:rsidRDefault="00645C5E" w:rsidP="0051765C">
      <w:pPr>
        <w:rPr>
          <w:rFonts w:ascii="Arial" w:hAnsi="Arial" w:cs="Arial"/>
        </w:rPr>
      </w:pPr>
    </w:p>
    <w:p w:rsidR="00734E8E" w:rsidRPr="00F85BD9" w:rsidRDefault="004030F6" w:rsidP="00F857D5">
      <w:pPr>
        <w:rPr>
          <w:rFonts w:ascii="Arial" w:hAnsi="Arial" w:cs="Arial"/>
        </w:rPr>
      </w:pPr>
      <w:r w:rsidRPr="00F85BD9">
        <w:rPr>
          <w:rFonts w:ascii="Arial" w:hAnsi="Arial" w:cs="Arial"/>
        </w:rPr>
        <w:t>Die </w:t>
      </w:r>
      <w:r w:rsidRPr="00F85BD9">
        <w:rPr>
          <w:rFonts w:ascii="Arial" w:hAnsi="Arial" w:cs="Arial"/>
          <w:b/>
        </w:rPr>
        <w:t>Sicherungsverwahrung</w:t>
      </w:r>
      <w:r w:rsidRPr="00F85BD9">
        <w:rPr>
          <w:rFonts w:ascii="Arial" w:hAnsi="Arial" w:cs="Arial"/>
        </w:rPr>
        <w:t> ist eine freiheitsentziehende Maßregel, die neben der Freiheitsstrafe angeordnet werden kann. Sie ist eine der schärfsten – und am stärksten kritisierten – Sanktionen des Strafrechts, da der Täter in staatlicher Verwahrung verbleibt, auch wenn er seine Freiheitsstrafe bereits verbüßt hat.</w:t>
      </w:r>
      <w:r w:rsidR="007C4FB1" w:rsidRPr="00F85BD9">
        <w:rPr>
          <w:rFonts w:ascii="Arial" w:hAnsi="Arial" w:cs="Arial"/>
        </w:rPr>
        <w:t xml:space="preserve"> </w:t>
      </w:r>
      <w:r w:rsidR="00F857D5" w:rsidRPr="00F85BD9">
        <w:rPr>
          <w:rFonts w:ascii="Arial" w:hAnsi="Arial" w:cs="Arial"/>
        </w:rPr>
        <w:t xml:space="preserve">Im Gegensatz zur Freiheitsstrafe knüpft die Sicherungsverwahrung also </w:t>
      </w:r>
      <w:r w:rsidR="00734E8E" w:rsidRPr="00F85BD9">
        <w:rPr>
          <w:rFonts w:ascii="Arial" w:hAnsi="Arial" w:cs="Arial"/>
        </w:rPr>
        <w:t xml:space="preserve">präventiv </w:t>
      </w:r>
      <w:r w:rsidR="00F857D5" w:rsidRPr="00F85BD9">
        <w:rPr>
          <w:rFonts w:ascii="Arial" w:hAnsi="Arial" w:cs="Arial"/>
        </w:rPr>
        <w:t>an die Gefährlichkeit des Straftäters für die Allgemeinheit an.</w:t>
      </w:r>
      <w:r w:rsidR="007C4FB1" w:rsidRPr="00F85BD9">
        <w:rPr>
          <w:rFonts w:ascii="Arial" w:hAnsi="Arial" w:cs="Arial"/>
        </w:rPr>
        <w:t xml:space="preserve"> </w:t>
      </w:r>
      <w:r w:rsidR="00F857D5" w:rsidRPr="00F85BD9">
        <w:rPr>
          <w:rFonts w:ascii="Arial" w:hAnsi="Arial" w:cs="Arial"/>
        </w:rPr>
        <w:t xml:space="preserve">Diese Gefährlichkeit muss in einer Prognose festgestellt (und </w:t>
      </w:r>
      <w:r w:rsidR="00CD0110" w:rsidRPr="00F85BD9">
        <w:rPr>
          <w:rFonts w:ascii="Arial" w:hAnsi="Arial" w:cs="Arial"/>
        </w:rPr>
        <w:t>regelmäßig</w:t>
      </w:r>
      <w:r w:rsidR="00F857D5" w:rsidRPr="00F85BD9">
        <w:rPr>
          <w:rFonts w:ascii="Arial" w:hAnsi="Arial" w:cs="Arial"/>
        </w:rPr>
        <w:t xml:space="preserve"> überprüft) werden</w:t>
      </w:r>
      <w:r w:rsidR="00115ED9" w:rsidRPr="00F85BD9">
        <w:rPr>
          <w:rFonts w:ascii="Arial" w:hAnsi="Arial" w:cs="Arial"/>
        </w:rPr>
        <w:t xml:space="preserve"> </w:t>
      </w:r>
      <w:r w:rsidR="00734E8E" w:rsidRPr="00F85BD9">
        <w:rPr>
          <w:rFonts w:ascii="Arial" w:hAnsi="Arial" w:cs="Arial"/>
        </w:rPr>
        <w:t>und sich zuvor in einer Straftat geäußert haben.</w:t>
      </w:r>
    </w:p>
    <w:p w:rsidR="007C4FB1" w:rsidRPr="00F85BD9" w:rsidRDefault="007C4FB1" w:rsidP="00F857D5">
      <w:pPr>
        <w:rPr>
          <w:rFonts w:ascii="Arial" w:hAnsi="Arial" w:cs="Arial"/>
        </w:rPr>
      </w:pPr>
    </w:p>
    <w:p w:rsidR="00C37EC0" w:rsidRPr="006B2947" w:rsidRDefault="00C37EC0" w:rsidP="00F857D5">
      <w:pPr>
        <w:rPr>
          <w:rFonts w:ascii="Arial" w:hAnsi="Arial" w:cs="Arial"/>
          <w:shd w:val="clear" w:color="auto" w:fill="FFFFFF"/>
        </w:rPr>
      </w:pPr>
      <w:r w:rsidRPr="00F85BD9">
        <w:rPr>
          <w:rFonts w:ascii="Arial" w:hAnsi="Arial" w:cs="Arial"/>
          <w:shd w:val="clear" w:color="auto" w:fill="FFFFFF"/>
        </w:rPr>
        <w:t xml:space="preserve">Informationen zur </w:t>
      </w:r>
      <w:r w:rsidRPr="00F85BD9">
        <w:rPr>
          <w:rFonts w:ascii="Arial" w:hAnsi="Arial" w:cs="Arial"/>
          <w:b/>
          <w:shd w:val="clear" w:color="auto" w:fill="FFFFFF"/>
        </w:rPr>
        <w:t>Grundsicherung (Arbeitslosengeld II und Sozialgeld)</w:t>
      </w:r>
      <w:r w:rsidRPr="00F85BD9">
        <w:rPr>
          <w:rFonts w:ascii="Arial" w:hAnsi="Arial" w:cs="Arial"/>
          <w:shd w:val="clear" w:color="auto" w:fill="FFFFFF"/>
        </w:rPr>
        <w:t xml:space="preserve"> erhalten Sie hier: </w:t>
      </w:r>
      <w:hyperlink r:id="rId7" w:history="1">
        <w:r w:rsidRPr="006B2947">
          <w:rPr>
            <w:rStyle w:val="Hyperlink"/>
            <w:rFonts w:ascii="Arial" w:hAnsi="Arial" w:cs="Arial"/>
            <w:shd w:val="clear" w:color="auto" w:fill="FFFFFF"/>
          </w:rPr>
          <w:t>https://www.bpb.de/61760</w:t>
        </w:r>
      </w:hyperlink>
    </w:p>
    <w:p w:rsidR="00C37EC0" w:rsidRPr="003943F8" w:rsidRDefault="00C37EC0" w:rsidP="00F857D5">
      <w:pPr>
        <w:rPr>
          <w:rFonts w:ascii="Arial" w:hAnsi="Arial" w:cs="Arial"/>
        </w:rPr>
      </w:pPr>
    </w:p>
    <w:p w:rsidR="006B2947" w:rsidRPr="00134311" w:rsidRDefault="006B2947" w:rsidP="006B2947">
      <w:pPr>
        <w:rPr>
          <w:rFonts w:ascii="Arial" w:hAnsi="Arial" w:cs="Arial"/>
          <w:sz w:val="20"/>
          <w:szCs w:val="20"/>
        </w:rPr>
      </w:pPr>
      <w:r w:rsidRPr="00134311">
        <w:rPr>
          <w:rFonts w:ascii="Arial" w:hAnsi="Arial" w:cs="Arial"/>
          <w:sz w:val="20"/>
          <w:szCs w:val="20"/>
        </w:rPr>
        <w:t xml:space="preserve">Dieser Text ist unter der Creative Commons Lizenz </w:t>
      </w:r>
      <w:hyperlink r:id="rId8" w:tgtFrame="extern" w:history="1">
        <w:r w:rsidRPr="00134311">
          <w:rPr>
            <w:rFonts w:ascii="Arial" w:hAnsi="Arial" w:cs="Arial"/>
            <w:sz w:val="20"/>
            <w:szCs w:val="20"/>
          </w:rPr>
          <w:t>by-nc-nd/3.0/de/</w:t>
        </w:r>
      </w:hyperlink>
      <w:r w:rsidRPr="00134311">
        <w:rPr>
          <w:rFonts w:ascii="Arial" w:hAnsi="Arial" w:cs="Arial"/>
          <w:sz w:val="20"/>
          <w:szCs w:val="20"/>
        </w:rPr>
        <w:t xml:space="preserve"> veröffentlicht. </w:t>
      </w:r>
    </w:p>
    <w:p w:rsidR="00C37EC0" w:rsidRPr="006B2947" w:rsidRDefault="006B2947" w:rsidP="00F857D5">
      <w:pPr>
        <w:rPr>
          <w:rFonts w:ascii="Arial" w:hAnsi="Arial" w:cs="Arial"/>
          <w:i/>
        </w:rPr>
      </w:pPr>
      <w:r w:rsidRPr="00134311">
        <w:rPr>
          <w:rFonts w:ascii="Arial" w:hAnsi="Arial" w:cs="Arial"/>
          <w:sz w:val="20"/>
          <w:szCs w:val="20"/>
        </w:rPr>
        <w:t>Bundeszentrale für politische Bildung 202</w:t>
      </w:r>
      <w:r>
        <w:rPr>
          <w:rFonts w:ascii="Arial" w:hAnsi="Arial" w:cs="Arial"/>
          <w:sz w:val="20"/>
          <w:szCs w:val="20"/>
        </w:rPr>
        <w:t xml:space="preserve">1 </w:t>
      </w:r>
      <w:r w:rsidRPr="00134311">
        <w:rPr>
          <w:rFonts w:ascii="Arial" w:hAnsi="Arial" w:cs="Arial"/>
          <w:sz w:val="20"/>
          <w:szCs w:val="20"/>
        </w:rPr>
        <w:t xml:space="preserve">| </w:t>
      </w:r>
      <w:hyperlink r:id="rId9" w:history="1">
        <w:r w:rsidRPr="00134311">
          <w:rPr>
            <w:rFonts w:ascii="Arial" w:hAnsi="Arial" w:cs="Arial"/>
            <w:sz w:val="20"/>
            <w:szCs w:val="20"/>
          </w:rPr>
          <w:t>www.bpb.de</w:t>
        </w:r>
      </w:hyperlink>
    </w:p>
    <w:sectPr w:rsidR="00C37EC0" w:rsidRPr="006B2947">
      <w:footnotePr>
        <w:pos w:val="beneathText"/>
      </w:footnotePr>
      <w:pgSz w:w="11905" w:h="16837"/>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D5"/>
    <w:rsid w:val="00036A75"/>
    <w:rsid w:val="00050E2C"/>
    <w:rsid w:val="00072CFF"/>
    <w:rsid w:val="000769D1"/>
    <w:rsid w:val="000A0AE1"/>
    <w:rsid w:val="000A2750"/>
    <w:rsid w:val="000F02D5"/>
    <w:rsid w:val="000F0FDE"/>
    <w:rsid w:val="00115ED9"/>
    <w:rsid w:val="00123008"/>
    <w:rsid w:val="00133F8E"/>
    <w:rsid w:val="00195F9D"/>
    <w:rsid w:val="001C62EC"/>
    <w:rsid w:val="00267A0B"/>
    <w:rsid w:val="002A78A9"/>
    <w:rsid w:val="002D23AA"/>
    <w:rsid w:val="002F57F1"/>
    <w:rsid w:val="00330D4F"/>
    <w:rsid w:val="00332440"/>
    <w:rsid w:val="003553CF"/>
    <w:rsid w:val="00385610"/>
    <w:rsid w:val="003943F8"/>
    <w:rsid w:val="003B107E"/>
    <w:rsid w:val="003B6B43"/>
    <w:rsid w:val="004020EF"/>
    <w:rsid w:val="004030F6"/>
    <w:rsid w:val="00435FD6"/>
    <w:rsid w:val="00456A0A"/>
    <w:rsid w:val="0051765C"/>
    <w:rsid w:val="0056790B"/>
    <w:rsid w:val="005A3F30"/>
    <w:rsid w:val="005B115B"/>
    <w:rsid w:val="006257AE"/>
    <w:rsid w:val="00645C5E"/>
    <w:rsid w:val="0065342D"/>
    <w:rsid w:val="00687DEA"/>
    <w:rsid w:val="00691FE6"/>
    <w:rsid w:val="00694D97"/>
    <w:rsid w:val="006A4FEB"/>
    <w:rsid w:val="006B2947"/>
    <w:rsid w:val="006C307E"/>
    <w:rsid w:val="006E6726"/>
    <w:rsid w:val="007102DE"/>
    <w:rsid w:val="00734E8E"/>
    <w:rsid w:val="007B0DA2"/>
    <w:rsid w:val="007C4FB1"/>
    <w:rsid w:val="00806ABA"/>
    <w:rsid w:val="00876933"/>
    <w:rsid w:val="008D2C87"/>
    <w:rsid w:val="00982C3C"/>
    <w:rsid w:val="009F2C4E"/>
    <w:rsid w:val="00A048F7"/>
    <w:rsid w:val="00A05B53"/>
    <w:rsid w:val="00AA0B7C"/>
    <w:rsid w:val="00AB6C9A"/>
    <w:rsid w:val="00AD52AC"/>
    <w:rsid w:val="00B003D0"/>
    <w:rsid w:val="00B11706"/>
    <w:rsid w:val="00B26EB7"/>
    <w:rsid w:val="00B65FC7"/>
    <w:rsid w:val="00B86B40"/>
    <w:rsid w:val="00BB45F0"/>
    <w:rsid w:val="00BC643C"/>
    <w:rsid w:val="00C211AB"/>
    <w:rsid w:val="00C37EC0"/>
    <w:rsid w:val="00C53778"/>
    <w:rsid w:val="00C67116"/>
    <w:rsid w:val="00C821CA"/>
    <w:rsid w:val="00CA01C6"/>
    <w:rsid w:val="00CD0110"/>
    <w:rsid w:val="00CE5C62"/>
    <w:rsid w:val="00D047F3"/>
    <w:rsid w:val="00D23F78"/>
    <w:rsid w:val="00D2648E"/>
    <w:rsid w:val="00D67621"/>
    <w:rsid w:val="00D8418F"/>
    <w:rsid w:val="00DF0C15"/>
    <w:rsid w:val="00DF4383"/>
    <w:rsid w:val="00DF60C8"/>
    <w:rsid w:val="00E42221"/>
    <w:rsid w:val="00E624F8"/>
    <w:rsid w:val="00E8044A"/>
    <w:rsid w:val="00EA0F6B"/>
    <w:rsid w:val="00EA765A"/>
    <w:rsid w:val="00EF45D8"/>
    <w:rsid w:val="00F7221F"/>
    <w:rsid w:val="00F8551E"/>
    <w:rsid w:val="00F857D5"/>
    <w:rsid w:val="00F85BD9"/>
    <w:rsid w:val="00F865BA"/>
    <w:rsid w:val="00F86876"/>
    <w:rsid w:val="00F90C33"/>
    <w:rsid w:val="00FA16FB"/>
    <w:rsid w:val="00FE1E57"/>
    <w:rsid w:val="00FE3B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1">
    <w:name w:val="heading 1"/>
    <w:basedOn w:val="Standard"/>
    <w:next w:val="Textkrper"/>
    <w:qFormat/>
    <w:pPr>
      <w:numPr>
        <w:numId w:val="1"/>
      </w:numPr>
      <w:spacing w:before="100" w:after="100"/>
      <w:outlineLvl w:val="0"/>
    </w:pPr>
    <w:rPr>
      <w:b/>
      <w:bCs/>
      <w:kern w:val="1"/>
      <w:sz w:val="48"/>
      <w:szCs w:val="48"/>
    </w:rPr>
  </w:style>
  <w:style w:type="paragraph" w:styleId="berschrift2">
    <w:name w:val="heading 2"/>
    <w:basedOn w:val="Standard"/>
    <w:next w:val="Textkrper"/>
    <w:qFormat/>
    <w:pPr>
      <w:numPr>
        <w:ilvl w:val="1"/>
        <w:numId w:val="1"/>
      </w:numPr>
      <w:spacing w:before="100" w:after="100"/>
      <w:outlineLvl w:val="1"/>
    </w:pPr>
    <w:rPr>
      <w:b/>
      <w:bCs/>
      <w:sz w:val="36"/>
      <w:szCs w:val="36"/>
    </w:rPr>
  </w:style>
  <w:style w:type="paragraph" w:styleId="berschrift4">
    <w:name w:val="heading 4"/>
    <w:basedOn w:val="Standard"/>
    <w:next w:val="Textkrper"/>
    <w:qFormat/>
    <w:pPr>
      <w:numPr>
        <w:ilvl w:val="3"/>
        <w:numId w:val="1"/>
      </w:numPr>
      <w:spacing w:before="100" w:after="100"/>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FF"/>
      <w:u w:val="single"/>
    </w:rPr>
  </w:style>
  <w:style w:type="character" w:styleId="HTMLAkronym">
    <w:name w:val="HTML Acronym"/>
    <w:basedOn w:val="Absatz-Standardschriftart1"/>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StandardWeb">
    <w:name w:val="Normal (Web)"/>
    <w:basedOn w:val="Standard"/>
    <w:pPr>
      <w:spacing w:before="100" w:after="100"/>
    </w:pPr>
  </w:style>
  <w:style w:type="paragraph" w:styleId="Sprechblasentext">
    <w:name w:val="Balloon Text"/>
    <w:basedOn w:val="Standard"/>
    <w:rPr>
      <w:rFonts w:ascii="Tahoma" w:hAnsi="Tahoma" w:cs="Tahoma"/>
      <w:sz w:val="16"/>
      <w:szCs w:val="16"/>
    </w:rPr>
  </w:style>
  <w:style w:type="character" w:styleId="Fett">
    <w:name w:val="Strong"/>
    <w:basedOn w:val="Absatz-Standardschriftart"/>
    <w:uiPriority w:val="22"/>
    <w:qFormat/>
    <w:rsid w:val="004030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1">
    <w:name w:val="heading 1"/>
    <w:basedOn w:val="Standard"/>
    <w:next w:val="Textkrper"/>
    <w:qFormat/>
    <w:pPr>
      <w:numPr>
        <w:numId w:val="1"/>
      </w:numPr>
      <w:spacing w:before="100" w:after="100"/>
      <w:outlineLvl w:val="0"/>
    </w:pPr>
    <w:rPr>
      <w:b/>
      <w:bCs/>
      <w:kern w:val="1"/>
      <w:sz w:val="48"/>
      <w:szCs w:val="48"/>
    </w:rPr>
  </w:style>
  <w:style w:type="paragraph" w:styleId="berschrift2">
    <w:name w:val="heading 2"/>
    <w:basedOn w:val="Standard"/>
    <w:next w:val="Textkrper"/>
    <w:qFormat/>
    <w:pPr>
      <w:numPr>
        <w:ilvl w:val="1"/>
        <w:numId w:val="1"/>
      </w:numPr>
      <w:spacing w:before="100" w:after="100"/>
      <w:outlineLvl w:val="1"/>
    </w:pPr>
    <w:rPr>
      <w:b/>
      <w:bCs/>
      <w:sz w:val="36"/>
      <w:szCs w:val="36"/>
    </w:rPr>
  </w:style>
  <w:style w:type="paragraph" w:styleId="berschrift4">
    <w:name w:val="heading 4"/>
    <w:basedOn w:val="Standard"/>
    <w:next w:val="Textkrper"/>
    <w:qFormat/>
    <w:pPr>
      <w:numPr>
        <w:ilvl w:val="3"/>
        <w:numId w:val="1"/>
      </w:numPr>
      <w:spacing w:before="100" w:after="100"/>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FF"/>
      <w:u w:val="single"/>
    </w:rPr>
  </w:style>
  <w:style w:type="character" w:styleId="HTMLAkronym">
    <w:name w:val="HTML Acronym"/>
    <w:basedOn w:val="Absatz-Standardschriftart1"/>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StandardWeb">
    <w:name w:val="Normal (Web)"/>
    <w:basedOn w:val="Standard"/>
    <w:pPr>
      <w:spacing w:before="100" w:after="100"/>
    </w:pPr>
  </w:style>
  <w:style w:type="paragraph" w:styleId="Sprechblasentext">
    <w:name w:val="Balloon Text"/>
    <w:basedOn w:val="Standard"/>
    <w:rPr>
      <w:rFonts w:ascii="Tahoma" w:hAnsi="Tahoma" w:cs="Tahoma"/>
      <w:sz w:val="16"/>
      <w:szCs w:val="16"/>
    </w:rPr>
  </w:style>
  <w:style w:type="character" w:styleId="Fett">
    <w:name w:val="Strong"/>
    <w:basedOn w:val="Absatz-Standardschriftart"/>
    <w:uiPriority w:val="22"/>
    <w:qFormat/>
    <w:rsid w:val="00403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86375">
      <w:bodyDiv w:val="1"/>
      <w:marLeft w:val="0"/>
      <w:marRight w:val="0"/>
      <w:marTop w:val="0"/>
      <w:marBottom w:val="0"/>
      <w:divBdr>
        <w:top w:val="none" w:sz="0" w:space="0" w:color="auto"/>
        <w:left w:val="none" w:sz="0" w:space="0" w:color="auto"/>
        <w:bottom w:val="none" w:sz="0" w:space="0" w:color="auto"/>
        <w:right w:val="none" w:sz="0" w:space="0" w:color="auto"/>
      </w:divBdr>
      <w:divsChild>
        <w:div w:id="2112622536">
          <w:marLeft w:val="0"/>
          <w:marRight w:val="0"/>
          <w:marTop w:val="0"/>
          <w:marBottom w:val="0"/>
          <w:divBdr>
            <w:top w:val="none" w:sz="0" w:space="0" w:color="auto"/>
            <w:left w:val="none" w:sz="0" w:space="0" w:color="auto"/>
            <w:bottom w:val="none" w:sz="0" w:space="0" w:color="auto"/>
            <w:right w:val="none" w:sz="0" w:space="0" w:color="auto"/>
          </w:divBdr>
          <w:divsChild>
            <w:div w:id="41713386">
              <w:marLeft w:val="0"/>
              <w:marRight w:val="0"/>
              <w:marTop w:val="0"/>
              <w:marBottom w:val="0"/>
              <w:divBdr>
                <w:top w:val="none" w:sz="0" w:space="0" w:color="auto"/>
                <w:left w:val="none" w:sz="0" w:space="0" w:color="auto"/>
                <w:bottom w:val="none" w:sz="0" w:space="0" w:color="auto"/>
                <w:right w:val="none" w:sz="0" w:space="0" w:color="auto"/>
              </w:divBdr>
            </w:div>
            <w:div w:id="2129659504">
              <w:marLeft w:val="0"/>
              <w:marRight w:val="0"/>
              <w:marTop w:val="0"/>
              <w:marBottom w:val="0"/>
              <w:divBdr>
                <w:top w:val="none" w:sz="0" w:space="0" w:color="auto"/>
                <w:left w:val="none" w:sz="0" w:space="0" w:color="auto"/>
                <w:bottom w:val="none" w:sz="0" w:space="0" w:color="auto"/>
                <w:right w:val="none" w:sz="0" w:space="0" w:color="auto"/>
              </w:divBdr>
            </w:div>
            <w:div w:id="67844644">
              <w:marLeft w:val="0"/>
              <w:marRight w:val="0"/>
              <w:marTop w:val="0"/>
              <w:marBottom w:val="0"/>
              <w:divBdr>
                <w:top w:val="none" w:sz="0" w:space="0" w:color="auto"/>
                <w:left w:val="none" w:sz="0" w:space="0" w:color="auto"/>
                <w:bottom w:val="none" w:sz="0" w:space="0" w:color="auto"/>
                <w:right w:val="none" w:sz="0" w:space="0" w:color="auto"/>
              </w:divBdr>
            </w:div>
          </w:divsChild>
        </w:div>
        <w:div w:id="2013607956">
          <w:marLeft w:val="0"/>
          <w:marRight w:val="0"/>
          <w:marTop w:val="0"/>
          <w:marBottom w:val="0"/>
          <w:divBdr>
            <w:top w:val="none" w:sz="0" w:space="0" w:color="auto"/>
            <w:left w:val="none" w:sz="0" w:space="0" w:color="auto"/>
            <w:bottom w:val="none" w:sz="0" w:space="0" w:color="auto"/>
            <w:right w:val="none" w:sz="0" w:space="0" w:color="auto"/>
          </w:divBdr>
        </w:div>
        <w:div w:id="2073192930">
          <w:marLeft w:val="0"/>
          <w:marRight w:val="0"/>
          <w:marTop w:val="0"/>
          <w:marBottom w:val="0"/>
          <w:divBdr>
            <w:top w:val="none" w:sz="0" w:space="0" w:color="auto"/>
            <w:left w:val="none" w:sz="0" w:space="0" w:color="auto"/>
            <w:bottom w:val="none" w:sz="0" w:space="0" w:color="auto"/>
            <w:right w:val="none" w:sz="0" w:space="0" w:color="auto"/>
          </w:divBdr>
        </w:div>
      </w:divsChild>
    </w:div>
    <w:div w:id="885331150">
      <w:bodyDiv w:val="1"/>
      <w:marLeft w:val="0"/>
      <w:marRight w:val="0"/>
      <w:marTop w:val="0"/>
      <w:marBottom w:val="0"/>
      <w:divBdr>
        <w:top w:val="none" w:sz="0" w:space="0" w:color="auto"/>
        <w:left w:val="none" w:sz="0" w:space="0" w:color="auto"/>
        <w:bottom w:val="none" w:sz="0" w:space="0" w:color="auto"/>
        <w:right w:val="none" w:sz="0" w:space="0" w:color="auto"/>
      </w:divBdr>
      <w:divsChild>
        <w:div w:id="903952060">
          <w:marLeft w:val="0"/>
          <w:marRight w:val="0"/>
          <w:marTop w:val="0"/>
          <w:marBottom w:val="0"/>
          <w:divBdr>
            <w:top w:val="none" w:sz="0" w:space="0" w:color="auto"/>
            <w:left w:val="none" w:sz="0" w:space="0" w:color="auto"/>
            <w:bottom w:val="none" w:sz="0" w:space="0" w:color="auto"/>
            <w:right w:val="none" w:sz="0" w:space="0" w:color="auto"/>
          </w:divBdr>
        </w:div>
        <w:div w:id="1289580783">
          <w:marLeft w:val="0"/>
          <w:marRight w:val="0"/>
          <w:marTop w:val="0"/>
          <w:marBottom w:val="0"/>
          <w:divBdr>
            <w:top w:val="none" w:sz="0" w:space="0" w:color="auto"/>
            <w:left w:val="none" w:sz="0" w:space="0" w:color="auto"/>
            <w:bottom w:val="none" w:sz="0" w:space="0" w:color="auto"/>
            <w:right w:val="none" w:sz="0" w:space="0" w:color="auto"/>
          </w:divBdr>
        </w:div>
        <w:div w:id="1417482576">
          <w:marLeft w:val="0"/>
          <w:marRight w:val="0"/>
          <w:marTop w:val="0"/>
          <w:marBottom w:val="0"/>
          <w:divBdr>
            <w:top w:val="none" w:sz="0" w:space="0" w:color="auto"/>
            <w:left w:val="none" w:sz="0" w:space="0" w:color="auto"/>
            <w:bottom w:val="none" w:sz="0" w:space="0" w:color="auto"/>
            <w:right w:val="none" w:sz="0" w:space="0" w:color="auto"/>
          </w:divBdr>
        </w:div>
        <w:div w:id="1597401801">
          <w:marLeft w:val="0"/>
          <w:marRight w:val="0"/>
          <w:marTop w:val="0"/>
          <w:marBottom w:val="0"/>
          <w:divBdr>
            <w:top w:val="none" w:sz="0" w:space="0" w:color="auto"/>
            <w:left w:val="none" w:sz="0" w:space="0" w:color="auto"/>
            <w:bottom w:val="none" w:sz="0" w:space="0" w:color="auto"/>
            <w:right w:val="none" w:sz="0" w:space="0" w:color="auto"/>
          </w:divBdr>
        </w:div>
        <w:div w:id="2088845428">
          <w:marLeft w:val="0"/>
          <w:marRight w:val="0"/>
          <w:marTop w:val="0"/>
          <w:marBottom w:val="0"/>
          <w:divBdr>
            <w:top w:val="none" w:sz="0" w:space="0" w:color="auto"/>
            <w:left w:val="none" w:sz="0" w:space="0" w:color="auto"/>
            <w:bottom w:val="none" w:sz="0" w:space="0" w:color="auto"/>
            <w:right w:val="none" w:sz="0" w:space="0" w:color="auto"/>
          </w:divBdr>
        </w:div>
      </w:divsChild>
    </w:div>
    <w:div w:id="959065959">
      <w:bodyDiv w:val="1"/>
      <w:marLeft w:val="0"/>
      <w:marRight w:val="0"/>
      <w:marTop w:val="0"/>
      <w:marBottom w:val="0"/>
      <w:divBdr>
        <w:top w:val="none" w:sz="0" w:space="0" w:color="auto"/>
        <w:left w:val="none" w:sz="0" w:space="0" w:color="auto"/>
        <w:bottom w:val="none" w:sz="0" w:space="0" w:color="auto"/>
        <w:right w:val="none" w:sz="0" w:space="0" w:color="auto"/>
      </w:divBdr>
      <w:divsChild>
        <w:div w:id="45877029">
          <w:marLeft w:val="0"/>
          <w:marRight w:val="0"/>
          <w:marTop w:val="0"/>
          <w:marBottom w:val="0"/>
          <w:divBdr>
            <w:top w:val="none" w:sz="0" w:space="0" w:color="auto"/>
            <w:left w:val="none" w:sz="0" w:space="0" w:color="auto"/>
            <w:bottom w:val="none" w:sz="0" w:space="0" w:color="auto"/>
            <w:right w:val="none" w:sz="0" w:space="0" w:color="auto"/>
          </w:divBdr>
        </w:div>
        <w:div w:id="167793845">
          <w:marLeft w:val="0"/>
          <w:marRight w:val="0"/>
          <w:marTop w:val="0"/>
          <w:marBottom w:val="0"/>
          <w:divBdr>
            <w:top w:val="none" w:sz="0" w:space="0" w:color="auto"/>
            <w:left w:val="none" w:sz="0" w:space="0" w:color="auto"/>
            <w:bottom w:val="none" w:sz="0" w:space="0" w:color="auto"/>
            <w:right w:val="none" w:sz="0" w:space="0" w:color="auto"/>
          </w:divBdr>
        </w:div>
        <w:div w:id="398478227">
          <w:marLeft w:val="0"/>
          <w:marRight w:val="0"/>
          <w:marTop w:val="0"/>
          <w:marBottom w:val="0"/>
          <w:divBdr>
            <w:top w:val="none" w:sz="0" w:space="0" w:color="auto"/>
            <w:left w:val="none" w:sz="0" w:space="0" w:color="auto"/>
            <w:bottom w:val="none" w:sz="0" w:space="0" w:color="auto"/>
            <w:right w:val="none" w:sz="0" w:space="0" w:color="auto"/>
          </w:divBdr>
        </w:div>
        <w:div w:id="462308914">
          <w:marLeft w:val="0"/>
          <w:marRight w:val="0"/>
          <w:marTop w:val="0"/>
          <w:marBottom w:val="0"/>
          <w:divBdr>
            <w:top w:val="none" w:sz="0" w:space="0" w:color="auto"/>
            <w:left w:val="none" w:sz="0" w:space="0" w:color="auto"/>
            <w:bottom w:val="none" w:sz="0" w:space="0" w:color="auto"/>
            <w:right w:val="none" w:sz="0" w:space="0" w:color="auto"/>
          </w:divBdr>
        </w:div>
        <w:div w:id="567231370">
          <w:marLeft w:val="0"/>
          <w:marRight w:val="0"/>
          <w:marTop w:val="0"/>
          <w:marBottom w:val="0"/>
          <w:divBdr>
            <w:top w:val="none" w:sz="0" w:space="0" w:color="auto"/>
            <w:left w:val="none" w:sz="0" w:space="0" w:color="auto"/>
            <w:bottom w:val="none" w:sz="0" w:space="0" w:color="auto"/>
            <w:right w:val="none" w:sz="0" w:space="0" w:color="auto"/>
          </w:divBdr>
        </w:div>
        <w:div w:id="712315536">
          <w:marLeft w:val="0"/>
          <w:marRight w:val="0"/>
          <w:marTop w:val="0"/>
          <w:marBottom w:val="0"/>
          <w:divBdr>
            <w:top w:val="none" w:sz="0" w:space="0" w:color="auto"/>
            <w:left w:val="none" w:sz="0" w:space="0" w:color="auto"/>
            <w:bottom w:val="none" w:sz="0" w:space="0" w:color="auto"/>
            <w:right w:val="none" w:sz="0" w:space="0" w:color="auto"/>
          </w:divBdr>
        </w:div>
        <w:div w:id="794064820">
          <w:marLeft w:val="0"/>
          <w:marRight w:val="0"/>
          <w:marTop w:val="0"/>
          <w:marBottom w:val="0"/>
          <w:divBdr>
            <w:top w:val="none" w:sz="0" w:space="0" w:color="auto"/>
            <w:left w:val="none" w:sz="0" w:space="0" w:color="auto"/>
            <w:bottom w:val="none" w:sz="0" w:space="0" w:color="auto"/>
            <w:right w:val="none" w:sz="0" w:space="0" w:color="auto"/>
          </w:divBdr>
        </w:div>
        <w:div w:id="1185706326">
          <w:marLeft w:val="0"/>
          <w:marRight w:val="0"/>
          <w:marTop w:val="0"/>
          <w:marBottom w:val="0"/>
          <w:divBdr>
            <w:top w:val="none" w:sz="0" w:space="0" w:color="auto"/>
            <w:left w:val="none" w:sz="0" w:space="0" w:color="auto"/>
            <w:bottom w:val="none" w:sz="0" w:space="0" w:color="auto"/>
            <w:right w:val="none" w:sz="0" w:space="0" w:color="auto"/>
          </w:divBdr>
        </w:div>
        <w:div w:id="1479763648">
          <w:marLeft w:val="0"/>
          <w:marRight w:val="0"/>
          <w:marTop w:val="0"/>
          <w:marBottom w:val="0"/>
          <w:divBdr>
            <w:top w:val="none" w:sz="0" w:space="0" w:color="auto"/>
            <w:left w:val="none" w:sz="0" w:space="0" w:color="auto"/>
            <w:bottom w:val="none" w:sz="0" w:space="0" w:color="auto"/>
            <w:right w:val="none" w:sz="0" w:space="0" w:color="auto"/>
          </w:divBdr>
        </w:div>
        <w:div w:id="1684551208">
          <w:marLeft w:val="0"/>
          <w:marRight w:val="0"/>
          <w:marTop w:val="0"/>
          <w:marBottom w:val="0"/>
          <w:divBdr>
            <w:top w:val="none" w:sz="0" w:space="0" w:color="auto"/>
            <w:left w:val="none" w:sz="0" w:space="0" w:color="auto"/>
            <w:bottom w:val="none" w:sz="0" w:space="0" w:color="auto"/>
            <w:right w:val="none" w:sz="0" w:space="0" w:color="auto"/>
          </w:divBdr>
        </w:div>
        <w:div w:id="2017615042">
          <w:marLeft w:val="0"/>
          <w:marRight w:val="0"/>
          <w:marTop w:val="0"/>
          <w:marBottom w:val="0"/>
          <w:divBdr>
            <w:top w:val="none" w:sz="0" w:space="0" w:color="auto"/>
            <w:left w:val="none" w:sz="0" w:space="0" w:color="auto"/>
            <w:bottom w:val="none" w:sz="0" w:space="0" w:color="auto"/>
            <w:right w:val="none" w:sz="0" w:space="0" w:color="auto"/>
          </w:divBdr>
        </w:div>
      </w:divsChild>
    </w:div>
    <w:div w:id="1183664689">
      <w:bodyDiv w:val="1"/>
      <w:marLeft w:val="0"/>
      <w:marRight w:val="0"/>
      <w:marTop w:val="0"/>
      <w:marBottom w:val="0"/>
      <w:divBdr>
        <w:top w:val="none" w:sz="0" w:space="0" w:color="auto"/>
        <w:left w:val="none" w:sz="0" w:space="0" w:color="auto"/>
        <w:bottom w:val="none" w:sz="0" w:space="0" w:color="auto"/>
        <w:right w:val="none" w:sz="0" w:space="0" w:color="auto"/>
      </w:divBdr>
    </w:div>
    <w:div w:id="193365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nd/3.0/de/" TargetMode="External"/><Relationship Id="rId3" Type="http://schemas.openxmlformats.org/officeDocument/2006/relationships/styles" Target="styles.xml"/><Relationship Id="rId7" Type="http://schemas.openxmlformats.org/officeDocument/2006/relationships/hyperlink" Target="https://www.bpb.de/617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pb.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FD99B-26F5-4308-9224-935DDB52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5557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Zur Bevölkerung Deutschlands zählen alle Einwohner, die mit ihrer Hauptwohnung in der Bundesrepublik Deutschland gemeldet sind</vt:lpstr>
    </vt:vector>
  </TitlesOfParts>
  <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Bevölkerung Deutschlands zählen alle Einwohner, die mit ihrer Hauptwohnung in der Bundesrepublik Deutschland gemeldet sind</dc:title>
  <dc:creator>Fossi</dc:creator>
  <cp:lastModifiedBy>Christian Hartmann</cp:lastModifiedBy>
  <cp:revision>3</cp:revision>
  <cp:lastPrinted>1900-12-31T23:00:00Z</cp:lastPrinted>
  <dcterms:created xsi:type="dcterms:W3CDTF">2021-10-13T11:57:00Z</dcterms:created>
  <dcterms:modified xsi:type="dcterms:W3CDTF">2021-10-13T12:29:00Z</dcterms:modified>
</cp:coreProperties>
</file>