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AC9" w:rsidRPr="001E5AC9" w:rsidRDefault="00893708" w:rsidP="007443B1">
      <w:pPr>
        <w:rPr>
          <w:rFonts w:ascii="Arial" w:hAnsi="Arial" w:cs="Arial"/>
          <w:b/>
          <w:shd w:val="clear" w:color="auto" w:fill="FFFFFF"/>
        </w:rPr>
      </w:pPr>
      <w:bookmarkStart w:id="0" w:name="_GoBack"/>
      <w:bookmarkEnd w:id="0"/>
      <w:r>
        <w:rPr>
          <w:rFonts w:ascii="Arial" w:hAnsi="Arial" w:cs="Arial"/>
          <w:b/>
          <w:shd w:val="clear" w:color="auto" w:fill="FFFFFF"/>
        </w:rPr>
        <w:t xml:space="preserve">Die </w:t>
      </w:r>
      <w:r w:rsidRPr="00893708">
        <w:rPr>
          <w:rFonts w:ascii="Arial" w:hAnsi="Arial" w:cs="Arial"/>
          <w:b/>
          <w:shd w:val="clear" w:color="auto" w:fill="FFFFFF"/>
        </w:rPr>
        <w:t xml:space="preserve">Steuer- und Abgabenlast der einzelnen Personen hängt unter anderem vom jeweiligen Einkommen und dem Familienstand ab. Für viele Gruppen hat sich die Steuerlast in den letzten zwanzig Jahren reduziert. </w:t>
      </w:r>
      <w:r w:rsidR="001E5AC9">
        <w:rPr>
          <w:rFonts w:ascii="Arial" w:hAnsi="Arial" w:cs="Arial"/>
          <w:b/>
          <w:shd w:val="clear" w:color="auto" w:fill="FFFFFF"/>
        </w:rPr>
        <w:t xml:space="preserve">Gut </w:t>
      </w:r>
      <w:r w:rsidR="001E5AC9" w:rsidRPr="001E5AC9">
        <w:rPr>
          <w:rFonts w:ascii="Arial" w:hAnsi="Arial" w:cs="Arial"/>
          <w:b/>
          <w:shd w:val="clear" w:color="auto" w:fill="FFFFFF"/>
        </w:rPr>
        <w:t xml:space="preserve">22 Millionen Erwachsene zahlten im Jahr 2021 gar keine Lohn- oder Einkommensteuer. </w:t>
      </w:r>
      <w:r w:rsidRPr="00893708">
        <w:rPr>
          <w:rFonts w:ascii="Arial" w:hAnsi="Arial" w:cs="Arial"/>
          <w:b/>
          <w:shd w:val="clear" w:color="auto" w:fill="FFFFFF"/>
        </w:rPr>
        <w:t>Für die mittleren Einkommensgruppen stellen die Sozialabgaben gegenwärtig eine größere Belastung dar als Steuern.</w:t>
      </w:r>
    </w:p>
    <w:p w:rsidR="001E5AC9" w:rsidRPr="00670B9F" w:rsidRDefault="001E5AC9"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212FA5" w:rsidRDefault="00CA5D69" w:rsidP="00CA5D69">
      <w:pPr>
        <w:rPr>
          <w:rFonts w:ascii="Arial" w:hAnsi="Arial" w:cs="Arial"/>
          <w:shd w:val="clear" w:color="auto" w:fill="FFFFFF"/>
        </w:rPr>
      </w:pPr>
    </w:p>
    <w:p w:rsidR="008F0E21" w:rsidRDefault="008F0E21" w:rsidP="008F0E21">
      <w:pPr>
        <w:rPr>
          <w:rFonts w:ascii="Arial" w:hAnsi="Arial" w:cs="Arial"/>
          <w:shd w:val="clear" w:color="auto" w:fill="FFFFFF"/>
        </w:rPr>
      </w:pPr>
      <w:r w:rsidRPr="00402BAB">
        <w:rPr>
          <w:rFonts w:ascii="Arial" w:hAnsi="Arial" w:cs="Arial"/>
          <w:shd w:val="clear" w:color="auto" w:fill="FFFFFF"/>
        </w:rPr>
        <w:t>Das notwendige Geld zur Finanzierung ihrer Aufgaben erhalten die öffentlichen Haushalte (insbesondere Bund, Länder, Gemeinden/Gemeindeverbände und die Sozialversicherung) aus Steuern, Gebühren, Beiträgen, aus dem Verkauf von Vermögen oder über Kredite. Bereinigt um Zahlungen untereinander beliefen sich die Einnahmen der öffentlichen Haushalte im Jahr 20</w:t>
      </w:r>
      <w:r w:rsidR="00402BAB" w:rsidRPr="00402BAB">
        <w:rPr>
          <w:rFonts w:ascii="Arial" w:hAnsi="Arial" w:cs="Arial"/>
          <w:shd w:val="clear" w:color="auto" w:fill="FFFFFF"/>
        </w:rPr>
        <w:t>21</w:t>
      </w:r>
      <w:r w:rsidRPr="00402BAB">
        <w:rPr>
          <w:rFonts w:ascii="Arial" w:hAnsi="Arial" w:cs="Arial"/>
          <w:shd w:val="clear" w:color="auto" w:fill="FFFFFF"/>
        </w:rPr>
        <w:t xml:space="preserve"> auf 1.</w:t>
      </w:r>
      <w:r w:rsidR="00402BAB" w:rsidRPr="00402BAB">
        <w:rPr>
          <w:rFonts w:ascii="Arial" w:hAnsi="Arial" w:cs="Arial"/>
          <w:shd w:val="clear" w:color="auto" w:fill="FFFFFF"/>
        </w:rPr>
        <w:t>629</w:t>
      </w:r>
      <w:r w:rsidRPr="00402BAB">
        <w:rPr>
          <w:rFonts w:ascii="Arial" w:hAnsi="Arial" w:cs="Arial"/>
          <w:shd w:val="clear" w:color="auto" w:fill="FFFFFF"/>
        </w:rPr>
        <w:t xml:space="preserve"> Milliarden Euro.</w:t>
      </w:r>
      <w:r w:rsidRPr="00851C0D">
        <w:rPr>
          <w:rFonts w:ascii="Arial" w:hAnsi="Arial" w:cs="Arial"/>
          <w:shd w:val="clear" w:color="auto" w:fill="FFFFFF"/>
        </w:rPr>
        <w:t xml:space="preserve"> Die </w:t>
      </w:r>
      <w:r w:rsidRPr="00402BAB">
        <w:rPr>
          <w:rFonts w:ascii="Arial" w:hAnsi="Arial" w:cs="Arial"/>
          <w:shd w:val="clear" w:color="auto" w:fill="FFFFFF"/>
        </w:rPr>
        <w:t>Beitragseinnahmen</w:t>
      </w:r>
      <w:r w:rsidRPr="00851C0D">
        <w:rPr>
          <w:rFonts w:ascii="Arial" w:hAnsi="Arial" w:cs="Arial"/>
          <w:shd w:val="clear" w:color="auto" w:fill="FFFFFF"/>
        </w:rPr>
        <w:t xml:space="preserve"> der gesetzlichen Sozialversicherung und die Steuereinnahmen ha</w:t>
      </w:r>
      <w:r w:rsidR="00F107D5">
        <w:rPr>
          <w:rFonts w:ascii="Arial" w:hAnsi="Arial" w:cs="Arial"/>
          <w:shd w:val="clear" w:color="auto" w:fill="FFFFFF"/>
        </w:rPr>
        <w:t>tt</w:t>
      </w:r>
      <w:r w:rsidRPr="00851C0D">
        <w:rPr>
          <w:rFonts w:ascii="Arial" w:hAnsi="Arial" w:cs="Arial"/>
          <w:shd w:val="clear" w:color="auto" w:fill="FFFFFF"/>
        </w:rPr>
        <w:t xml:space="preserve">en </w:t>
      </w:r>
      <w:r w:rsidR="00F107D5">
        <w:rPr>
          <w:rFonts w:ascii="Arial" w:hAnsi="Arial" w:cs="Arial"/>
          <w:shd w:val="clear" w:color="auto" w:fill="FFFFFF"/>
        </w:rPr>
        <w:t xml:space="preserve">im Jahr 2021 mit rund 590 bzw. 830 Milliarden Euro </w:t>
      </w:r>
      <w:r w:rsidRPr="00851C0D">
        <w:rPr>
          <w:rFonts w:ascii="Arial" w:hAnsi="Arial" w:cs="Arial"/>
          <w:shd w:val="clear" w:color="auto" w:fill="FFFFFF"/>
        </w:rPr>
        <w:t xml:space="preserve">den größten Anteil an den Einnahmen der öffentlichen Haushalte. Die beiden aufkommensstärksten Steuerarten </w:t>
      </w:r>
      <w:r w:rsidR="00F107D5">
        <w:rPr>
          <w:rFonts w:ascii="Arial" w:hAnsi="Arial" w:cs="Arial"/>
          <w:shd w:val="clear" w:color="auto" w:fill="FFFFFF"/>
        </w:rPr>
        <w:t>waren dabei</w:t>
      </w:r>
      <w:r w:rsidRPr="00851C0D">
        <w:rPr>
          <w:rFonts w:ascii="Arial" w:hAnsi="Arial" w:cs="Arial"/>
          <w:shd w:val="clear" w:color="auto" w:fill="FFFFFF"/>
        </w:rPr>
        <w:t xml:space="preserve"> die </w:t>
      </w:r>
      <w:r w:rsidR="00F107D5">
        <w:rPr>
          <w:rFonts w:ascii="Arial" w:hAnsi="Arial" w:cs="Arial"/>
          <w:shd w:val="clear" w:color="auto" w:fill="FFFFFF"/>
        </w:rPr>
        <w:t>Lohn</w:t>
      </w:r>
      <w:r w:rsidRPr="00851C0D">
        <w:rPr>
          <w:rFonts w:ascii="Arial" w:hAnsi="Arial" w:cs="Arial"/>
          <w:shd w:val="clear" w:color="auto" w:fill="FFFFFF"/>
        </w:rPr>
        <w:t xml:space="preserve">steuer und die </w:t>
      </w:r>
      <w:r w:rsidR="00F107D5" w:rsidRPr="00851C0D">
        <w:rPr>
          <w:rFonts w:ascii="Arial" w:hAnsi="Arial" w:cs="Arial"/>
          <w:shd w:val="clear" w:color="auto" w:fill="FFFFFF"/>
        </w:rPr>
        <w:t>Umsatz</w:t>
      </w:r>
      <w:r w:rsidRPr="00851C0D">
        <w:rPr>
          <w:rFonts w:ascii="Arial" w:hAnsi="Arial" w:cs="Arial"/>
          <w:shd w:val="clear" w:color="auto" w:fill="FFFFFF"/>
        </w:rPr>
        <w:t>steuer (</w:t>
      </w:r>
      <w:r w:rsidR="00F107D5">
        <w:rPr>
          <w:rFonts w:ascii="Arial" w:hAnsi="Arial" w:cs="Arial"/>
          <w:shd w:val="clear" w:color="auto" w:fill="FFFFFF"/>
        </w:rPr>
        <w:t>26</w:t>
      </w:r>
      <w:r w:rsidRPr="00851C0D">
        <w:rPr>
          <w:rFonts w:ascii="Arial" w:hAnsi="Arial" w:cs="Arial"/>
          <w:shd w:val="clear" w:color="auto" w:fill="FFFFFF"/>
        </w:rPr>
        <w:t>,</w:t>
      </w:r>
      <w:r w:rsidR="00F107D5">
        <w:rPr>
          <w:rFonts w:ascii="Arial" w:hAnsi="Arial" w:cs="Arial"/>
          <w:shd w:val="clear" w:color="auto" w:fill="FFFFFF"/>
        </w:rPr>
        <w:t>2</w:t>
      </w:r>
      <w:r w:rsidRPr="00851C0D">
        <w:rPr>
          <w:rFonts w:ascii="Arial" w:hAnsi="Arial" w:cs="Arial"/>
          <w:shd w:val="clear" w:color="auto" w:fill="FFFFFF"/>
        </w:rPr>
        <w:t xml:space="preserve"> bzw. </w:t>
      </w:r>
      <w:r w:rsidR="00F107D5">
        <w:rPr>
          <w:rFonts w:ascii="Arial" w:hAnsi="Arial" w:cs="Arial"/>
          <w:shd w:val="clear" w:color="auto" w:fill="FFFFFF"/>
        </w:rPr>
        <w:t>22</w:t>
      </w:r>
      <w:r w:rsidRPr="00851C0D">
        <w:rPr>
          <w:rFonts w:ascii="Arial" w:hAnsi="Arial" w:cs="Arial"/>
          <w:shd w:val="clear" w:color="auto" w:fill="FFFFFF"/>
        </w:rPr>
        <w:t>,</w:t>
      </w:r>
      <w:r w:rsidR="00F107D5">
        <w:rPr>
          <w:rFonts w:ascii="Arial" w:hAnsi="Arial" w:cs="Arial"/>
          <w:shd w:val="clear" w:color="auto" w:fill="FFFFFF"/>
        </w:rPr>
        <w:t>5</w:t>
      </w:r>
      <w:r w:rsidRPr="00851C0D">
        <w:rPr>
          <w:rFonts w:ascii="Arial" w:hAnsi="Arial" w:cs="Arial"/>
          <w:shd w:val="clear" w:color="auto" w:fill="FFFFFF"/>
        </w:rPr>
        <w:t xml:space="preserve"> Prozent des Gesamtsteueraufkommens).</w:t>
      </w:r>
    </w:p>
    <w:p w:rsidR="00B975CE" w:rsidRDefault="00B975CE" w:rsidP="008F0E21">
      <w:pPr>
        <w:rPr>
          <w:rFonts w:ascii="Arial" w:hAnsi="Arial" w:cs="Arial"/>
          <w:shd w:val="clear" w:color="auto" w:fill="FFFFFF"/>
        </w:rPr>
      </w:pPr>
    </w:p>
    <w:p w:rsidR="008F0E21" w:rsidRDefault="008F0E21" w:rsidP="008F0E21">
      <w:pPr>
        <w:rPr>
          <w:rFonts w:ascii="Arial" w:hAnsi="Arial" w:cs="Arial"/>
          <w:shd w:val="clear" w:color="auto" w:fill="FFFFFF"/>
        </w:rPr>
      </w:pPr>
      <w:r w:rsidRPr="007646ED">
        <w:rPr>
          <w:rFonts w:ascii="Arial" w:hAnsi="Arial" w:cs="Arial"/>
          <w:shd w:val="clear" w:color="auto" w:fill="FFFFFF"/>
        </w:rPr>
        <w:t xml:space="preserve">Da die Steuer- und Abgabenlast der einzelnen Personen unter anderem vom jeweiligen Einkommen und dem Familienstand abhängt, können Aussagen über die Höhe und Entwicklung der Steuer- und Abgabenlast immer nur exemplarisch erfolgen. </w:t>
      </w:r>
      <w:r w:rsidRPr="00872451">
        <w:rPr>
          <w:rFonts w:ascii="Arial" w:hAnsi="Arial" w:cs="Arial"/>
          <w:shd w:val="clear" w:color="auto" w:fill="FFFFFF"/>
        </w:rPr>
        <w:t xml:space="preserve">Nach Angaben des Bundesministeriums der Finanzen (BMF) stieg die </w:t>
      </w:r>
      <w:r w:rsidR="007A2B62">
        <w:rPr>
          <w:rFonts w:ascii="Arial" w:hAnsi="Arial" w:cs="Arial"/>
          <w:shd w:val="clear" w:color="auto" w:fill="FFFFFF"/>
        </w:rPr>
        <w:t>S</w:t>
      </w:r>
      <w:r w:rsidR="00B37AFD" w:rsidRPr="00B37AFD">
        <w:rPr>
          <w:rFonts w:ascii="Arial" w:hAnsi="Arial" w:cs="Arial"/>
          <w:shd w:val="clear" w:color="auto" w:fill="FFFFFF"/>
        </w:rPr>
        <w:t>teuer</w:t>
      </w:r>
      <w:r w:rsidRPr="00872451">
        <w:rPr>
          <w:rFonts w:ascii="Arial" w:hAnsi="Arial" w:cs="Arial"/>
          <w:shd w:val="clear" w:color="auto" w:fill="FFFFFF"/>
        </w:rPr>
        <w:t>belastung</w:t>
      </w:r>
      <w:r w:rsidR="00706E96">
        <w:rPr>
          <w:rFonts w:ascii="Arial" w:hAnsi="Arial" w:cs="Arial"/>
          <w:shd w:val="clear" w:color="auto" w:fill="FFFFFF"/>
        </w:rPr>
        <w:t xml:space="preserve"> – hier die </w:t>
      </w:r>
      <w:r w:rsidR="007A2B62">
        <w:rPr>
          <w:rFonts w:ascii="Arial" w:hAnsi="Arial" w:cs="Arial"/>
          <w:shd w:val="clear" w:color="auto" w:fill="FFFFFF"/>
        </w:rPr>
        <w:t xml:space="preserve">Lohnsteuer und </w:t>
      </w:r>
      <w:r w:rsidR="00706E96">
        <w:rPr>
          <w:rFonts w:ascii="Arial" w:hAnsi="Arial" w:cs="Arial"/>
          <w:shd w:val="clear" w:color="auto" w:fill="FFFFFF"/>
        </w:rPr>
        <w:t xml:space="preserve">der </w:t>
      </w:r>
      <w:r w:rsidR="00B37AFD" w:rsidRPr="00B37AFD">
        <w:rPr>
          <w:rFonts w:ascii="Arial" w:hAnsi="Arial" w:cs="Arial"/>
          <w:shd w:val="clear" w:color="auto" w:fill="FFFFFF"/>
        </w:rPr>
        <w:t>Solidaritätszuschlag</w:t>
      </w:r>
      <w:r w:rsidR="00706E96">
        <w:rPr>
          <w:rFonts w:ascii="Arial" w:hAnsi="Arial" w:cs="Arial"/>
          <w:shd w:val="clear" w:color="auto" w:fill="FFFFFF"/>
        </w:rPr>
        <w:t xml:space="preserve"> – b</w:t>
      </w:r>
      <w:r w:rsidR="00706E96" w:rsidRPr="00872451">
        <w:rPr>
          <w:rFonts w:ascii="Arial" w:hAnsi="Arial" w:cs="Arial"/>
          <w:shd w:val="clear" w:color="auto" w:fill="FFFFFF"/>
        </w:rPr>
        <w:t xml:space="preserve">eispielsweise </w:t>
      </w:r>
      <w:r w:rsidRPr="00872451">
        <w:rPr>
          <w:rFonts w:ascii="Arial" w:hAnsi="Arial" w:cs="Arial"/>
          <w:shd w:val="clear" w:color="auto" w:fill="FFFFFF"/>
        </w:rPr>
        <w:t>für einen ledigen Arbeitnehmer ohne Kinder (Durchschnittsverdiener, Steuerklasse I/0) zwischen 1992 und 1997 von 17,6 auf 19,1 Prozent des Brutto</w:t>
      </w:r>
      <w:r w:rsidR="00872451">
        <w:rPr>
          <w:rFonts w:ascii="Arial" w:hAnsi="Arial" w:cs="Arial"/>
          <w:shd w:val="clear" w:color="auto" w:fill="FFFFFF"/>
        </w:rPr>
        <w:t xml:space="preserve">lohns </w:t>
      </w:r>
      <w:r w:rsidRPr="00872451">
        <w:rPr>
          <w:rFonts w:ascii="Arial" w:hAnsi="Arial" w:cs="Arial"/>
          <w:shd w:val="clear" w:color="auto" w:fill="FFFFFF"/>
        </w:rPr>
        <w:t>und reduzierte sich dann bis 20</w:t>
      </w:r>
      <w:r w:rsidR="00872451" w:rsidRPr="00872451">
        <w:rPr>
          <w:rFonts w:ascii="Arial" w:hAnsi="Arial" w:cs="Arial"/>
          <w:shd w:val="clear" w:color="auto" w:fill="FFFFFF"/>
        </w:rPr>
        <w:t xml:space="preserve">22 </w:t>
      </w:r>
      <w:r w:rsidRPr="00872451">
        <w:rPr>
          <w:rFonts w:ascii="Arial" w:hAnsi="Arial" w:cs="Arial"/>
          <w:shd w:val="clear" w:color="auto" w:fill="FFFFFF"/>
        </w:rPr>
        <w:t xml:space="preserve">deutlich auf 13,6 Prozent. </w:t>
      </w:r>
      <w:r w:rsidRPr="00C97B3F">
        <w:rPr>
          <w:rFonts w:ascii="Arial" w:hAnsi="Arial" w:cs="Arial"/>
          <w:shd w:val="clear" w:color="auto" w:fill="FFFFFF"/>
        </w:rPr>
        <w:t>Die Steuerbelastung eines verheirateten Arbeitnehmers mit zwei Kindern (Alleinverdiener</w:t>
      </w:r>
      <w:r w:rsidR="00872451" w:rsidRPr="00C97B3F">
        <w:rPr>
          <w:rFonts w:ascii="Arial" w:hAnsi="Arial" w:cs="Arial"/>
          <w:shd w:val="clear" w:color="auto" w:fill="FFFFFF"/>
        </w:rPr>
        <w:t>in/Alleinverdiener</w:t>
      </w:r>
      <w:r w:rsidRPr="00C97B3F">
        <w:rPr>
          <w:rFonts w:ascii="Arial" w:hAnsi="Arial" w:cs="Arial"/>
          <w:shd w:val="clear" w:color="auto" w:fill="FFFFFF"/>
        </w:rPr>
        <w:t>, Steuerklasse III/2) nahm zwischen 1992 und 1997 nur geringfügig von 6,3 auf 6,6 Prozent zu und fiel dann bis 2005 auf 3,4 Prozent des Brutto</w:t>
      </w:r>
      <w:r w:rsidR="00872451" w:rsidRPr="00C97B3F">
        <w:rPr>
          <w:rFonts w:ascii="Arial" w:hAnsi="Arial" w:cs="Arial"/>
          <w:shd w:val="clear" w:color="auto" w:fill="FFFFFF"/>
        </w:rPr>
        <w:t xml:space="preserve">lohns </w:t>
      </w:r>
      <w:r w:rsidRPr="00C97B3F">
        <w:rPr>
          <w:rFonts w:ascii="Arial" w:hAnsi="Arial" w:cs="Arial"/>
          <w:shd w:val="clear" w:color="auto" w:fill="FFFFFF"/>
        </w:rPr>
        <w:t>– dem geringsten Wert im Zeitraum 1992 bis 20</w:t>
      </w:r>
      <w:r w:rsidR="00872451" w:rsidRPr="00C97B3F">
        <w:rPr>
          <w:rFonts w:ascii="Arial" w:hAnsi="Arial" w:cs="Arial"/>
          <w:shd w:val="clear" w:color="auto" w:fill="FFFFFF"/>
        </w:rPr>
        <w:t>22</w:t>
      </w:r>
      <w:r w:rsidRPr="00C97B3F">
        <w:rPr>
          <w:rFonts w:ascii="Arial" w:hAnsi="Arial" w:cs="Arial"/>
          <w:shd w:val="clear" w:color="auto" w:fill="FFFFFF"/>
        </w:rPr>
        <w:t xml:space="preserve">. </w:t>
      </w:r>
      <w:r w:rsidR="00872451" w:rsidRPr="00C97B3F">
        <w:rPr>
          <w:rFonts w:ascii="Arial" w:hAnsi="Arial" w:cs="Arial"/>
          <w:shd w:val="clear" w:color="auto" w:fill="FFFFFF"/>
        </w:rPr>
        <w:t xml:space="preserve">Bis zum </w:t>
      </w:r>
      <w:r w:rsidRPr="00C97B3F">
        <w:rPr>
          <w:rFonts w:ascii="Arial" w:hAnsi="Arial" w:cs="Arial"/>
          <w:shd w:val="clear" w:color="auto" w:fill="FFFFFF"/>
        </w:rPr>
        <w:t>Jahr 201</w:t>
      </w:r>
      <w:r w:rsidR="00872451" w:rsidRPr="00C97B3F">
        <w:rPr>
          <w:rFonts w:ascii="Arial" w:hAnsi="Arial" w:cs="Arial"/>
          <w:shd w:val="clear" w:color="auto" w:fill="FFFFFF"/>
        </w:rPr>
        <w:t>9</w:t>
      </w:r>
      <w:r w:rsidRPr="00C97B3F">
        <w:rPr>
          <w:rFonts w:ascii="Arial" w:hAnsi="Arial" w:cs="Arial"/>
          <w:shd w:val="clear" w:color="auto" w:fill="FFFFFF"/>
        </w:rPr>
        <w:t xml:space="preserve"> </w:t>
      </w:r>
      <w:r w:rsidR="00872451" w:rsidRPr="00C97B3F">
        <w:rPr>
          <w:rFonts w:ascii="Arial" w:hAnsi="Arial" w:cs="Arial"/>
          <w:shd w:val="clear" w:color="auto" w:fill="FFFFFF"/>
        </w:rPr>
        <w:t xml:space="preserve">stieg </w:t>
      </w:r>
      <w:r w:rsidRPr="00C97B3F">
        <w:rPr>
          <w:rFonts w:ascii="Arial" w:hAnsi="Arial" w:cs="Arial"/>
          <w:shd w:val="clear" w:color="auto" w:fill="FFFFFF"/>
        </w:rPr>
        <w:t xml:space="preserve">die Steuerbelastung des hier betrachteten verheirateten Arbeitnehmers mit zwei Kindern </w:t>
      </w:r>
      <w:r w:rsidR="00872451" w:rsidRPr="00C97B3F">
        <w:rPr>
          <w:rFonts w:ascii="Arial" w:hAnsi="Arial" w:cs="Arial"/>
          <w:shd w:val="clear" w:color="auto" w:fill="FFFFFF"/>
        </w:rPr>
        <w:t>auf</w:t>
      </w:r>
      <w:r w:rsidRPr="00C97B3F">
        <w:rPr>
          <w:rFonts w:ascii="Arial" w:hAnsi="Arial" w:cs="Arial"/>
          <w:shd w:val="clear" w:color="auto" w:fill="FFFFFF"/>
        </w:rPr>
        <w:t xml:space="preserve"> </w:t>
      </w:r>
      <w:r w:rsidR="00872451" w:rsidRPr="00C97B3F">
        <w:rPr>
          <w:rFonts w:ascii="Arial" w:hAnsi="Arial" w:cs="Arial"/>
          <w:shd w:val="clear" w:color="auto" w:fill="FFFFFF"/>
        </w:rPr>
        <w:t>6</w:t>
      </w:r>
      <w:r w:rsidRPr="00C97B3F">
        <w:rPr>
          <w:rFonts w:ascii="Arial" w:hAnsi="Arial" w:cs="Arial"/>
          <w:shd w:val="clear" w:color="auto" w:fill="FFFFFF"/>
        </w:rPr>
        <w:t>,</w:t>
      </w:r>
      <w:r w:rsidR="00872451" w:rsidRPr="00C97B3F">
        <w:rPr>
          <w:rFonts w:ascii="Arial" w:hAnsi="Arial" w:cs="Arial"/>
          <w:shd w:val="clear" w:color="auto" w:fill="FFFFFF"/>
        </w:rPr>
        <w:t>0</w:t>
      </w:r>
      <w:r w:rsidRPr="00C97B3F">
        <w:rPr>
          <w:rFonts w:ascii="Arial" w:hAnsi="Arial" w:cs="Arial"/>
          <w:shd w:val="clear" w:color="auto" w:fill="FFFFFF"/>
        </w:rPr>
        <w:t xml:space="preserve"> Prozent.</w:t>
      </w:r>
      <w:r w:rsidR="00872451" w:rsidRPr="00C97B3F">
        <w:rPr>
          <w:rFonts w:ascii="Arial" w:hAnsi="Arial" w:cs="Arial"/>
          <w:shd w:val="clear" w:color="auto" w:fill="FFFFFF"/>
        </w:rPr>
        <w:t xml:space="preserve"> 2022 waren es 5,5 Prozent.</w:t>
      </w:r>
    </w:p>
    <w:p w:rsidR="00B975CE" w:rsidRDefault="00B975CE" w:rsidP="008F0E21">
      <w:pPr>
        <w:rPr>
          <w:rFonts w:ascii="Arial" w:hAnsi="Arial" w:cs="Arial"/>
          <w:shd w:val="clear" w:color="auto" w:fill="FFFFFF"/>
        </w:rPr>
      </w:pPr>
    </w:p>
    <w:p w:rsidR="0036551D" w:rsidRDefault="0036551D" w:rsidP="0036551D">
      <w:pPr>
        <w:rPr>
          <w:rFonts w:ascii="Arial" w:hAnsi="Arial" w:cs="Arial"/>
          <w:shd w:val="clear" w:color="auto" w:fill="FFFFFF"/>
        </w:rPr>
      </w:pPr>
      <w:r>
        <w:rPr>
          <w:rFonts w:ascii="Arial" w:hAnsi="Arial" w:cs="Arial"/>
          <w:shd w:val="clear" w:color="auto" w:fill="FFFFFF"/>
        </w:rPr>
        <w:t xml:space="preserve">Bei </w:t>
      </w:r>
      <w:r w:rsidRPr="0036551D">
        <w:rPr>
          <w:rFonts w:ascii="Arial" w:hAnsi="Arial" w:cs="Arial"/>
          <w:shd w:val="clear" w:color="auto" w:fill="FFFFFF"/>
        </w:rPr>
        <w:t>alleinerziehende</w:t>
      </w:r>
      <w:r>
        <w:rPr>
          <w:rFonts w:ascii="Arial" w:hAnsi="Arial" w:cs="Arial"/>
          <w:shd w:val="clear" w:color="auto" w:fill="FFFFFF"/>
        </w:rPr>
        <w:t xml:space="preserve">n </w:t>
      </w:r>
      <w:r w:rsidRPr="0036551D">
        <w:rPr>
          <w:rFonts w:ascii="Arial" w:hAnsi="Arial" w:cs="Arial"/>
          <w:shd w:val="clear" w:color="auto" w:fill="FFFFFF"/>
        </w:rPr>
        <w:t>Person</w:t>
      </w:r>
      <w:r>
        <w:rPr>
          <w:rFonts w:ascii="Arial" w:hAnsi="Arial" w:cs="Arial"/>
          <w:shd w:val="clear" w:color="auto" w:fill="FFFFFF"/>
        </w:rPr>
        <w:t>en</w:t>
      </w:r>
      <w:r w:rsidRPr="0036551D">
        <w:rPr>
          <w:rFonts w:ascii="Arial" w:hAnsi="Arial" w:cs="Arial"/>
          <w:shd w:val="clear" w:color="auto" w:fill="FFFFFF"/>
        </w:rPr>
        <w:t xml:space="preserve"> mit einem Kind</w:t>
      </w:r>
      <w:r>
        <w:rPr>
          <w:rFonts w:ascii="Arial" w:hAnsi="Arial" w:cs="Arial"/>
          <w:shd w:val="clear" w:color="auto" w:fill="FFFFFF"/>
        </w:rPr>
        <w:t xml:space="preserve"> </w:t>
      </w:r>
      <w:r w:rsidRPr="00872451">
        <w:rPr>
          <w:rFonts w:ascii="Arial" w:hAnsi="Arial" w:cs="Arial"/>
          <w:shd w:val="clear" w:color="auto" w:fill="FFFFFF"/>
        </w:rPr>
        <w:t xml:space="preserve">(Steuerklasse </w:t>
      </w:r>
      <w:r>
        <w:rPr>
          <w:rFonts w:ascii="Arial" w:hAnsi="Arial" w:cs="Arial"/>
          <w:shd w:val="clear" w:color="auto" w:fill="FFFFFF"/>
        </w:rPr>
        <w:t>I</w:t>
      </w:r>
      <w:r w:rsidRPr="00872451">
        <w:rPr>
          <w:rFonts w:ascii="Arial" w:hAnsi="Arial" w:cs="Arial"/>
          <w:shd w:val="clear" w:color="auto" w:fill="FFFFFF"/>
        </w:rPr>
        <w:t>I/</w:t>
      </w:r>
      <w:r>
        <w:rPr>
          <w:rFonts w:ascii="Arial" w:hAnsi="Arial" w:cs="Arial"/>
          <w:shd w:val="clear" w:color="auto" w:fill="FFFFFF"/>
        </w:rPr>
        <w:t xml:space="preserve">1) sank die </w:t>
      </w:r>
      <w:r w:rsidR="00706E96">
        <w:rPr>
          <w:rFonts w:ascii="Arial" w:hAnsi="Arial" w:cs="Arial"/>
          <w:shd w:val="clear" w:color="auto" w:fill="FFFFFF"/>
        </w:rPr>
        <w:t>S</w:t>
      </w:r>
      <w:r w:rsidR="00DE71F5" w:rsidRPr="00B37AFD">
        <w:rPr>
          <w:rFonts w:ascii="Arial" w:hAnsi="Arial" w:cs="Arial"/>
          <w:shd w:val="clear" w:color="auto" w:fill="FFFFFF"/>
        </w:rPr>
        <w:t>teuer</w:t>
      </w:r>
      <w:r w:rsidR="00DE71F5" w:rsidRPr="00872451">
        <w:rPr>
          <w:rFonts w:ascii="Arial" w:hAnsi="Arial" w:cs="Arial"/>
          <w:shd w:val="clear" w:color="auto" w:fill="FFFFFF"/>
        </w:rPr>
        <w:t>belastung</w:t>
      </w:r>
      <w:r w:rsidR="007A2B62" w:rsidRPr="00872451">
        <w:rPr>
          <w:rFonts w:ascii="Arial" w:hAnsi="Arial" w:cs="Arial"/>
          <w:shd w:val="clear" w:color="auto" w:fill="FFFFFF"/>
        </w:rPr>
        <w:t xml:space="preserve"> </w:t>
      </w:r>
      <w:r w:rsidR="007A2B62">
        <w:rPr>
          <w:rFonts w:ascii="Arial" w:hAnsi="Arial" w:cs="Arial"/>
          <w:shd w:val="clear" w:color="auto" w:fill="FFFFFF"/>
        </w:rPr>
        <w:t xml:space="preserve">(einschließlich </w:t>
      </w:r>
      <w:r w:rsidR="007A2B62" w:rsidRPr="00B37AFD">
        <w:rPr>
          <w:rFonts w:ascii="Arial" w:hAnsi="Arial" w:cs="Arial"/>
          <w:shd w:val="clear" w:color="auto" w:fill="FFFFFF"/>
        </w:rPr>
        <w:t>Solidaritätszuschlag</w:t>
      </w:r>
      <w:r w:rsidR="007A2B62">
        <w:rPr>
          <w:rFonts w:ascii="Arial" w:hAnsi="Arial" w:cs="Arial"/>
          <w:shd w:val="clear" w:color="auto" w:fill="FFFFFF"/>
        </w:rPr>
        <w:t>)</w:t>
      </w:r>
      <w:r w:rsidR="00B37AFD" w:rsidRPr="00872451">
        <w:rPr>
          <w:rFonts w:ascii="Arial" w:hAnsi="Arial" w:cs="Arial"/>
          <w:shd w:val="clear" w:color="auto" w:fill="FFFFFF"/>
        </w:rPr>
        <w:t xml:space="preserve"> </w:t>
      </w:r>
      <w:r>
        <w:rPr>
          <w:rFonts w:ascii="Arial" w:hAnsi="Arial" w:cs="Arial"/>
          <w:shd w:val="clear" w:color="auto" w:fill="FFFFFF"/>
        </w:rPr>
        <w:t xml:space="preserve">zwischen 2005 und 2022 von 13,5 auf 10,6 Prozent des </w:t>
      </w:r>
      <w:r w:rsidRPr="00C97B3F">
        <w:rPr>
          <w:rFonts w:ascii="Arial" w:hAnsi="Arial" w:cs="Arial"/>
          <w:shd w:val="clear" w:color="auto" w:fill="FFFFFF"/>
        </w:rPr>
        <w:t>Bruttolohns</w:t>
      </w:r>
      <w:r>
        <w:rPr>
          <w:rFonts w:ascii="Arial" w:hAnsi="Arial" w:cs="Arial"/>
          <w:shd w:val="clear" w:color="auto" w:fill="FFFFFF"/>
        </w:rPr>
        <w:t xml:space="preserve">. Bei einem </w:t>
      </w:r>
      <w:proofErr w:type="spellStart"/>
      <w:r w:rsidRPr="0036551D">
        <w:rPr>
          <w:rFonts w:ascii="Arial" w:hAnsi="Arial" w:cs="Arial"/>
          <w:shd w:val="clear" w:color="auto" w:fill="FFFFFF"/>
        </w:rPr>
        <w:t>Doppelverdienerehepaar</w:t>
      </w:r>
      <w:proofErr w:type="spellEnd"/>
      <w:r w:rsidRPr="0036551D">
        <w:rPr>
          <w:rFonts w:ascii="Arial" w:hAnsi="Arial" w:cs="Arial"/>
          <w:shd w:val="clear" w:color="auto" w:fill="FFFFFF"/>
        </w:rPr>
        <w:t xml:space="preserve"> mit zwei</w:t>
      </w:r>
      <w:r>
        <w:rPr>
          <w:rFonts w:ascii="Arial" w:hAnsi="Arial" w:cs="Arial"/>
          <w:shd w:val="clear" w:color="auto" w:fill="FFFFFF"/>
        </w:rPr>
        <w:t xml:space="preserve"> </w:t>
      </w:r>
      <w:r w:rsidRPr="0036551D">
        <w:rPr>
          <w:rFonts w:ascii="Arial" w:hAnsi="Arial" w:cs="Arial"/>
          <w:shd w:val="clear" w:color="auto" w:fill="FFFFFF"/>
        </w:rPr>
        <w:t>Kindern (Aufteilung des</w:t>
      </w:r>
      <w:r w:rsidR="00B37AFD">
        <w:rPr>
          <w:rFonts w:ascii="Arial" w:hAnsi="Arial" w:cs="Arial"/>
          <w:shd w:val="clear" w:color="auto" w:fill="FFFFFF"/>
        </w:rPr>
        <w:t xml:space="preserve"> </w:t>
      </w:r>
      <w:r w:rsidRPr="0036551D">
        <w:rPr>
          <w:rFonts w:ascii="Arial" w:hAnsi="Arial" w:cs="Arial"/>
          <w:shd w:val="clear" w:color="auto" w:fill="FFFFFF"/>
        </w:rPr>
        <w:t>Bruttolohns 2/3 zu 1/3</w:t>
      </w:r>
      <w:r>
        <w:rPr>
          <w:rFonts w:ascii="Arial" w:hAnsi="Arial" w:cs="Arial"/>
          <w:shd w:val="clear" w:color="auto" w:fill="FFFFFF"/>
        </w:rPr>
        <w:t xml:space="preserve">, </w:t>
      </w:r>
      <w:r w:rsidRPr="0036551D">
        <w:rPr>
          <w:rFonts w:ascii="Arial" w:hAnsi="Arial" w:cs="Arial"/>
          <w:shd w:val="clear" w:color="auto" w:fill="FFFFFF"/>
        </w:rPr>
        <w:t xml:space="preserve">Steuerklasse III/2 </w:t>
      </w:r>
      <w:r>
        <w:rPr>
          <w:rFonts w:ascii="Arial" w:hAnsi="Arial" w:cs="Arial"/>
          <w:shd w:val="clear" w:color="auto" w:fill="FFFFFF"/>
        </w:rPr>
        <w:t xml:space="preserve">und </w:t>
      </w:r>
      <w:r w:rsidRPr="0036551D">
        <w:rPr>
          <w:rFonts w:ascii="Arial" w:hAnsi="Arial" w:cs="Arial"/>
          <w:shd w:val="clear" w:color="auto" w:fill="FFFFFF"/>
        </w:rPr>
        <w:t>V/0</w:t>
      </w:r>
      <w:r>
        <w:rPr>
          <w:rFonts w:ascii="Arial" w:hAnsi="Arial" w:cs="Arial"/>
          <w:shd w:val="clear" w:color="auto" w:fill="FFFFFF"/>
        </w:rPr>
        <w:t>)</w:t>
      </w:r>
      <w:r w:rsidR="0065377A">
        <w:rPr>
          <w:rFonts w:ascii="Arial" w:hAnsi="Arial" w:cs="Arial"/>
          <w:shd w:val="clear" w:color="auto" w:fill="FFFFFF"/>
        </w:rPr>
        <w:t xml:space="preserve"> ging die </w:t>
      </w:r>
      <w:r w:rsidR="0065377A" w:rsidRPr="00C97B3F">
        <w:rPr>
          <w:rFonts w:ascii="Arial" w:hAnsi="Arial" w:cs="Arial"/>
          <w:shd w:val="clear" w:color="auto" w:fill="FFFFFF"/>
        </w:rPr>
        <w:t>Steuerbelastung</w:t>
      </w:r>
      <w:r w:rsidR="0065377A">
        <w:rPr>
          <w:rFonts w:ascii="Arial" w:hAnsi="Arial" w:cs="Arial"/>
          <w:shd w:val="clear" w:color="auto" w:fill="FFFFFF"/>
        </w:rPr>
        <w:t xml:space="preserve"> zwischen 2005 und 2021 von 14,4 auf 12,9 Prozent zurück.</w:t>
      </w:r>
    </w:p>
    <w:p w:rsidR="00B975CE" w:rsidRDefault="00B975CE" w:rsidP="0036551D">
      <w:pPr>
        <w:rPr>
          <w:rFonts w:ascii="Arial" w:hAnsi="Arial" w:cs="Arial"/>
          <w:shd w:val="clear" w:color="auto" w:fill="FFFFFF"/>
        </w:rPr>
      </w:pPr>
    </w:p>
    <w:p w:rsidR="00C941C3" w:rsidRDefault="008F0E21" w:rsidP="00954F52">
      <w:pPr>
        <w:rPr>
          <w:rFonts w:ascii="Arial" w:hAnsi="Arial" w:cs="Arial"/>
          <w:shd w:val="clear" w:color="auto" w:fill="FFFFFF"/>
        </w:rPr>
      </w:pPr>
      <w:r w:rsidRPr="0023222C">
        <w:rPr>
          <w:rFonts w:ascii="Arial" w:hAnsi="Arial" w:cs="Arial"/>
          <w:shd w:val="clear" w:color="auto" w:fill="FFFFFF"/>
        </w:rPr>
        <w:t>Zwischen 199</w:t>
      </w:r>
      <w:r w:rsidR="0023222C" w:rsidRPr="0023222C">
        <w:rPr>
          <w:rFonts w:ascii="Arial" w:hAnsi="Arial" w:cs="Arial"/>
          <w:shd w:val="clear" w:color="auto" w:fill="FFFFFF"/>
        </w:rPr>
        <w:t>8</w:t>
      </w:r>
      <w:r w:rsidRPr="0023222C">
        <w:rPr>
          <w:rFonts w:ascii="Arial" w:hAnsi="Arial" w:cs="Arial"/>
          <w:shd w:val="clear" w:color="auto" w:fill="FFFFFF"/>
        </w:rPr>
        <w:t xml:space="preserve"> und 20</w:t>
      </w:r>
      <w:r w:rsidR="0065377A" w:rsidRPr="0023222C">
        <w:rPr>
          <w:rFonts w:ascii="Arial" w:hAnsi="Arial" w:cs="Arial"/>
          <w:shd w:val="clear" w:color="auto" w:fill="FFFFFF"/>
        </w:rPr>
        <w:t>09</w:t>
      </w:r>
      <w:r w:rsidRPr="0023222C">
        <w:rPr>
          <w:rFonts w:ascii="Arial" w:hAnsi="Arial" w:cs="Arial"/>
          <w:shd w:val="clear" w:color="auto" w:fill="FFFFFF"/>
        </w:rPr>
        <w:t xml:space="preserve"> reduzierte sich die Steuerbelastung </w:t>
      </w:r>
      <w:r w:rsidR="0065377A" w:rsidRPr="0023222C">
        <w:rPr>
          <w:rFonts w:ascii="Arial" w:hAnsi="Arial" w:cs="Arial"/>
          <w:shd w:val="clear" w:color="auto" w:fill="FFFFFF"/>
        </w:rPr>
        <w:t xml:space="preserve">unter anderem </w:t>
      </w:r>
      <w:r w:rsidRPr="0023222C">
        <w:rPr>
          <w:rFonts w:ascii="Arial" w:hAnsi="Arial" w:cs="Arial"/>
          <w:shd w:val="clear" w:color="auto" w:fill="FFFFFF"/>
        </w:rPr>
        <w:t>durch die Senkung des Eingangssteuersatzes von 25,9 auf 14,0 Prozent</w:t>
      </w:r>
      <w:r w:rsidR="0065377A" w:rsidRPr="0023222C">
        <w:rPr>
          <w:rFonts w:ascii="Arial" w:hAnsi="Arial" w:cs="Arial"/>
          <w:shd w:val="clear" w:color="auto" w:fill="FFFFFF"/>
        </w:rPr>
        <w:t xml:space="preserve">. Der </w:t>
      </w:r>
      <w:r w:rsidRPr="0023222C">
        <w:rPr>
          <w:rFonts w:ascii="Arial" w:hAnsi="Arial" w:cs="Arial"/>
          <w:shd w:val="clear" w:color="auto" w:fill="FFFFFF"/>
        </w:rPr>
        <w:t>Spitzensteuersatz</w:t>
      </w:r>
      <w:r w:rsidR="0065377A" w:rsidRPr="0023222C">
        <w:rPr>
          <w:rFonts w:ascii="Arial" w:hAnsi="Arial" w:cs="Arial"/>
          <w:shd w:val="clear" w:color="auto" w:fill="FFFFFF"/>
        </w:rPr>
        <w:t xml:space="preserve"> sank von 53,0 Prozent </w:t>
      </w:r>
      <w:r w:rsidR="0023222C" w:rsidRPr="0023222C">
        <w:rPr>
          <w:rFonts w:ascii="Arial" w:hAnsi="Arial" w:cs="Arial"/>
          <w:shd w:val="clear" w:color="auto" w:fill="FFFFFF"/>
        </w:rPr>
        <w:t xml:space="preserve">in den 1990er-Jahren auf </w:t>
      </w:r>
      <w:r w:rsidRPr="0023222C">
        <w:rPr>
          <w:rFonts w:ascii="Arial" w:hAnsi="Arial" w:cs="Arial"/>
          <w:shd w:val="clear" w:color="auto" w:fill="FFFFFF"/>
        </w:rPr>
        <w:t xml:space="preserve">42,0 Prozent </w:t>
      </w:r>
      <w:r w:rsidR="0023222C" w:rsidRPr="0023222C">
        <w:rPr>
          <w:rFonts w:ascii="Arial" w:hAnsi="Arial" w:cs="Arial"/>
          <w:shd w:val="clear" w:color="auto" w:fill="FFFFFF"/>
        </w:rPr>
        <w:t xml:space="preserve">im Jahr 2005 </w:t>
      </w:r>
      <w:r w:rsidRPr="0023222C">
        <w:rPr>
          <w:rFonts w:ascii="Arial" w:hAnsi="Arial" w:cs="Arial"/>
          <w:shd w:val="clear" w:color="auto" w:fill="FFFFFF"/>
        </w:rPr>
        <w:t>(</w:t>
      </w:r>
      <w:r w:rsidR="0023222C" w:rsidRPr="0023222C">
        <w:rPr>
          <w:rFonts w:ascii="Arial" w:hAnsi="Arial" w:cs="Arial"/>
          <w:shd w:val="clear" w:color="auto" w:fill="FFFFFF"/>
        </w:rPr>
        <w:t>2022: F</w:t>
      </w:r>
      <w:r w:rsidRPr="0023222C">
        <w:rPr>
          <w:rFonts w:ascii="Arial" w:hAnsi="Arial" w:cs="Arial"/>
          <w:shd w:val="clear" w:color="auto" w:fill="FFFFFF"/>
        </w:rPr>
        <w:t>ür jeden zusätzlichen Euro ab 2</w:t>
      </w:r>
      <w:r w:rsidR="0023222C" w:rsidRPr="0023222C">
        <w:rPr>
          <w:rFonts w:ascii="Arial" w:hAnsi="Arial" w:cs="Arial"/>
          <w:shd w:val="clear" w:color="auto" w:fill="FFFFFF"/>
        </w:rPr>
        <w:t>77</w:t>
      </w:r>
      <w:r w:rsidRPr="0023222C">
        <w:rPr>
          <w:rFonts w:ascii="Arial" w:hAnsi="Arial" w:cs="Arial"/>
          <w:shd w:val="clear" w:color="auto" w:fill="FFFFFF"/>
        </w:rPr>
        <w:t>.</w:t>
      </w:r>
      <w:r w:rsidR="0023222C" w:rsidRPr="0023222C">
        <w:rPr>
          <w:rFonts w:ascii="Arial" w:hAnsi="Arial" w:cs="Arial"/>
          <w:shd w:val="clear" w:color="auto" w:fill="FFFFFF"/>
        </w:rPr>
        <w:t>826</w:t>
      </w:r>
      <w:r w:rsidRPr="0023222C">
        <w:rPr>
          <w:rFonts w:ascii="Arial" w:hAnsi="Arial" w:cs="Arial"/>
          <w:shd w:val="clear" w:color="auto" w:fill="FFFFFF"/>
        </w:rPr>
        <w:t xml:space="preserve"> Euro Einkommen bei ledigen Personen bzw. </w:t>
      </w:r>
      <w:r w:rsidR="0023222C" w:rsidRPr="0023222C">
        <w:rPr>
          <w:rFonts w:ascii="Arial" w:hAnsi="Arial" w:cs="Arial"/>
          <w:shd w:val="clear" w:color="auto" w:fill="FFFFFF"/>
        </w:rPr>
        <w:t>555.652</w:t>
      </w:r>
      <w:r w:rsidRPr="0023222C">
        <w:rPr>
          <w:rFonts w:ascii="Arial" w:hAnsi="Arial" w:cs="Arial"/>
          <w:shd w:val="clear" w:color="auto" w:fill="FFFFFF"/>
        </w:rPr>
        <w:t xml:space="preserve"> Euro bei gemeinsam veranlagten Ehepartnern: 45,0 Prozent)</w:t>
      </w:r>
      <w:r w:rsidR="00E62DE2">
        <w:rPr>
          <w:rFonts w:ascii="Arial" w:hAnsi="Arial" w:cs="Arial"/>
          <w:shd w:val="clear" w:color="auto" w:fill="FFFFFF"/>
        </w:rPr>
        <w:t xml:space="preserve">. Zudem erhöhte sich der </w:t>
      </w:r>
      <w:r w:rsidRPr="0023222C">
        <w:rPr>
          <w:rFonts w:ascii="Arial" w:hAnsi="Arial" w:cs="Arial"/>
          <w:shd w:val="clear" w:color="auto" w:fill="FFFFFF"/>
        </w:rPr>
        <w:t>Grundfreibetrag</w:t>
      </w:r>
      <w:r w:rsidR="00E62DE2">
        <w:rPr>
          <w:rFonts w:ascii="Arial" w:hAnsi="Arial" w:cs="Arial"/>
          <w:shd w:val="clear" w:color="auto" w:fill="FFFFFF"/>
        </w:rPr>
        <w:t xml:space="preserve"> zwischen 1997 und 2022</w:t>
      </w:r>
      <w:r w:rsidRPr="0023222C">
        <w:rPr>
          <w:rFonts w:ascii="Arial" w:hAnsi="Arial" w:cs="Arial"/>
          <w:shd w:val="clear" w:color="auto" w:fill="FFFFFF"/>
        </w:rPr>
        <w:t xml:space="preserve"> von 6.</w:t>
      </w:r>
      <w:r w:rsidR="00E62DE2">
        <w:rPr>
          <w:rFonts w:ascii="Arial" w:hAnsi="Arial" w:cs="Arial"/>
          <w:shd w:val="clear" w:color="auto" w:fill="FFFFFF"/>
        </w:rPr>
        <w:t xml:space="preserve">184 </w:t>
      </w:r>
      <w:r w:rsidRPr="0023222C">
        <w:rPr>
          <w:rFonts w:ascii="Arial" w:hAnsi="Arial" w:cs="Arial"/>
          <w:shd w:val="clear" w:color="auto" w:fill="FFFFFF"/>
        </w:rPr>
        <w:t xml:space="preserve">Euro auf </w:t>
      </w:r>
      <w:r w:rsidR="00E62DE2" w:rsidRPr="00DE05D2">
        <w:rPr>
          <w:rFonts w:ascii="Arial" w:hAnsi="Arial" w:cs="Arial"/>
          <w:shd w:val="clear" w:color="auto" w:fill="FFFFFF"/>
        </w:rPr>
        <w:t xml:space="preserve">9.984 </w:t>
      </w:r>
      <w:r w:rsidRPr="0023222C">
        <w:rPr>
          <w:rFonts w:ascii="Arial" w:hAnsi="Arial" w:cs="Arial"/>
          <w:shd w:val="clear" w:color="auto" w:fill="FFFFFF"/>
        </w:rPr>
        <w:t>Euro (Einzelveranlagung/steuerfreies Existenzminimum)</w:t>
      </w:r>
      <w:r w:rsidR="00B975CE">
        <w:rPr>
          <w:rFonts w:ascii="Arial" w:hAnsi="Arial" w:cs="Arial"/>
          <w:shd w:val="clear" w:color="auto" w:fill="FFFFFF"/>
        </w:rPr>
        <w:t>.</w:t>
      </w:r>
      <w:r w:rsidR="00954F52">
        <w:rPr>
          <w:rFonts w:ascii="Arial" w:hAnsi="Arial" w:cs="Arial"/>
          <w:shd w:val="clear" w:color="auto" w:fill="FFFFFF"/>
        </w:rPr>
        <w:t xml:space="preserve"> Schließlich wurde ab 2021 der </w:t>
      </w:r>
      <w:r w:rsidR="00954F52" w:rsidRPr="00954F52">
        <w:rPr>
          <w:rFonts w:ascii="Arial" w:hAnsi="Arial" w:cs="Arial"/>
          <w:shd w:val="clear" w:color="auto" w:fill="FFFFFF"/>
        </w:rPr>
        <w:t xml:space="preserve">Solidaritätszuschlag </w:t>
      </w:r>
      <w:r w:rsidR="00954F52" w:rsidRPr="004424CD">
        <w:rPr>
          <w:rFonts w:ascii="Arial" w:hAnsi="Arial" w:cs="Arial"/>
          <w:shd w:val="clear" w:color="auto" w:fill="FFFFFF"/>
        </w:rPr>
        <w:t xml:space="preserve">bei </w:t>
      </w:r>
      <w:r w:rsidR="00954F52" w:rsidRPr="00954F52">
        <w:rPr>
          <w:rFonts w:ascii="Arial" w:hAnsi="Arial" w:cs="Arial"/>
          <w:shd w:val="clear" w:color="auto" w:fill="FFFFFF"/>
        </w:rPr>
        <w:t>niedrige</w:t>
      </w:r>
      <w:r w:rsidR="00954F52" w:rsidRPr="004424CD">
        <w:rPr>
          <w:rFonts w:ascii="Arial" w:hAnsi="Arial" w:cs="Arial"/>
          <w:shd w:val="clear" w:color="auto" w:fill="FFFFFF"/>
        </w:rPr>
        <w:t xml:space="preserve">n </w:t>
      </w:r>
      <w:r w:rsidR="00954F52" w:rsidRPr="00954F52">
        <w:rPr>
          <w:rFonts w:ascii="Arial" w:hAnsi="Arial" w:cs="Arial"/>
          <w:shd w:val="clear" w:color="auto" w:fill="FFFFFF"/>
        </w:rPr>
        <w:t>und mittle</w:t>
      </w:r>
      <w:r w:rsidR="00954F52" w:rsidRPr="00954F52">
        <w:rPr>
          <w:rFonts w:ascii="Arial" w:hAnsi="Arial" w:cs="Arial"/>
          <w:shd w:val="clear" w:color="auto" w:fill="FFFFFF"/>
        </w:rPr>
        <w:softHyphen/>
        <w:t>re</w:t>
      </w:r>
      <w:r w:rsidR="00954F52" w:rsidRPr="004424CD">
        <w:rPr>
          <w:rFonts w:ascii="Arial" w:hAnsi="Arial" w:cs="Arial"/>
          <w:shd w:val="clear" w:color="auto" w:fill="FFFFFF"/>
        </w:rPr>
        <w:t xml:space="preserve">n </w:t>
      </w:r>
      <w:r w:rsidR="00954F52" w:rsidRPr="00954F52">
        <w:rPr>
          <w:rFonts w:ascii="Arial" w:hAnsi="Arial" w:cs="Arial"/>
          <w:shd w:val="clear" w:color="auto" w:fill="FFFFFF"/>
        </w:rPr>
        <w:t>Einkommen zurückgeführt</w:t>
      </w:r>
      <w:r w:rsidR="00954F52">
        <w:rPr>
          <w:rFonts w:ascii="Arial" w:hAnsi="Arial" w:cs="Arial"/>
          <w:shd w:val="clear" w:color="auto" w:fill="FFFFFF"/>
        </w:rPr>
        <w:t xml:space="preserve"> (</w:t>
      </w:r>
      <w:r w:rsidR="00954F52" w:rsidRPr="004424CD">
        <w:rPr>
          <w:rFonts w:ascii="Arial" w:hAnsi="Arial" w:cs="Arial"/>
          <w:shd w:val="clear" w:color="auto" w:fill="FFFFFF"/>
        </w:rPr>
        <w:t xml:space="preserve">Anhebung der </w:t>
      </w:r>
      <w:r w:rsidR="00954F52" w:rsidRPr="00954F52">
        <w:rPr>
          <w:rFonts w:ascii="Arial" w:hAnsi="Arial" w:cs="Arial"/>
          <w:shd w:val="clear" w:color="auto" w:fill="FFFFFF"/>
        </w:rPr>
        <w:t>Freigrenze</w:t>
      </w:r>
      <w:r w:rsidR="00954F52" w:rsidRPr="004424CD">
        <w:rPr>
          <w:rFonts w:ascii="Arial" w:hAnsi="Arial" w:cs="Arial"/>
          <w:shd w:val="clear" w:color="auto" w:fill="FFFFFF"/>
        </w:rPr>
        <w:t xml:space="preserve"> sowie Anpassung der Übergangszone bis zur Entrichtung des nicht mehr geminderten </w:t>
      </w:r>
      <w:r w:rsidR="00954F52" w:rsidRPr="00954F52">
        <w:rPr>
          <w:rFonts w:ascii="Arial" w:hAnsi="Arial" w:cs="Arial"/>
          <w:shd w:val="clear" w:color="auto" w:fill="FFFFFF"/>
        </w:rPr>
        <w:lastRenderedPageBreak/>
        <w:t>Solidaritätszuschlag</w:t>
      </w:r>
      <w:r w:rsidR="00954F52" w:rsidRPr="004424CD">
        <w:rPr>
          <w:rFonts w:ascii="Arial" w:hAnsi="Arial" w:cs="Arial"/>
          <w:shd w:val="clear" w:color="auto" w:fill="FFFFFF"/>
        </w:rPr>
        <w:t>s</w:t>
      </w:r>
      <w:r w:rsidR="00954F52">
        <w:rPr>
          <w:rFonts w:ascii="Arial" w:hAnsi="Arial" w:cs="Arial"/>
          <w:shd w:val="clear" w:color="auto" w:fill="FFFFFF"/>
        </w:rPr>
        <w:t xml:space="preserve">). Nach Angaben des BMF ist durch die </w:t>
      </w:r>
      <w:r w:rsidR="00954F52" w:rsidRPr="004424CD">
        <w:rPr>
          <w:rFonts w:ascii="Arial" w:hAnsi="Arial" w:cs="Arial"/>
          <w:shd w:val="clear" w:color="auto" w:fill="FFFFFF"/>
        </w:rPr>
        <w:t xml:space="preserve">Anhebung der </w:t>
      </w:r>
      <w:r w:rsidR="00954F52" w:rsidRPr="00954F52">
        <w:rPr>
          <w:rFonts w:ascii="Arial" w:hAnsi="Arial" w:cs="Arial"/>
          <w:shd w:val="clear" w:color="auto" w:fill="FFFFFF"/>
        </w:rPr>
        <w:t xml:space="preserve">Freigrenze </w:t>
      </w:r>
      <w:r w:rsidR="00954F52" w:rsidRPr="00F97879">
        <w:rPr>
          <w:rFonts w:ascii="Arial" w:hAnsi="Arial" w:cs="Arial"/>
          <w:shd w:val="clear" w:color="auto" w:fill="FFFFFF"/>
        </w:rPr>
        <w:t xml:space="preserve">für </w:t>
      </w:r>
      <w:r w:rsidR="00954F52" w:rsidRPr="00954F52">
        <w:rPr>
          <w:rFonts w:ascii="Arial" w:hAnsi="Arial" w:cs="Arial"/>
          <w:shd w:val="clear" w:color="auto" w:fill="FFFFFF"/>
        </w:rPr>
        <w:t>rund 90 Pro</w:t>
      </w:r>
      <w:r w:rsidR="00954F52" w:rsidRPr="00954F52">
        <w:rPr>
          <w:rFonts w:ascii="Arial" w:hAnsi="Arial" w:cs="Arial"/>
          <w:shd w:val="clear" w:color="auto" w:fill="FFFFFF"/>
        </w:rPr>
        <w:softHyphen/>
        <w:t xml:space="preserve">zent derjenigen, die Lohnsteuer und veranlagte Einkommensteuer zahlen, </w:t>
      </w:r>
      <w:r w:rsidR="00DA0C1C" w:rsidRPr="00954F52">
        <w:rPr>
          <w:rFonts w:ascii="Arial" w:hAnsi="Arial" w:cs="Arial"/>
          <w:shd w:val="clear" w:color="auto" w:fill="FFFFFF"/>
        </w:rPr>
        <w:t>der Solidaritätszu</w:t>
      </w:r>
      <w:r w:rsidR="00DA0C1C" w:rsidRPr="00954F52">
        <w:rPr>
          <w:rFonts w:ascii="Arial" w:hAnsi="Arial" w:cs="Arial"/>
          <w:shd w:val="clear" w:color="auto" w:fill="FFFFFF"/>
        </w:rPr>
        <w:softHyphen/>
        <w:t>schlag</w:t>
      </w:r>
      <w:r w:rsidR="00DA0C1C" w:rsidRPr="00F97879">
        <w:rPr>
          <w:rFonts w:ascii="Arial" w:hAnsi="Arial" w:cs="Arial"/>
          <w:shd w:val="clear" w:color="auto" w:fill="FFFFFF"/>
        </w:rPr>
        <w:t xml:space="preserve"> </w:t>
      </w:r>
      <w:r w:rsidR="00954F52" w:rsidRPr="00954F52">
        <w:rPr>
          <w:rFonts w:ascii="Arial" w:hAnsi="Arial" w:cs="Arial"/>
          <w:shd w:val="clear" w:color="auto" w:fill="FFFFFF"/>
        </w:rPr>
        <w:t>voll</w:t>
      </w:r>
      <w:r w:rsidR="00954F52" w:rsidRPr="00954F52">
        <w:rPr>
          <w:rFonts w:ascii="Arial" w:hAnsi="Arial" w:cs="Arial"/>
          <w:shd w:val="clear" w:color="auto" w:fill="FFFFFF"/>
        </w:rPr>
        <w:softHyphen/>
        <w:t>ständig weggefallen.</w:t>
      </w:r>
    </w:p>
    <w:p w:rsidR="00DA0C1C" w:rsidRDefault="00DA0C1C" w:rsidP="00954F52">
      <w:pPr>
        <w:rPr>
          <w:rFonts w:ascii="Arial" w:hAnsi="Arial" w:cs="Arial"/>
          <w:shd w:val="clear" w:color="auto" w:fill="FFFFFF"/>
        </w:rPr>
      </w:pPr>
    </w:p>
    <w:p w:rsidR="008F0E21" w:rsidRDefault="00AF1CB4" w:rsidP="00604D68">
      <w:pPr>
        <w:rPr>
          <w:rFonts w:ascii="Arial" w:hAnsi="Arial" w:cs="Arial"/>
          <w:shd w:val="clear" w:color="auto" w:fill="FFFFFF"/>
        </w:rPr>
      </w:pPr>
      <w:r w:rsidRPr="00AF1CB4">
        <w:rPr>
          <w:rFonts w:ascii="Arial" w:hAnsi="Arial" w:cs="Arial"/>
          <w:shd w:val="clear" w:color="auto" w:fill="FFFFFF"/>
        </w:rPr>
        <w:t>Im Jahr 2021 waren von den gut 83 Millionen Einwohnern in Deutschland 13,7 Millionen unter 18-jährige Kinder. Von den 69,4 Millionen Erwachsenen zahlten 47,3 Millionen Lohn- oder Einkommensteuer (20,1 Mio. nach der Grundtabelle und 27,3 Mio. nach der Splittingtabelle). 22,1 Millionen Erwachsene zahlten keine Lohn- oder Einkommensteuer.</w:t>
      </w:r>
      <w:r w:rsidR="00C941C3">
        <w:rPr>
          <w:rFonts w:ascii="Arial" w:hAnsi="Arial" w:cs="Arial"/>
          <w:shd w:val="clear" w:color="auto" w:fill="FFFFFF"/>
        </w:rPr>
        <w:t xml:space="preserve"> </w:t>
      </w:r>
      <w:r w:rsidR="00604D68" w:rsidRPr="00D72465">
        <w:rPr>
          <w:rFonts w:ascii="Arial" w:hAnsi="Arial" w:cs="Arial"/>
          <w:shd w:val="clear" w:color="auto" w:fill="FFFFFF"/>
        </w:rPr>
        <w:t>B</w:t>
      </w:r>
      <w:r w:rsidR="008F0E21" w:rsidRPr="00D72465">
        <w:rPr>
          <w:rFonts w:ascii="Arial" w:hAnsi="Arial" w:cs="Arial"/>
          <w:shd w:val="clear" w:color="auto" w:fill="FFFFFF"/>
        </w:rPr>
        <w:t xml:space="preserve">ei den Einkommensteuerpflichtigen </w:t>
      </w:r>
      <w:r w:rsidR="00604D68" w:rsidRPr="00D72465">
        <w:rPr>
          <w:rFonts w:ascii="Arial" w:hAnsi="Arial" w:cs="Arial"/>
          <w:shd w:val="clear" w:color="auto" w:fill="FFFFFF"/>
        </w:rPr>
        <w:t xml:space="preserve">führt </w:t>
      </w:r>
      <w:r w:rsidR="008F0E21" w:rsidRPr="00D72465">
        <w:rPr>
          <w:rFonts w:ascii="Arial" w:hAnsi="Arial" w:cs="Arial"/>
          <w:shd w:val="clear" w:color="auto" w:fill="FFFFFF"/>
        </w:rPr>
        <w:t xml:space="preserve">die sogenannte Steuerprogression dazu, dass hohe Einkommen </w:t>
      </w:r>
      <w:r w:rsidR="00604D68" w:rsidRPr="00D72465">
        <w:rPr>
          <w:rFonts w:ascii="Arial" w:hAnsi="Arial" w:cs="Arial"/>
          <w:shd w:val="clear" w:color="auto" w:fill="FFFFFF"/>
        </w:rPr>
        <w:t>relativ</w:t>
      </w:r>
      <w:r w:rsidR="008F0E21" w:rsidRPr="00D72465">
        <w:rPr>
          <w:rFonts w:ascii="Arial" w:hAnsi="Arial" w:cs="Arial"/>
          <w:shd w:val="clear" w:color="auto" w:fill="FFFFFF"/>
        </w:rPr>
        <w:t xml:space="preserve"> stärker belastet werden: Nach Angaben des BMF zahlten im Jahr 20</w:t>
      </w:r>
      <w:r w:rsidR="006C67B4" w:rsidRPr="00D72465">
        <w:rPr>
          <w:rFonts w:ascii="Arial" w:hAnsi="Arial" w:cs="Arial"/>
          <w:shd w:val="clear" w:color="auto" w:fill="FFFFFF"/>
        </w:rPr>
        <w:t>22</w:t>
      </w:r>
      <w:r w:rsidR="008F0E21" w:rsidRPr="00D72465">
        <w:rPr>
          <w:rFonts w:ascii="Arial" w:hAnsi="Arial" w:cs="Arial"/>
          <w:shd w:val="clear" w:color="auto" w:fill="FFFFFF"/>
        </w:rPr>
        <w:t xml:space="preserve"> die – gemessen an der Höhe der Einkünfte – oberen 10 Prozent der Einkommensteuerpflichtigen 5</w:t>
      </w:r>
      <w:r w:rsidR="00984E11" w:rsidRPr="00D72465">
        <w:rPr>
          <w:rFonts w:ascii="Arial" w:hAnsi="Arial" w:cs="Arial"/>
          <w:shd w:val="clear" w:color="auto" w:fill="FFFFFF"/>
        </w:rPr>
        <w:t>5</w:t>
      </w:r>
      <w:r w:rsidR="008F0E21" w:rsidRPr="00D72465">
        <w:rPr>
          <w:rFonts w:ascii="Arial" w:hAnsi="Arial" w:cs="Arial"/>
          <w:shd w:val="clear" w:color="auto" w:fill="FFFFFF"/>
        </w:rPr>
        <w:t>,</w:t>
      </w:r>
      <w:r w:rsidR="00984E11" w:rsidRPr="00D72465">
        <w:rPr>
          <w:rFonts w:ascii="Arial" w:hAnsi="Arial" w:cs="Arial"/>
          <w:shd w:val="clear" w:color="auto" w:fill="FFFFFF"/>
        </w:rPr>
        <w:t>8</w:t>
      </w:r>
      <w:r w:rsidR="008F0E21" w:rsidRPr="00D72465">
        <w:rPr>
          <w:rFonts w:ascii="Arial" w:hAnsi="Arial" w:cs="Arial"/>
          <w:shd w:val="clear" w:color="auto" w:fill="FFFFFF"/>
        </w:rPr>
        <w:t xml:space="preserve"> Prozent des gesamten Lohn- und Einkommensteueraufkommens. Bei den untersten 50 Prozent der Einkommensteuerpflichtigen lag der entsprechende Anteil bei lediglich </w:t>
      </w:r>
      <w:r w:rsidR="00D72465" w:rsidRPr="00D72465">
        <w:rPr>
          <w:rFonts w:ascii="Arial" w:hAnsi="Arial" w:cs="Arial"/>
          <w:shd w:val="clear" w:color="auto" w:fill="FFFFFF"/>
        </w:rPr>
        <w:t>6,1</w:t>
      </w:r>
      <w:r w:rsidR="008F0E21" w:rsidRPr="00D72465">
        <w:rPr>
          <w:rFonts w:ascii="Arial" w:hAnsi="Arial" w:cs="Arial"/>
          <w:shd w:val="clear" w:color="auto" w:fill="FFFFFF"/>
        </w:rPr>
        <w:t xml:space="preserve"> Prozent (beim obersten Prozent lag der Anteil am Einkommensteueraufkommen bei 22,</w:t>
      </w:r>
      <w:r w:rsidR="00D72465" w:rsidRPr="00D72465">
        <w:rPr>
          <w:rFonts w:ascii="Arial" w:hAnsi="Arial" w:cs="Arial"/>
          <w:shd w:val="clear" w:color="auto" w:fill="FFFFFF"/>
        </w:rPr>
        <w:t>8</w:t>
      </w:r>
      <w:r w:rsidR="008F0E21" w:rsidRPr="00D72465">
        <w:rPr>
          <w:rFonts w:ascii="Arial" w:hAnsi="Arial" w:cs="Arial"/>
          <w:shd w:val="clear" w:color="auto" w:fill="FFFFFF"/>
        </w:rPr>
        <w:t xml:space="preserve"> Prozent, bei den untersten 20 Prozent waren es 0,</w:t>
      </w:r>
      <w:r w:rsidR="00D72465" w:rsidRPr="00D72465">
        <w:rPr>
          <w:rFonts w:ascii="Arial" w:hAnsi="Arial" w:cs="Arial"/>
          <w:shd w:val="clear" w:color="auto" w:fill="FFFFFF"/>
        </w:rPr>
        <w:t>3</w:t>
      </w:r>
      <w:r w:rsidR="008F0E21" w:rsidRPr="00D72465">
        <w:rPr>
          <w:rFonts w:ascii="Arial" w:hAnsi="Arial" w:cs="Arial"/>
          <w:shd w:val="clear" w:color="auto" w:fill="FFFFFF"/>
        </w:rPr>
        <w:t xml:space="preserve"> Prozent).</w:t>
      </w:r>
    </w:p>
    <w:p w:rsidR="00B975CE" w:rsidRDefault="00B975CE" w:rsidP="00604D68">
      <w:pPr>
        <w:rPr>
          <w:rFonts w:ascii="Arial" w:hAnsi="Arial" w:cs="Arial"/>
          <w:shd w:val="clear" w:color="auto" w:fill="FFFFFF"/>
        </w:rPr>
      </w:pPr>
    </w:p>
    <w:p w:rsidR="00264E9A" w:rsidRDefault="008F0E21" w:rsidP="008F0E21">
      <w:pPr>
        <w:rPr>
          <w:rFonts w:ascii="Arial" w:hAnsi="Arial" w:cs="Arial"/>
          <w:shd w:val="clear" w:color="auto" w:fill="FFFFFF"/>
        </w:rPr>
      </w:pPr>
      <w:r w:rsidRPr="002234AB">
        <w:rPr>
          <w:rFonts w:ascii="Arial" w:hAnsi="Arial" w:cs="Arial"/>
          <w:shd w:val="clear" w:color="auto" w:fill="FFFFFF"/>
        </w:rPr>
        <w:t xml:space="preserve">Anders als bei den Steuern </w:t>
      </w:r>
      <w:r w:rsidR="00CD7C2E" w:rsidRPr="002234AB">
        <w:rPr>
          <w:rFonts w:ascii="Arial" w:hAnsi="Arial" w:cs="Arial"/>
          <w:shd w:val="clear" w:color="auto" w:fill="FFFFFF"/>
        </w:rPr>
        <w:t xml:space="preserve">haben sich die Sozialabgaben </w:t>
      </w:r>
      <w:r w:rsidR="001A7F38" w:rsidRPr="002234AB">
        <w:rPr>
          <w:rFonts w:ascii="Arial" w:hAnsi="Arial" w:cs="Arial"/>
          <w:shd w:val="clear" w:color="auto" w:fill="FFFFFF"/>
        </w:rPr>
        <w:t xml:space="preserve">von Durchschnittsverdienern </w:t>
      </w:r>
      <w:r w:rsidR="00E37C9E" w:rsidRPr="002234AB">
        <w:rPr>
          <w:rFonts w:ascii="Arial" w:hAnsi="Arial" w:cs="Arial"/>
          <w:shd w:val="clear" w:color="auto" w:fill="FFFFFF"/>
        </w:rPr>
        <w:t xml:space="preserve">insgesamt </w:t>
      </w:r>
      <w:r w:rsidR="00CD7C2E" w:rsidRPr="002234AB">
        <w:rPr>
          <w:rFonts w:ascii="Arial" w:hAnsi="Arial" w:cs="Arial"/>
          <w:shd w:val="clear" w:color="auto" w:fill="FFFFFF"/>
        </w:rPr>
        <w:t xml:space="preserve">nicht reduziert. </w:t>
      </w:r>
      <w:r w:rsidR="002234AB">
        <w:rPr>
          <w:rFonts w:ascii="Arial" w:hAnsi="Arial" w:cs="Arial"/>
          <w:shd w:val="clear" w:color="auto" w:fill="FFFFFF"/>
        </w:rPr>
        <w:t>Sowohl be</w:t>
      </w:r>
      <w:r w:rsidR="00E37C9E" w:rsidRPr="002234AB">
        <w:rPr>
          <w:rFonts w:ascii="Arial" w:hAnsi="Arial" w:cs="Arial"/>
          <w:shd w:val="clear" w:color="auto" w:fill="FFFFFF"/>
        </w:rPr>
        <w:t>i den ledigen</w:t>
      </w:r>
      <w:r w:rsidR="002234AB">
        <w:rPr>
          <w:rFonts w:ascii="Arial" w:hAnsi="Arial" w:cs="Arial"/>
          <w:shd w:val="clear" w:color="auto" w:fill="FFFFFF"/>
        </w:rPr>
        <w:t xml:space="preserve">, kinderlosen </w:t>
      </w:r>
      <w:r w:rsidR="00E37C9E" w:rsidRPr="002234AB">
        <w:rPr>
          <w:rFonts w:ascii="Arial" w:hAnsi="Arial" w:cs="Arial"/>
          <w:shd w:val="clear" w:color="auto" w:fill="FFFFFF"/>
        </w:rPr>
        <w:t xml:space="preserve">Arbeitnehmern (Steuerklasse I/0) </w:t>
      </w:r>
      <w:r w:rsidR="002234AB">
        <w:rPr>
          <w:rFonts w:ascii="Arial" w:hAnsi="Arial" w:cs="Arial"/>
          <w:shd w:val="clear" w:color="auto" w:fill="FFFFFF"/>
        </w:rPr>
        <w:t xml:space="preserve">als auch bei den </w:t>
      </w:r>
      <w:r w:rsidR="002234AB" w:rsidRPr="002234AB">
        <w:rPr>
          <w:rFonts w:ascii="Arial" w:hAnsi="Arial" w:cs="Arial"/>
          <w:shd w:val="clear" w:color="auto" w:fill="FFFFFF"/>
        </w:rPr>
        <w:t xml:space="preserve">verheirateten Arbeitnehmern mit zwei Kindern (Alleinverdienerin/Alleinverdiener, Steuerklasse III/2) </w:t>
      </w:r>
      <w:r w:rsidR="00E37C9E" w:rsidRPr="002234AB">
        <w:rPr>
          <w:rFonts w:ascii="Arial" w:hAnsi="Arial" w:cs="Arial"/>
          <w:shd w:val="clear" w:color="auto" w:fill="FFFFFF"/>
        </w:rPr>
        <w:t xml:space="preserve">stiegen die Sozialabgaben zwischen 1992 und 1998 von 18,4 auf 21,1 Prozent des Bruttolohns. </w:t>
      </w:r>
      <w:r w:rsidR="002234AB">
        <w:rPr>
          <w:rFonts w:ascii="Arial" w:hAnsi="Arial" w:cs="Arial"/>
          <w:shd w:val="clear" w:color="auto" w:fill="FFFFFF"/>
        </w:rPr>
        <w:t xml:space="preserve">Durch sinkende </w:t>
      </w:r>
      <w:r w:rsidR="002234AB" w:rsidRPr="002234AB">
        <w:rPr>
          <w:rFonts w:ascii="Arial" w:hAnsi="Arial" w:cs="Arial"/>
          <w:shd w:val="clear" w:color="auto" w:fill="FFFFFF"/>
        </w:rPr>
        <w:t>Beitragssätze im Bereich der Rentenversicherung</w:t>
      </w:r>
      <w:r w:rsidR="00B975CE">
        <w:rPr>
          <w:rFonts w:ascii="Arial" w:hAnsi="Arial" w:cs="Arial"/>
          <w:shd w:val="clear" w:color="auto" w:fill="FFFFFF"/>
        </w:rPr>
        <w:t xml:space="preserve"> </w:t>
      </w:r>
      <w:r w:rsidR="00400D58">
        <w:rPr>
          <w:rFonts w:ascii="Arial" w:hAnsi="Arial" w:cs="Arial"/>
          <w:shd w:val="clear" w:color="auto" w:fill="FFFFFF"/>
        </w:rPr>
        <w:t xml:space="preserve">reduzierten sich die Sozialabgaben im Jahr 2000 zwar bei beiden Gruppen auf 20,6 Prozent </w:t>
      </w:r>
      <w:r w:rsidR="00400D58" w:rsidRPr="002234AB">
        <w:rPr>
          <w:rFonts w:ascii="Arial" w:hAnsi="Arial" w:cs="Arial"/>
          <w:shd w:val="clear" w:color="auto" w:fill="FFFFFF"/>
        </w:rPr>
        <w:t>des Bruttolohns</w:t>
      </w:r>
      <w:r w:rsidR="00400D58">
        <w:rPr>
          <w:rFonts w:ascii="Arial" w:hAnsi="Arial" w:cs="Arial"/>
          <w:shd w:val="clear" w:color="auto" w:fill="FFFFFF"/>
        </w:rPr>
        <w:t>, nahmen dann aber bis 2006 erneut auf 21,6 bzw. 21,4 Prozent zu</w:t>
      </w:r>
      <w:r w:rsidR="00400D58" w:rsidRPr="002234AB">
        <w:rPr>
          <w:rFonts w:ascii="Arial" w:hAnsi="Arial" w:cs="Arial"/>
          <w:shd w:val="clear" w:color="auto" w:fill="FFFFFF"/>
        </w:rPr>
        <w:t>.</w:t>
      </w:r>
      <w:r w:rsidR="00A1285A">
        <w:rPr>
          <w:rFonts w:ascii="Arial" w:hAnsi="Arial" w:cs="Arial"/>
          <w:shd w:val="clear" w:color="auto" w:fill="FFFFFF"/>
        </w:rPr>
        <w:t xml:space="preserve"> </w:t>
      </w:r>
      <w:r w:rsidR="00B37AFD">
        <w:rPr>
          <w:rFonts w:ascii="Arial" w:hAnsi="Arial" w:cs="Arial"/>
          <w:shd w:val="clear" w:color="auto" w:fill="FFFFFF"/>
        </w:rPr>
        <w:t>We</w:t>
      </w:r>
      <w:r w:rsidR="00A1285A">
        <w:rPr>
          <w:rFonts w:ascii="Arial" w:hAnsi="Arial" w:cs="Arial"/>
          <w:shd w:val="clear" w:color="auto" w:fill="FFFFFF"/>
        </w:rPr>
        <w:t xml:space="preserve">rden nur </w:t>
      </w:r>
      <w:r w:rsidR="00B37AFD">
        <w:rPr>
          <w:rFonts w:ascii="Arial" w:hAnsi="Arial" w:cs="Arial"/>
          <w:shd w:val="clear" w:color="auto" w:fill="FFFFFF"/>
        </w:rPr>
        <w:t xml:space="preserve">die Jahre </w:t>
      </w:r>
      <w:r w:rsidR="00B37AFD" w:rsidRPr="009B5260">
        <w:rPr>
          <w:rFonts w:ascii="Arial" w:hAnsi="Arial" w:cs="Arial"/>
          <w:shd w:val="clear" w:color="auto" w:fill="FFFFFF"/>
        </w:rPr>
        <w:t xml:space="preserve">2005 </w:t>
      </w:r>
      <w:r w:rsidR="00B37AFD">
        <w:rPr>
          <w:rFonts w:ascii="Arial" w:hAnsi="Arial" w:cs="Arial"/>
          <w:shd w:val="clear" w:color="auto" w:fill="FFFFFF"/>
        </w:rPr>
        <w:t xml:space="preserve">und 2022 verglichen, </w:t>
      </w:r>
      <w:r w:rsidR="00A341C2">
        <w:rPr>
          <w:rFonts w:ascii="Arial" w:hAnsi="Arial" w:cs="Arial"/>
          <w:shd w:val="clear" w:color="auto" w:fill="FFFFFF"/>
        </w:rPr>
        <w:t xml:space="preserve">haben sich </w:t>
      </w:r>
      <w:r w:rsidR="00A341C2" w:rsidRPr="009B5260">
        <w:rPr>
          <w:rFonts w:ascii="Arial" w:hAnsi="Arial" w:cs="Arial"/>
          <w:shd w:val="clear" w:color="auto" w:fill="FFFFFF"/>
        </w:rPr>
        <w:t xml:space="preserve">die Sozialabgaben </w:t>
      </w:r>
      <w:r w:rsidR="00400D58" w:rsidRPr="009B5260">
        <w:rPr>
          <w:rFonts w:ascii="Arial" w:hAnsi="Arial" w:cs="Arial"/>
          <w:shd w:val="clear" w:color="auto" w:fill="FFFFFF"/>
        </w:rPr>
        <w:t xml:space="preserve">bei allen hier betrachteten Gruppen reduziert. Während die Beitragssätze zur Arbeitslosenversicherung deutlich und zur Rentenversicherung leicht zurückgegangen sind, </w:t>
      </w:r>
      <w:r w:rsidR="009B5260" w:rsidRPr="009B5260">
        <w:rPr>
          <w:rFonts w:ascii="Arial" w:hAnsi="Arial" w:cs="Arial"/>
          <w:shd w:val="clear" w:color="auto" w:fill="FFFFFF"/>
        </w:rPr>
        <w:t>nahmen sie in den Bereichen Kranken- und Pflegeversicherung zu. Im Jahr 2022 entsprachen die Sozialabgaben b</w:t>
      </w:r>
      <w:r w:rsidR="009B5260">
        <w:rPr>
          <w:rFonts w:ascii="Arial" w:hAnsi="Arial" w:cs="Arial"/>
          <w:shd w:val="clear" w:color="auto" w:fill="FFFFFF"/>
        </w:rPr>
        <w:t>e</w:t>
      </w:r>
      <w:r w:rsidR="009B5260" w:rsidRPr="002234AB">
        <w:rPr>
          <w:rFonts w:ascii="Arial" w:hAnsi="Arial" w:cs="Arial"/>
          <w:shd w:val="clear" w:color="auto" w:fill="FFFFFF"/>
        </w:rPr>
        <w:t>i den ledigen</w:t>
      </w:r>
      <w:r w:rsidR="009B5260">
        <w:rPr>
          <w:rFonts w:ascii="Arial" w:hAnsi="Arial" w:cs="Arial"/>
          <w:shd w:val="clear" w:color="auto" w:fill="FFFFFF"/>
        </w:rPr>
        <w:t xml:space="preserve">, kinderlosen </w:t>
      </w:r>
      <w:r w:rsidR="009B5260" w:rsidRPr="002234AB">
        <w:rPr>
          <w:rFonts w:ascii="Arial" w:hAnsi="Arial" w:cs="Arial"/>
          <w:shd w:val="clear" w:color="auto" w:fill="FFFFFF"/>
        </w:rPr>
        <w:t>Arbeitnehmern (Steuerklasse I/0)</w:t>
      </w:r>
      <w:r w:rsidR="009B5260">
        <w:rPr>
          <w:rFonts w:ascii="Arial" w:hAnsi="Arial" w:cs="Arial"/>
          <w:shd w:val="clear" w:color="auto" w:fill="FFFFFF"/>
        </w:rPr>
        <w:t xml:space="preserve"> 20,3 Prozent des B</w:t>
      </w:r>
      <w:r w:rsidR="009B5260" w:rsidRPr="002234AB">
        <w:rPr>
          <w:rFonts w:ascii="Arial" w:hAnsi="Arial" w:cs="Arial"/>
          <w:shd w:val="clear" w:color="auto" w:fill="FFFFFF"/>
        </w:rPr>
        <w:t>ruttolohns</w:t>
      </w:r>
      <w:r w:rsidR="009B5260">
        <w:rPr>
          <w:rFonts w:ascii="Arial" w:hAnsi="Arial" w:cs="Arial"/>
          <w:shd w:val="clear" w:color="auto" w:fill="FFFFFF"/>
        </w:rPr>
        <w:t>, bei den anderen hier betrachteten Gruppen waren es 20,0 Prozent.</w:t>
      </w:r>
      <w:r w:rsidR="00B975CE">
        <w:rPr>
          <w:rFonts w:ascii="Arial" w:hAnsi="Arial" w:cs="Arial"/>
          <w:shd w:val="clear" w:color="auto" w:fill="FFFFFF"/>
        </w:rPr>
        <w:t xml:space="preserve"> </w:t>
      </w:r>
      <w:r w:rsidR="00B127E7" w:rsidRPr="00B127E7">
        <w:rPr>
          <w:rFonts w:ascii="Arial" w:hAnsi="Arial" w:cs="Arial"/>
          <w:shd w:val="clear" w:color="auto" w:fill="FFFFFF"/>
        </w:rPr>
        <w:t xml:space="preserve">Damit </w:t>
      </w:r>
      <w:r w:rsidRPr="00B127E7">
        <w:rPr>
          <w:rFonts w:ascii="Arial" w:hAnsi="Arial" w:cs="Arial"/>
          <w:shd w:val="clear" w:color="auto" w:fill="FFFFFF"/>
        </w:rPr>
        <w:t>stellen die Sozialabgaben für die mittleren Einkommensgruppen gegenwärtig eine größere Belastung dar als Steuern.</w:t>
      </w:r>
    </w:p>
    <w:p w:rsidR="00B975CE" w:rsidRDefault="00B975CE" w:rsidP="008F0E21">
      <w:pPr>
        <w:rPr>
          <w:rFonts w:ascii="Arial" w:hAnsi="Arial" w:cs="Arial"/>
          <w:shd w:val="clear" w:color="auto" w:fill="FFFFFF"/>
        </w:rPr>
      </w:pPr>
    </w:p>
    <w:p w:rsidR="00C11754" w:rsidRDefault="009754EA" w:rsidP="008F0E21">
      <w:pPr>
        <w:rPr>
          <w:rFonts w:ascii="Arial" w:hAnsi="Arial" w:cs="Arial"/>
          <w:shd w:val="clear" w:color="auto" w:fill="FFFFFF"/>
        </w:rPr>
      </w:pPr>
      <w:r w:rsidRPr="00C11754">
        <w:rPr>
          <w:rFonts w:ascii="Arial" w:hAnsi="Arial" w:cs="Arial"/>
          <w:shd w:val="clear" w:color="auto" w:fill="FFFFFF"/>
        </w:rPr>
        <w:t>Die Sozialversicherungsbeiträge werden grundsätzlich anteilig je zur Hälfte vom Arbeitnehmer und Arbeitgeber gezahlt. Im Jahr 2022 lagen die Beitr</w:t>
      </w:r>
      <w:r w:rsidR="00C11754" w:rsidRPr="00C11754">
        <w:rPr>
          <w:rFonts w:ascii="Arial" w:hAnsi="Arial" w:cs="Arial"/>
          <w:shd w:val="clear" w:color="auto" w:fill="FFFFFF"/>
        </w:rPr>
        <w:t>a</w:t>
      </w:r>
      <w:r w:rsidRPr="00C11754">
        <w:rPr>
          <w:rFonts w:ascii="Arial" w:hAnsi="Arial" w:cs="Arial"/>
          <w:shd w:val="clear" w:color="auto" w:fill="FFFFFF"/>
        </w:rPr>
        <w:t>g</w:t>
      </w:r>
      <w:r w:rsidR="00C11754" w:rsidRPr="00C11754">
        <w:rPr>
          <w:rFonts w:ascii="Arial" w:hAnsi="Arial" w:cs="Arial"/>
          <w:shd w:val="clear" w:color="auto" w:fill="FFFFFF"/>
        </w:rPr>
        <w:t>ssätze bei 18,6 Prozent in der allgemeinen Rentenversicherung</w:t>
      </w:r>
      <w:r w:rsidR="00314C51">
        <w:rPr>
          <w:rFonts w:ascii="Arial" w:hAnsi="Arial" w:cs="Arial"/>
          <w:shd w:val="clear" w:color="auto" w:fill="FFFFFF"/>
        </w:rPr>
        <w:t xml:space="preserve"> und</w:t>
      </w:r>
      <w:r w:rsidR="00C11754" w:rsidRPr="00C11754">
        <w:rPr>
          <w:rFonts w:ascii="Arial" w:hAnsi="Arial" w:cs="Arial"/>
          <w:shd w:val="clear" w:color="auto" w:fill="FFFFFF"/>
        </w:rPr>
        <w:t xml:space="preserve"> bei 15,9 Prozent in der Krankenversicherung</w:t>
      </w:r>
      <w:r w:rsidR="00314C51">
        <w:rPr>
          <w:rFonts w:ascii="Arial" w:hAnsi="Arial" w:cs="Arial"/>
          <w:shd w:val="clear" w:color="auto" w:fill="FFFFFF"/>
        </w:rPr>
        <w:t xml:space="preserve"> (</w:t>
      </w:r>
      <w:r w:rsidR="00314C51" w:rsidRPr="00314C51">
        <w:rPr>
          <w:rFonts w:ascii="Arial" w:hAnsi="Arial" w:cs="Arial"/>
          <w:shd w:val="clear" w:color="auto" w:fill="FFFFFF"/>
        </w:rPr>
        <w:t xml:space="preserve">14,6 </w:t>
      </w:r>
      <w:r w:rsidR="00314C51">
        <w:rPr>
          <w:rFonts w:ascii="Arial" w:hAnsi="Arial" w:cs="Arial"/>
          <w:shd w:val="clear" w:color="auto" w:fill="FFFFFF"/>
        </w:rPr>
        <w:t>Prozent</w:t>
      </w:r>
      <w:r w:rsidR="00314C51" w:rsidRPr="00314C51">
        <w:rPr>
          <w:rFonts w:ascii="Arial" w:hAnsi="Arial" w:cs="Arial"/>
          <w:shd w:val="clear" w:color="auto" w:fill="FFFFFF"/>
        </w:rPr>
        <w:t xml:space="preserve"> zuzüglich </w:t>
      </w:r>
      <w:r w:rsidR="00314C51">
        <w:rPr>
          <w:rFonts w:ascii="Arial" w:hAnsi="Arial" w:cs="Arial"/>
          <w:shd w:val="clear" w:color="auto" w:fill="FFFFFF"/>
        </w:rPr>
        <w:t>des durchschnittlichen k</w:t>
      </w:r>
      <w:r w:rsidR="00314C51" w:rsidRPr="00314C51">
        <w:rPr>
          <w:rFonts w:ascii="Arial" w:hAnsi="Arial" w:cs="Arial"/>
          <w:shd w:val="clear" w:color="auto" w:fill="FFFFFF"/>
        </w:rPr>
        <w:t>rankenkassenindividuelle</w:t>
      </w:r>
      <w:r w:rsidR="00314C51">
        <w:rPr>
          <w:rFonts w:ascii="Arial" w:hAnsi="Arial" w:cs="Arial"/>
          <w:shd w:val="clear" w:color="auto" w:fill="FFFFFF"/>
        </w:rPr>
        <w:t>n</w:t>
      </w:r>
      <w:r w:rsidR="00314C51" w:rsidRPr="00314C51">
        <w:rPr>
          <w:rFonts w:ascii="Arial" w:hAnsi="Arial" w:cs="Arial"/>
          <w:shd w:val="clear" w:color="auto" w:fill="FFFFFF"/>
        </w:rPr>
        <w:t xml:space="preserve"> Zusatzbeitrag</w:t>
      </w:r>
      <w:r w:rsidR="00314C51">
        <w:rPr>
          <w:rFonts w:ascii="Arial" w:hAnsi="Arial" w:cs="Arial"/>
          <w:shd w:val="clear" w:color="auto" w:fill="FFFFFF"/>
        </w:rPr>
        <w:t xml:space="preserve">s). Bei der </w:t>
      </w:r>
      <w:r w:rsidR="00C11754" w:rsidRPr="00C11754">
        <w:rPr>
          <w:rFonts w:ascii="Arial" w:hAnsi="Arial" w:cs="Arial"/>
          <w:shd w:val="clear" w:color="auto" w:fill="FFFFFF"/>
        </w:rPr>
        <w:t>Arbeitslosenversicherung</w:t>
      </w:r>
      <w:r w:rsidR="00E74294">
        <w:rPr>
          <w:rFonts w:ascii="Arial" w:hAnsi="Arial" w:cs="Arial"/>
          <w:shd w:val="clear" w:color="auto" w:fill="FFFFFF"/>
        </w:rPr>
        <w:t xml:space="preserve"> </w:t>
      </w:r>
      <w:r w:rsidR="00314C51" w:rsidRPr="00C11754">
        <w:rPr>
          <w:rFonts w:ascii="Arial" w:hAnsi="Arial" w:cs="Arial"/>
          <w:shd w:val="clear" w:color="auto" w:fill="FFFFFF"/>
        </w:rPr>
        <w:t>lag de</w:t>
      </w:r>
      <w:r w:rsidR="001D1D5A">
        <w:rPr>
          <w:rFonts w:ascii="Arial" w:hAnsi="Arial" w:cs="Arial"/>
          <w:shd w:val="clear" w:color="auto" w:fill="FFFFFF"/>
        </w:rPr>
        <w:t>r</w:t>
      </w:r>
      <w:r w:rsidR="00314C51" w:rsidRPr="00C11754">
        <w:rPr>
          <w:rFonts w:ascii="Arial" w:hAnsi="Arial" w:cs="Arial"/>
          <w:shd w:val="clear" w:color="auto" w:fill="FFFFFF"/>
        </w:rPr>
        <w:t xml:space="preserve"> Beitragss</w:t>
      </w:r>
      <w:r w:rsidR="00824CA0">
        <w:rPr>
          <w:rFonts w:ascii="Arial" w:hAnsi="Arial" w:cs="Arial"/>
          <w:shd w:val="clear" w:color="auto" w:fill="FFFFFF"/>
        </w:rPr>
        <w:t>a</w:t>
      </w:r>
      <w:r w:rsidR="00314C51" w:rsidRPr="00C11754">
        <w:rPr>
          <w:rFonts w:ascii="Arial" w:hAnsi="Arial" w:cs="Arial"/>
          <w:shd w:val="clear" w:color="auto" w:fill="FFFFFF"/>
        </w:rPr>
        <w:t xml:space="preserve">tz </w:t>
      </w:r>
      <w:r w:rsidR="00314C51">
        <w:rPr>
          <w:rFonts w:ascii="Arial" w:hAnsi="Arial" w:cs="Arial"/>
          <w:shd w:val="clear" w:color="auto" w:fill="FFFFFF"/>
        </w:rPr>
        <w:t xml:space="preserve">im Jahr 2022 </w:t>
      </w:r>
      <w:r w:rsidR="00824CA0">
        <w:rPr>
          <w:rFonts w:ascii="Arial" w:hAnsi="Arial" w:cs="Arial"/>
          <w:shd w:val="clear" w:color="auto" w:fill="FFFFFF"/>
        </w:rPr>
        <w:t xml:space="preserve">bei </w:t>
      </w:r>
      <w:r w:rsidR="00314C51">
        <w:rPr>
          <w:rFonts w:ascii="Arial" w:hAnsi="Arial" w:cs="Arial"/>
          <w:shd w:val="clear" w:color="auto" w:fill="FFFFFF"/>
        </w:rPr>
        <w:t xml:space="preserve">2,4 </w:t>
      </w:r>
      <w:r w:rsidR="00314C51" w:rsidRPr="00C11754">
        <w:rPr>
          <w:rFonts w:ascii="Arial" w:hAnsi="Arial" w:cs="Arial"/>
          <w:shd w:val="clear" w:color="auto" w:fill="FFFFFF"/>
        </w:rPr>
        <w:t xml:space="preserve">Prozent </w:t>
      </w:r>
      <w:r w:rsidR="00E74294">
        <w:rPr>
          <w:rFonts w:ascii="Arial" w:hAnsi="Arial" w:cs="Arial"/>
          <w:shd w:val="clear" w:color="auto" w:fill="FFFFFF"/>
        </w:rPr>
        <w:t xml:space="preserve">und bei </w:t>
      </w:r>
      <w:r w:rsidR="00824CA0">
        <w:rPr>
          <w:rFonts w:ascii="Arial" w:hAnsi="Arial" w:cs="Arial"/>
          <w:shd w:val="clear" w:color="auto" w:fill="FFFFFF"/>
        </w:rPr>
        <w:t xml:space="preserve">der </w:t>
      </w:r>
      <w:r w:rsidR="001D1D5A" w:rsidRPr="00C11754">
        <w:rPr>
          <w:rFonts w:ascii="Arial" w:hAnsi="Arial" w:cs="Arial"/>
          <w:shd w:val="clear" w:color="auto" w:fill="FFFFFF"/>
        </w:rPr>
        <w:t>Pflegeversicherung</w:t>
      </w:r>
      <w:r w:rsidR="001D1D5A">
        <w:rPr>
          <w:rFonts w:ascii="Arial" w:hAnsi="Arial" w:cs="Arial"/>
          <w:shd w:val="clear" w:color="auto" w:fill="FFFFFF"/>
        </w:rPr>
        <w:t xml:space="preserve"> bei </w:t>
      </w:r>
      <w:r w:rsidR="00E74294">
        <w:rPr>
          <w:rFonts w:ascii="Arial" w:hAnsi="Arial" w:cs="Arial"/>
          <w:shd w:val="clear" w:color="auto" w:fill="FFFFFF"/>
        </w:rPr>
        <w:t>3,05</w:t>
      </w:r>
      <w:r w:rsidR="00C11754" w:rsidRPr="00C11754">
        <w:rPr>
          <w:rFonts w:ascii="Arial" w:hAnsi="Arial" w:cs="Arial"/>
          <w:shd w:val="clear" w:color="auto" w:fill="FFFFFF"/>
        </w:rPr>
        <w:t xml:space="preserve"> </w:t>
      </w:r>
      <w:r w:rsidR="00E74294">
        <w:rPr>
          <w:rFonts w:ascii="Arial" w:hAnsi="Arial" w:cs="Arial"/>
          <w:shd w:val="clear" w:color="auto" w:fill="FFFFFF"/>
        </w:rPr>
        <w:t>Prozent (3,4 Prozent bei Kinderlosen)</w:t>
      </w:r>
      <w:r w:rsidR="00C11754" w:rsidRPr="00C11754">
        <w:rPr>
          <w:rFonts w:ascii="Arial" w:hAnsi="Arial" w:cs="Arial"/>
          <w:shd w:val="clear" w:color="auto" w:fill="FFFFFF"/>
        </w:rPr>
        <w:t>.</w:t>
      </w:r>
    </w:p>
    <w:p w:rsidR="00B975CE" w:rsidRDefault="00B975CE" w:rsidP="008F0E21">
      <w:pPr>
        <w:rPr>
          <w:rFonts w:ascii="Arial" w:hAnsi="Arial" w:cs="Arial"/>
          <w:shd w:val="clear" w:color="auto" w:fill="FFFFFF"/>
        </w:rPr>
      </w:pPr>
    </w:p>
    <w:p w:rsidR="00B975CE" w:rsidRPr="00B975CE" w:rsidRDefault="00892404" w:rsidP="00892404">
      <w:pPr>
        <w:rPr>
          <w:rFonts w:ascii="Arial" w:hAnsi="Arial" w:cs="Arial"/>
          <w:shd w:val="clear" w:color="auto" w:fill="FFFFFF"/>
        </w:rPr>
      </w:pPr>
      <w:r w:rsidRPr="00B975CE">
        <w:rPr>
          <w:rFonts w:ascii="Arial" w:hAnsi="Arial" w:cs="Arial"/>
          <w:shd w:val="clear" w:color="auto" w:fill="FFFFFF"/>
        </w:rPr>
        <w:t xml:space="preserve">Allerdings gilt seit Anfang 2023 für Beschäftigungsverhältnisse, bei denen sich die monatlichen Bruttolöhne zwischen 520,01 Euro und 2.000 Euro bewegen, ein Übergangsbereich bei den Sozialversicherungsbeiträgen. </w:t>
      </w:r>
      <w:r w:rsidR="00761D50" w:rsidRPr="00B975CE">
        <w:rPr>
          <w:rFonts w:ascii="Arial" w:hAnsi="Arial" w:cs="Arial"/>
          <w:shd w:val="clear" w:color="auto" w:fill="FFFFFF"/>
        </w:rPr>
        <w:t xml:space="preserve">Die </w:t>
      </w:r>
      <w:r w:rsidRPr="00B975CE">
        <w:rPr>
          <w:rFonts w:ascii="Arial" w:hAnsi="Arial" w:cs="Arial"/>
          <w:shd w:val="clear" w:color="auto" w:fill="FFFFFF"/>
        </w:rPr>
        <w:t xml:space="preserve">Arbeitsentgelte </w:t>
      </w:r>
      <w:r w:rsidR="00761D50" w:rsidRPr="00B975CE">
        <w:rPr>
          <w:rFonts w:ascii="Arial" w:hAnsi="Arial" w:cs="Arial"/>
          <w:shd w:val="clear" w:color="auto" w:fill="FFFFFF"/>
        </w:rPr>
        <w:t xml:space="preserve">in diesem </w:t>
      </w:r>
      <w:r w:rsidRPr="00B975CE">
        <w:rPr>
          <w:rFonts w:ascii="Arial" w:hAnsi="Arial" w:cs="Arial"/>
          <w:shd w:val="clear" w:color="auto" w:fill="FFFFFF"/>
        </w:rPr>
        <w:t xml:space="preserve">Bereich </w:t>
      </w:r>
      <w:r w:rsidR="00761D50" w:rsidRPr="00B975CE">
        <w:rPr>
          <w:rFonts w:ascii="Arial" w:hAnsi="Arial" w:cs="Arial"/>
          <w:shd w:val="clear" w:color="auto" w:fill="FFFFFF"/>
        </w:rPr>
        <w:t>u</w:t>
      </w:r>
      <w:r w:rsidRPr="00B975CE">
        <w:rPr>
          <w:rFonts w:ascii="Arial" w:hAnsi="Arial" w:cs="Arial"/>
          <w:shd w:val="clear" w:color="auto" w:fill="FFFFFF"/>
        </w:rPr>
        <w:t xml:space="preserve">nterliegen </w:t>
      </w:r>
      <w:r w:rsidR="00761D50" w:rsidRPr="00B975CE">
        <w:rPr>
          <w:rFonts w:ascii="Arial" w:hAnsi="Arial" w:cs="Arial"/>
          <w:shd w:val="clear" w:color="auto" w:fill="FFFFFF"/>
        </w:rPr>
        <w:t xml:space="preserve">zwar </w:t>
      </w:r>
      <w:r w:rsidRPr="00B975CE">
        <w:rPr>
          <w:rFonts w:ascii="Arial" w:hAnsi="Arial" w:cs="Arial"/>
          <w:shd w:val="clear" w:color="auto" w:fill="FFFFFF"/>
        </w:rPr>
        <w:t>der Beitragspflicht in allen Zweigen der Sozialversicherung</w:t>
      </w:r>
      <w:r w:rsidR="00761D50" w:rsidRPr="00B975CE">
        <w:rPr>
          <w:rFonts w:ascii="Arial" w:hAnsi="Arial" w:cs="Arial"/>
          <w:shd w:val="clear" w:color="auto" w:fill="FFFFFF"/>
        </w:rPr>
        <w:t xml:space="preserve">, allerdings setzt der </w:t>
      </w:r>
      <w:r w:rsidR="00B975CE" w:rsidRPr="00B975CE">
        <w:rPr>
          <w:rFonts w:ascii="Arial" w:hAnsi="Arial" w:cs="Arial"/>
          <w:shd w:val="clear" w:color="auto" w:fill="FFFFFF"/>
        </w:rPr>
        <w:t>"</w:t>
      </w:r>
      <w:r w:rsidRPr="00B975CE">
        <w:rPr>
          <w:rFonts w:ascii="Arial" w:hAnsi="Arial" w:cs="Arial"/>
          <w:shd w:val="clear" w:color="auto" w:fill="FFFFFF"/>
        </w:rPr>
        <w:t xml:space="preserve">Arbeitnehmerbeitrag </w:t>
      </w:r>
      <w:r w:rsidR="00761D50" w:rsidRPr="00B975CE">
        <w:rPr>
          <w:rFonts w:ascii="Arial" w:hAnsi="Arial" w:cs="Arial"/>
          <w:shd w:val="clear" w:color="auto" w:fill="FFFFFF"/>
        </w:rPr>
        <w:t xml:space="preserve">[…] </w:t>
      </w:r>
      <w:r w:rsidRPr="00B975CE">
        <w:rPr>
          <w:rFonts w:ascii="Arial" w:hAnsi="Arial" w:cs="Arial"/>
          <w:shd w:val="clear" w:color="auto" w:fill="FFFFFF"/>
        </w:rPr>
        <w:t xml:space="preserve">zu Beginn des Übergangsbereichs bei null an und steigt dann gleitend zur Obergrenze hin auf den regulären Arbeitnehmeranteil am Gesamtsozialversicherungsbeitrag von rund 20 Prozent. Der Arbeitgeberbeitrag liegt zu Beginn des Übergangsbereichs bei 28 </w:t>
      </w:r>
      <w:r w:rsidRPr="00B975CE">
        <w:rPr>
          <w:rFonts w:ascii="Arial" w:hAnsi="Arial" w:cs="Arial"/>
          <w:shd w:val="clear" w:color="auto" w:fill="FFFFFF"/>
        </w:rPr>
        <w:lastRenderedPageBreak/>
        <w:t>Prozent und fällt gleitend zur Obergrenze hin auf den regulären Arbeitgeberanteil ab. Die reduzierten Beiträge der Beschäftigten führen nicht zu geringeren Sozialversicherungsleistungen</w:t>
      </w:r>
      <w:r w:rsidR="00B975CE" w:rsidRPr="00B975CE">
        <w:rPr>
          <w:rFonts w:ascii="Arial" w:hAnsi="Arial" w:cs="Arial"/>
          <w:shd w:val="clear" w:color="auto" w:fill="FFFFFF"/>
        </w:rPr>
        <w:t>"</w:t>
      </w:r>
      <w:r w:rsidR="00761D50" w:rsidRPr="00B975CE">
        <w:rPr>
          <w:rFonts w:ascii="Arial" w:hAnsi="Arial" w:cs="Arial"/>
          <w:shd w:val="clear" w:color="auto" w:fill="FFFFFF"/>
        </w:rPr>
        <w:t xml:space="preserve"> (BMAS).</w:t>
      </w:r>
      <w:r w:rsidR="003D0329" w:rsidRPr="00B975CE">
        <w:rPr>
          <w:rFonts w:ascii="Arial" w:hAnsi="Arial" w:cs="Arial"/>
          <w:shd w:val="clear" w:color="auto" w:fill="FFFFFF"/>
        </w:rPr>
        <w:t xml:space="preserve"> Entsprechend ist die Belastung der Arbeitnehmer durch die Sozialversicherungsbeiträge bei den Arbeitsentgelten </w:t>
      </w:r>
      <w:r w:rsidR="00DB1F38" w:rsidRPr="00B975CE">
        <w:rPr>
          <w:rFonts w:ascii="Arial" w:hAnsi="Arial" w:cs="Arial"/>
          <w:shd w:val="clear" w:color="auto" w:fill="FFFFFF"/>
        </w:rPr>
        <w:t xml:space="preserve">im Übergangsbereich </w:t>
      </w:r>
      <w:r w:rsidR="003D0329" w:rsidRPr="00B975CE">
        <w:rPr>
          <w:rFonts w:ascii="Arial" w:hAnsi="Arial" w:cs="Arial"/>
          <w:shd w:val="clear" w:color="auto" w:fill="FFFFFF"/>
        </w:rPr>
        <w:t>geringer als bei den Durchschnittsverdienern – dies gilt umso mehr, je weiter das jeweilige Einkommen vom Durchschnittseinkommen entfernt ist.</w:t>
      </w:r>
    </w:p>
    <w:p w:rsidR="00B975CE" w:rsidRDefault="00B975CE" w:rsidP="00892404">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670B9F" w:rsidRDefault="00130C1E" w:rsidP="00130C1E">
      <w:pPr>
        <w:rPr>
          <w:rFonts w:ascii="Arial" w:hAnsi="Arial" w:cs="Arial"/>
          <w:shd w:val="clear" w:color="auto" w:fill="FFFFFF"/>
        </w:rPr>
      </w:pPr>
    </w:p>
    <w:p w:rsidR="00761D50" w:rsidRDefault="008F0E21" w:rsidP="00761D50">
      <w:pPr>
        <w:rPr>
          <w:rFonts w:ascii="Arial" w:hAnsi="Arial" w:cs="Arial"/>
          <w:shd w:val="clear" w:color="auto" w:fill="FFFFFF"/>
        </w:rPr>
      </w:pPr>
      <w:r w:rsidRPr="008F0E21">
        <w:rPr>
          <w:rFonts w:ascii="Arial" w:hAnsi="Arial" w:cs="Arial"/>
          <w:shd w:val="clear" w:color="auto" w:fill="FFFFFF"/>
        </w:rPr>
        <w:t>Bundesministerium der Finanzen (BMF): Datensammlung zur Steuerpolitik</w:t>
      </w:r>
      <w:r w:rsidR="00954F52">
        <w:rPr>
          <w:rFonts w:ascii="Arial" w:hAnsi="Arial" w:cs="Arial"/>
          <w:shd w:val="clear" w:color="auto" w:fill="FFFFFF"/>
        </w:rPr>
        <w:t>, Monatsberichte</w:t>
      </w:r>
      <w:r w:rsidR="00761D50">
        <w:rPr>
          <w:rFonts w:ascii="Arial" w:hAnsi="Arial" w:cs="Arial"/>
          <w:shd w:val="clear" w:color="auto" w:fill="FFFFFF"/>
        </w:rPr>
        <w:t xml:space="preserve">; </w:t>
      </w:r>
      <w:r w:rsidR="00761D50" w:rsidRPr="00B975CE">
        <w:rPr>
          <w:rFonts w:ascii="Arial" w:hAnsi="Arial" w:cs="Arial"/>
          <w:shd w:val="clear" w:color="auto" w:fill="FFFFFF"/>
        </w:rPr>
        <w:t>Bundesministerium für Arbeit und Soziales (BMAS): Midi-Jobs – Beschäftigung im Übergangsbereich</w:t>
      </w:r>
    </w:p>
    <w:p w:rsidR="00B975CE" w:rsidRDefault="00B975CE" w:rsidP="00761D50">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Default="00130C1E" w:rsidP="00130C1E">
      <w:pPr>
        <w:rPr>
          <w:rFonts w:ascii="Arial" w:hAnsi="Arial" w:cs="Arial"/>
          <w:shd w:val="clear" w:color="auto" w:fill="FFFFFF"/>
        </w:rPr>
      </w:pPr>
    </w:p>
    <w:p w:rsidR="00BD249B" w:rsidRDefault="00BD249B" w:rsidP="00BD249B">
      <w:pPr>
        <w:rPr>
          <w:rFonts w:ascii="Arial" w:hAnsi="Arial" w:cs="Arial"/>
          <w:shd w:val="clear" w:color="auto" w:fill="FFFFFF"/>
        </w:rPr>
      </w:pPr>
      <w:r w:rsidRPr="00CF1E70">
        <w:rPr>
          <w:rFonts w:ascii="Arial" w:hAnsi="Arial" w:cs="Arial"/>
          <w:shd w:val="clear" w:color="auto" w:fill="FFFFFF"/>
        </w:rPr>
        <w:t>Die </w:t>
      </w:r>
      <w:r w:rsidRPr="00CF1E70">
        <w:rPr>
          <w:rFonts w:ascii="Arial" w:hAnsi="Arial" w:cs="Arial"/>
          <w:b/>
          <w:shd w:val="clear" w:color="auto" w:fill="FFFFFF"/>
        </w:rPr>
        <w:t>öffentlichen Haushalte</w:t>
      </w:r>
      <w:r w:rsidRPr="00CF1E70">
        <w:rPr>
          <w:rFonts w:ascii="Arial" w:hAnsi="Arial" w:cs="Arial"/>
          <w:shd w:val="clear" w:color="auto" w:fill="FFFFFF"/>
        </w:rPr>
        <w:t> umfassen den Bund, die Länder, die Gemeinden und Gemeindeverbände, die Sozialversicherung, die Finanzanteile der Europäischen Union (EU-Anteile), die kommunalen Zweckverbände sowie Sondervermögen des Bundes und der Länder. Die </w:t>
      </w:r>
      <w:r w:rsidRPr="00CF1E70">
        <w:rPr>
          <w:rFonts w:ascii="Arial" w:hAnsi="Arial" w:cs="Arial"/>
          <w:b/>
          <w:shd w:val="clear" w:color="auto" w:fill="FFFFFF"/>
        </w:rPr>
        <w:t>EU-Anteile</w:t>
      </w:r>
      <w:r w:rsidRPr="00CF1E70">
        <w:rPr>
          <w:rFonts w:ascii="Arial" w:hAnsi="Arial" w:cs="Arial"/>
          <w:shd w:val="clear" w:color="auto" w:fill="FFFFFF"/>
        </w:rPr>
        <w:t xml:space="preserve"> sind die aus Deutschland direkt an die EU </w:t>
      </w:r>
      <w:r w:rsidRPr="00B975CE">
        <w:rPr>
          <w:rFonts w:ascii="Arial" w:hAnsi="Arial" w:cs="Arial"/>
          <w:shd w:val="clear" w:color="auto" w:fill="FFFFFF"/>
        </w:rPr>
        <w:t>abgeführten Einnahmen (Mehrwertsteuer-Eigenmittel der EU, Bruttonationaleinkommen-Eigenmittel der EU, Zölle, Abschöpfungen) sowie die Marktordnungsausgaben der EU an Inländer. Je nach Erhebung sind die öffentlichen Haushalte unterschiedlich abgegrenzt.</w:t>
      </w:r>
    </w:p>
    <w:p w:rsidR="00CF1E70" w:rsidRDefault="00CF1E70" w:rsidP="00BD249B">
      <w:pPr>
        <w:rPr>
          <w:rFonts w:ascii="Arial" w:hAnsi="Arial" w:cs="Arial"/>
          <w:shd w:val="clear" w:color="auto" w:fill="FFFFFF"/>
        </w:rPr>
      </w:pPr>
    </w:p>
    <w:p w:rsidR="00984E11" w:rsidRDefault="00984E11" w:rsidP="00984E11">
      <w:pPr>
        <w:rPr>
          <w:rFonts w:ascii="Arial" w:hAnsi="Arial" w:cs="Arial"/>
          <w:shd w:val="clear" w:color="auto" w:fill="FFFFFF"/>
        </w:rPr>
      </w:pPr>
      <w:r w:rsidRPr="00B108C7">
        <w:rPr>
          <w:rFonts w:ascii="Arial" w:hAnsi="Arial" w:cs="Arial"/>
          <w:shd w:val="clear" w:color="auto" w:fill="FFFFFF"/>
        </w:rPr>
        <w:t xml:space="preserve">Für die Berechnung der </w:t>
      </w:r>
      <w:r w:rsidRPr="00CF1E70">
        <w:rPr>
          <w:rFonts w:ascii="Arial" w:hAnsi="Arial" w:cs="Arial"/>
          <w:b/>
          <w:shd w:val="clear" w:color="auto" w:fill="FFFFFF"/>
        </w:rPr>
        <w:t>Anteile am Einkommensteueraufkommen</w:t>
      </w:r>
      <w:r w:rsidRPr="00B108C7">
        <w:rPr>
          <w:rFonts w:ascii="Arial" w:hAnsi="Arial" w:cs="Arial"/>
          <w:shd w:val="clear" w:color="auto" w:fill="FFFFFF"/>
        </w:rPr>
        <w:t xml:space="preserve"> werden zunächst alle Einkommensteuerpflichtigen aufsteigend nach der Höhe des Beitrags zum Steueraufkommen sortiert. Dann wird die Verteilung in zehn gleich große Teile zerlegt und für jedes Zehntel (Dezil) die Summe der Einkommensteuerleistungen berechnet. Anschließend wird der Anteil der Einkommensteuerleistung der einzelnen Dezile am gesamten Einkommensteueraufkommen berechnet.</w:t>
      </w:r>
      <w:r>
        <w:rPr>
          <w:rFonts w:ascii="Arial" w:hAnsi="Arial" w:cs="Arial"/>
          <w:shd w:val="clear" w:color="auto" w:fill="FFFFFF"/>
        </w:rPr>
        <w:t xml:space="preserve"> Zudem </w:t>
      </w:r>
      <w:r w:rsidRPr="00B108C7">
        <w:rPr>
          <w:rFonts w:ascii="Arial" w:hAnsi="Arial" w:cs="Arial"/>
          <w:shd w:val="clear" w:color="auto" w:fill="FFFFFF"/>
        </w:rPr>
        <w:t xml:space="preserve">werden nur Steuerpflichtige mit positivem Gesamtbetrag der Einkünfte gezählt. </w:t>
      </w:r>
      <w:r>
        <w:rPr>
          <w:rFonts w:ascii="Arial" w:hAnsi="Arial" w:cs="Arial"/>
          <w:shd w:val="clear" w:color="auto" w:fill="FFFFFF"/>
        </w:rPr>
        <w:t>Z</w:t>
      </w:r>
      <w:r w:rsidRPr="00B108C7">
        <w:rPr>
          <w:rFonts w:ascii="Arial" w:hAnsi="Arial" w:cs="Arial"/>
          <w:shd w:val="clear" w:color="auto" w:fill="FFFFFF"/>
        </w:rPr>
        <w:t>usammen veranlagte Ehepaare oder eingetragene Lebenspartner werden als ein Steuerpflichtiger betrachtet.</w:t>
      </w:r>
      <w:r>
        <w:rPr>
          <w:rFonts w:ascii="Arial" w:hAnsi="Arial" w:cs="Arial"/>
          <w:shd w:val="clear" w:color="auto" w:fill="FFFFFF"/>
        </w:rPr>
        <w:t xml:space="preserve"> Weitere Informationen zum Thema </w:t>
      </w:r>
      <w:r w:rsidRPr="00984E11">
        <w:rPr>
          <w:rFonts w:ascii="Arial" w:hAnsi="Arial" w:cs="Arial"/>
          <w:b/>
          <w:shd w:val="clear" w:color="auto" w:fill="FFFFFF"/>
        </w:rPr>
        <w:t>Einkommensteueranteile</w:t>
      </w:r>
      <w:r>
        <w:rPr>
          <w:rFonts w:ascii="Arial" w:hAnsi="Arial" w:cs="Arial"/>
          <w:shd w:val="clear" w:color="auto" w:fill="FFFFFF"/>
        </w:rPr>
        <w:t xml:space="preserve"> finden Sie hier: </w:t>
      </w:r>
      <w:hyperlink r:id="rId7" w:history="1">
        <w:r w:rsidRPr="00583B82">
          <w:rPr>
            <w:rStyle w:val="Hyperlink"/>
            <w:rFonts w:ascii="Arial" w:hAnsi="Arial" w:cs="Arial"/>
            <w:shd w:val="clear" w:color="auto" w:fill="FFFFFF"/>
          </w:rPr>
          <w:t>https://www.bpb.de/61772</w:t>
        </w:r>
      </w:hyperlink>
    </w:p>
    <w:p w:rsidR="00984E11" w:rsidRDefault="00984E11" w:rsidP="00C865E2">
      <w:pPr>
        <w:rPr>
          <w:rFonts w:ascii="Arial" w:hAnsi="Arial" w:cs="Arial"/>
          <w:shd w:val="clear" w:color="auto" w:fill="FFFFFF"/>
        </w:rPr>
      </w:pPr>
    </w:p>
    <w:p w:rsidR="008F0E21" w:rsidRDefault="008F0E21" w:rsidP="00C865E2">
      <w:pPr>
        <w:rPr>
          <w:rFonts w:ascii="Arial" w:hAnsi="Arial" w:cs="Arial"/>
          <w:shd w:val="clear" w:color="auto" w:fill="FFFFFF"/>
        </w:rPr>
      </w:pPr>
      <w:r w:rsidRPr="008F0E21">
        <w:rPr>
          <w:rFonts w:ascii="Arial" w:hAnsi="Arial" w:cs="Arial"/>
          <w:shd w:val="clear" w:color="auto" w:fill="FFFFFF"/>
        </w:rPr>
        <w:t xml:space="preserve">Informationen zu den einzelnen </w:t>
      </w:r>
      <w:r w:rsidRPr="002718B9">
        <w:rPr>
          <w:rFonts w:ascii="Arial" w:hAnsi="Arial" w:cs="Arial"/>
          <w:b/>
          <w:shd w:val="clear" w:color="auto" w:fill="FFFFFF"/>
        </w:rPr>
        <w:t>Steuerarten</w:t>
      </w:r>
      <w:r w:rsidRPr="008F0E21">
        <w:rPr>
          <w:rFonts w:ascii="Arial" w:hAnsi="Arial" w:cs="Arial"/>
          <w:shd w:val="clear" w:color="auto" w:fill="FFFFFF"/>
        </w:rPr>
        <w:t xml:space="preserve"> erhalten Sie Interner hier:</w:t>
      </w:r>
      <w:r w:rsidR="00BD249B">
        <w:rPr>
          <w:rFonts w:ascii="Arial" w:hAnsi="Arial" w:cs="Arial"/>
          <w:shd w:val="clear" w:color="auto" w:fill="FFFFFF"/>
        </w:rPr>
        <w:t xml:space="preserve"> </w:t>
      </w:r>
      <w:hyperlink r:id="rId8" w:history="1">
        <w:r w:rsidR="00BD249B" w:rsidRPr="002A0DAF">
          <w:rPr>
            <w:rStyle w:val="Hyperlink"/>
            <w:rFonts w:ascii="Arial" w:hAnsi="Arial" w:cs="Arial"/>
            <w:shd w:val="clear" w:color="auto" w:fill="FFFFFF"/>
          </w:rPr>
          <w:t>https://www.bpb.de/61874</w:t>
        </w:r>
      </w:hyperlink>
    </w:p>
    <w:p w:rsidR="00BD249B" w:rsidRPr="00670B9F" w:rsidRDefault="00BD249B" w:rsidP="00C865E2">
      <w:pPr>
        <w:rPr>
          <w:rFonts w:ascii="Arial" w:hAnsi="Arial" w:cs="Arial"/>
          <w:shd w:val="clear" w:color="auto" w:fill="FFFFFF"/>
        </w:rPr>
      </w:pPr>
    </w:p>
    <w:p w:rsidR="00B45366" w:rsidRPr="00870AE3" w:rsidRDefault="00B45366" w:rsidP="00B45366">
      <w:pPr>
        <w:rPr>
          <w:rFonts w:ascii="Arial" w:hAnsi="Arial" w:cs="Arial"/>
          <w:sz w:val="20"/>
          <w:szCs w:val="20"/>
        </w:rPr>
      </w:pPr>
      <w:r w:rsidRPr="00870AE3">
        <w:rPr>
          <w:rFonts w:ascii="Arial" w:hAnsi="Arial" w:cs="Arial"/>
          <w:sz w:val="20"/>
          <w:szCs w:val="20"/>
        </w:rPr>
        <w:t xml:space="preserve">Dieser Text ist unter der Creative Commons Lizenz </w:t>
      </w:r>
      <w:hyperlink r:id="rId9"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 </w:t>
      </w:r>
    </w:p>
    <w:p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2A7351">
        <w:rPr>
          <w:rFonts w:ascii="Arial" w:hAnsi="Arial" w:cs="Arial"/>
          <w:sz w:val="20"/>
          <w:szCs w:val="20"/>
        </w:rPr>
        <w:t>3</w:t>
      </w:r>
      <w:r w:rsidRPr="00670B9F">
        <w:rPr>
          <w:rFonts w:ascii="Arial" w:hAnsi="Arial" w:cs="Arial"/>
          <w:sz w:val="20"/>
          <w:szCs w:val="20"/>
        </w:rPr>
        <w:t xml:space="preserve"> | </w:t>
      </w:r>
      <w:hyperlink r:id="rId10" w:history="1">
        <w:r w:rsidRPr="00670B9F">
          <w:rPr>
            <w:rFonts w:ascii="Arial" w:hAnsi="Arial" w:cs="Arial"/>
            <w:sz w:val="20"/>
            <w:szCs w:val="20"/>
          </w:rPr>
          <w:t>www.bpb.de</w:t>
        </w:r>
      </w:hyperlink>
    </w:p>
    <w:p w:rsidR="003518C9" w:rsidRPr="00670B9F" w:rsidRDefault="003518C9">
      <w:pPr>
        <w:rPr>
          <w:rFonts w:ascii="Arial" w:hAnsi="Arial" w:cs="Arial"/>
          <w:i/>
        </w:rPr>
      </w:pPr>
    </w:p>
    <w:sectPr w:rsidR="003518C9" w:rsidRPr="00670B9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2EB" w:rsidRDefault="005D32EB" w:rsidP="002606C9">
      <w:r>
        <w:separator/>
      </w:r>
    </w:p>
  </w:endnote>
  <w:endnote w:type="continuationSeparator" w:id="0">
    <w:p w:rsidR="005D32EB" w:rsidRDefault="005D32EB" w:rsidP="0026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undesSerif Regular">
    <w:altName w:val="BundesSerif 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2EB" w:rsidRDefault="005D32EB" w:rsidP="002606C9">
      <w:r>
        <w:separator/>
      </w:r>
    </w:p>
  </w:footnote>
  <w:footnote w:type="continuationSeparator" w:id="0">
    <w:p w:rsidR="005D32EB" w:rsidRDefault="005D32EB" w:rsidP="00260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6264"/>
    <w:rsid w:val="00085E2A"/>
    <w:rsid w:val="0009167D"/>
    <w:rsid w:val="000A06C1"/>
    <w:rsid w:val="000A20AA"/>
    <w:rsid w:val="000A7F9D"/>
    <w:rsid w:val="000C730A"/>
    <w:rsid w:val="000E2813"/>
    <w:rsid w:val="000F5548"/>
    <w:rsid w:val="000F55F6"/>
    <w:rsid w:val="00101A74"/>
    <w:rsid w:val="00104423"/>
    <w:rsid w:val="00111F49"/>
    <w:rsid w:val="001200F4"/>
    <w:rsid w:val="001221A4"/>
    <w:rsid w:val="001269EF"/>
    <w:rsid w:val="00130C1E"/>
    <w:rsid w:val="00137540"/>
    <w:rsid w:val="00162BF3"/>
    <w:rsid w:val="00163721"/>
    <w:rsid w:val="001662E8"/>
    <w:rsid w:val="001713B1"/>
    <w:rsid w:val="001715AF"/>
    <w:rsid w:val="00171D83"/>
    <w:rsid w:val="0017448A"/>
    <w:rsid w:val="00174B87"/>
    <w:rsid w:val="001776E7"/>
    <w:rsid w:val="00183A44"/>
    <w:rsid w:val="001863C2"/>
    <w:rsid w:val="00186DC5"/>
    <w:rsid w:val="001A7F38"/>
    <w:rsid w:val="001B606B"/>
    <w:rsid w:val="001B7D15"/>
    <w:rsid w:val="001C63BC"/>
    <w:rsid w:val="001D198C"/>
    <w:rsid w:val="001D1D5A"/>
    <w:rsid w:val="001D7E07"/>
    <w:rsid w:val="001E5AC9"/>
    <w:rsid w:val="001E5E13"/>
    <w:rsid w:val="001E6380"/>
    <w:rsid w:val="001F0077"/>
    <w:rsid w:val="001F7F43"/>
    <w:rsid w:val="00212FA5"/>
    <w:rsid w:val="0021766E"/>
    <w:rsid w:val="002234AB"/>
    <w:rsid w:val="0023222C"/>
    <w:rsid w:val="00236386"/>
    <w:rsid w:val="00240376"/>
    <w:rsid w:val="00244199"/>
    <w:rsid w:val="00244394"/>
    <w:rsid w:val="00247A0A"/>
    <w:rsid w:val="002606C9"/>
    <w:rsid w:val="00260769"/>
    <w:rsid w:val="00264E9A"/>
    <w:rsid w:val="00266714"/>
    <w:rsid w:val="002676AC"/>
    <w:rsid w:val="002718B9"/>
    <w:rsid w:val="002766B9"/>
    <w:rsid w:val="0028024F"/>
    <w:rsid w:val="002958E5"/>
    <w:rsid w:val="002A7351"/>
    <w:rsid w:val="002B5C93"/>
    <w:rsid w:val="002C242C"/>
    <w:rsid w:val="002E7D46"/>
    <w:rsid w:val="00314C51"/>
    <w:rsid w:val="00341CF6"/>
    <w:rsid w:val="003518C9"/>
    <w:rsid w:val="00363D8E"/>
    <w:rsid w:val="0036551D"/>
    <w:rsid w:val="003657B1"/>
    <w:rsid w:val="0037741D"/>
    <w:rsid w:val="0038111C"/>
    <w:rsid w:val="003A6FDC"/>
    <w:rsid w:val="003B1043"/>
    <w:rsid w:val="003B2FF1"/>
    <w:rsid w:val="003B5A46"/>
    <w:rsid w:val="003C1F2C"/>
    <w:rsid w:val="003D0329"/>
    <w:rsid w:val="003D3ABC"/>
    <w:rsid w:val="003E0426"/>
    <w:rsid w:val="003E0C4A"/>
    <w:rsid w:val="003E25B4"/>
    <w:rsid w:val="003F711C"/>
    <w:rsid w:val="00400D58"/>
    <w:rsid w:val="00402B2C"/>
    <w:rsid w:val="00402BAB"/>
    <w:rsid w:val="004210B3"/>
    <w:rsid w:val="0042149E"/>
    <w:rsid w:val="00423C7B"/>
    <w:rsid w:val="004242F8"/>
    <w:rsid w:val="004250EE"/>
    <w:rsid w:val="00425117"/>
    <w:rsid w:val="004554C0"/>
    <w:rsid w:val="00455ECF"/>
    <w:rsid w:val="004562A4"/>
    <w:rsid w:val="00460C51"/>
    <w:rsid w:val="00464F29"/>
    <w:rsid w:val="0046791C"/>
    <w:rsid w:val="004715C5"/>
    <w:rsid w:val="004731E5"/>
    <w:rsid w:val="00473F5D"/>
    <w:rsid w:val="00475AB8"/>
    <w:rsid w:val="0047765A"/>
    <w:rsid w:val="00477EBE"/>
    <w:rsid w:val="00494DF9"/>
    <w:rsid w:val="004A2795"/>
    <w:rsid w:val="004A6A0F"/>
    <w:rsid w:val="004B0422"/>
    <w:rsid w:val="004D59F0"/>
    <w:rsid w:val="004E6618"/>
    <w:rsid w:val="004F0DF6"/>
    <w:rsid w:val="004F2EB9"/>
    <w:rsid w:val="004F5774"/>
    <w:rsid w:val="0050670A"/>
    <w:rsid w:val="0051310F"/>
    <w:rsid w:val="00514A82"/>
    <w:rsid w:val="005234DF"/>
    <w:rsid w:val="00550B00"/>
    <w:rsid w:val="005533BA"/>
    <w:rsid w:val="005557C5"/>
    <w:rsid w:val="00563462"/>
    <w:rsid w:val="00577775"/>
    <w:rsid w:val="0057780C"/>
    <w:rsid w:val="00594628"/>
    <w:rsid w:val="005B4D9E"/>
    <w:rsid w:val="005C7778"/>
    <w:rsid w:val="005D32EB"/>
    <w:rsid w:val="005E5C94"/>
    <w:rsid w:val="005F7382"/>
    <w:rsid w:val="00604D68"/>
    <w:rsid w:val="00617540"/>
    <w:rsid w:val="00625C9B"/>
    <w:rsid w:val="00652ACF"/>
    <w:rsid w:val="00652DD2"/>
    <w:rsid w:val="0065377A"/>
    <w:rsid w:val="006556F0"/>
    <w:rsid w:val="00670B9F"/>
    <w:rsid w:val="00670F87"/>
    <w:rsid w:val="0068567A"/>
    <w:rsid w:val="006A09FA"/>
    <w:rsid w:val="006A3317"/>
    <w:rsid w:val="006A3A95"/>
    <w:rsid w:val="006B1677"/>
    <w:rsid w:val="006B2F04"/>
    <w:rsid w:val="006C67B4"/>
    <w:rsid w:val="0070122C"/>
    <w:rsid w:val="00705BA7"/>
    <w:rsid w:val="00706E96"/>
    <w:rsid w:val="00722C39"/>
    <w:rsid w:val="00740C0E"/>
    <w:rsid w:val="00743840"/>
    <w:rsid w:val="007443B1"/>
    <w:rsid w:val="00756A6D"/>
    <w:rsid w:val="00761D50"/>
    <w:rsid w:val="007646ED"/>
    <w:rsid w:val="00766238"/>
    <w:rsid w:val="00792307"/>
    <w:rsid w:val="00793840"/>
    <w:rsid w:val="007A2B62"/>
    <w:rsid w:val="007B4AD0"/>
    <w:rsid w:val="007C1881"/>
    <w:rsid w:val="007C3EFF"/>
    <w:rsid w:val="007C7B68"/>
    <w:rsid w:val="007D3B72"/>
    <w:rsid w:val="007E347B"/>
    <w:rsid w:val="007E4236"/>
    <w:rsid w:val="007E4C5C"/>
    <w:rsid w:val="007E7424"/>
    <w:rsid w:val="007F4155"/>
    <w:rsid w:val="007F430D"/>
    <w:rsid w:val="00812651"/>
    <w:rsid w:val="00824CA0"/>
    <w:rsid w:val="0082696E"/>
    <w:rsid w:val="00833813"/>
    <w:rsid w:val="00833EB8"/>
    <w:rsid w:val="00835E1B"/>
    <w:rsid w:val="00841E79"/>
    <w:rsid w:val="00841ECF"/>
    <w:rsid w:val="00843264"/>
    <w:rsid w:val="00851C0D"/>
    <w:rsid w:val="0085672F"/>
    <w:rsid w:val="0085785A"/>
    <w:rsid w:val="008579A4"/>
    <w:rsid w:val="0086092F"/>
    <w:rsid w:val="00864E6C"/>
    <w:rsid w:val="00872451"/>
    <w:rsid w:val="0088239F"/>
    <w:rsid w:val="00892026"/>
    <w:rsid w:val="00892404"/>
    <w:rsid w:val="00893708"/>
    <w:rsid w:val="008A292E"/>
    <w:rsid w:val="008B2910"/>
    <w:rsid w:val="008C59DD"/>
    <w:rsid w:val="008D0676"/>
    <w:rsid w:val="008D0CEB"/>
    <w:rsid w:val="008E0F4F"/>
    <w:rsid w:val="008E550C"/>
    <w:rsid w:val="008F0E21"/>
    <w:rsid w:val="00910162"/>
    <w:rsid w:val="009135B0"/>
    <w:rsid w:val="00916221"/>
    <w:rsid w:val="009219CE"/>
    <w:rsid w:val="00922D13"/>
    <w:rsid w:val="00932EC5"/>
    <w:rsid w:val="009418DE"/>
    <w:rsid w:val="00945A6C"/>
    <w:rsid w:val="00950462"/>
    <w:rsid w:val="0095097C"/>
    <w:rsid w:val="00951122"/>
    <w:rsid w:val="00954F52"/>
    <w:rsid w:val="00955F78"/>
    <w:rsid w:val="00957E65"/>
    <w:rsid w:val="009635A6"/>
    <w:rsid w:val="009754EA"/>
    <w:rsid w:val="00984E11"/>
    <w:rsid w:val="00986482"/>
    <w:rsid w:val="0099599B"/>
    <w:rsid w:val="009A01C9"/>
    <w:rsid w:val="009A39DD"/>
    <w:rsid w:val="009B34B6"/>
    <w:rsid w:val="009B5260"/>
    <w:rsid w:val="009C7AE9"/>
    <w:rsid w:val="009E0BFE"/>
    <w:rsid w:val="009E3A9C"/>
    <w:rsid w:val="009E5785"/>
    <w:rsid w:val="009F1743"/>
    <w:rsid w:val="00A1285A"/>
    <w:rsid w:val="00A14D4F"/>
    <w:rsid w:val="00A20379"/>
    <w:rsid w:val="00A2080A"/>
    <w:rsid w:val="00A2159F"/>
    <w:rsid w:val="00A30C39"/>
    <w:rsid w:val="00A341C2"/>
    <w:rsid w:val="00A3520F"/>
    <w:rsid w:val="00A36099"/>
    <w:rsid w:val="00A37E7C"/>
    <w:rsid w:val="00A563F5"/>
    <w:rsid w:val="00A665D1"/>
    <w:rsid w:val="00A853E6"/>
    <w:rsid w:val="00A86D33"/>
    <w:rsid w:val="00AA1895"/>
    <w:rsid w:val="00AC61BA"/>
    <w:rsid w:val="00AD308A"/>
    <w:rsid w:val="00AD5A2B"/>
    <w:rsid w:val="00AD7565"/>
    <w:rsid w:val="00AE73D2"/>
    <w:rsid w:val="00AF1CB4"/>
    <w:rsid w:val="00B046F9"/>
    <w:rsid w:val="00B127E7"/>
    <w:rsid w:val="00B15B38"/>
    <w:rsid w:val="00B26333"/>
    <w:rsid w:val="00B32082"/>
    <w:rsid w:val="00B330D7"/>
    <w:rsid w:val="00B33419"/>
    <w:rsid w:val="00B37AFD"/>
    <w:rsid w:val="00B41285"/>
    <w:rsid w:val="00B45366"/>
    <w:rsid w:val="00B55148"/>
    <w:rsid w:val="00B6099E"/>
    <w:rsid w:val="00B73F14"/>
    <w:rsid w:val="00B74018"/>
    <w:rsid w:val="00B812AB"/>
    <w:rsid w:val="00B975CE"/>
    <w:rsid w:val="00BA27C4"/>
    <w:rsid w:val="00BA37F8"/>
    <w:rsid w:val="00BB0F73"/>
    <w:rsid w:val="00BB736C"/>
    <w:rsid w:val="00BC5FEF"/>
    <w:rsid w:val="00BC60BC"/>
    <w:rsid w:val="00BD249B"/>
    <w:rsid w:val="00BD5C4D"/>
    <w:rsid w:val="00BF2D38"/>
    <w:rsid w:val="00BF5551"/>
    <w:rsid w:val="00C11754"/>
    <w:rsid w:val="00C23848"/>
    <w:rsid w:val="00C32A40"/>
    <w:rsid w:val="00C33977"/>
    <w:rsid w:val="00C3698A"/>
    <w:rsid w:val="00C46A1D"/>
    <w:rsid w:val="00C5712E"/>
    <w:rsid w:val="00C7374E"/>
    <w:rsid w:val="00C75FB2"/>
    <w:rsid w:val="00C81FE0"/>
    <w:rsid w:val="00C832FB"/>
    <w:rsid w:val="00C83F01"/>
    <w:rsid w:val="00C865E2"/>
    <w:rsid w:val="00C878A1"/>
    <w:rsid w:val="00C941C3"/>
    <w:rsid w:val="00C97B3F"/>
    <w:rsid w:val="00CA5D69"/>
    <w:rsid w:val="00CC5C8D"/>
    <w:rsid w:val="00CC7933"/>
    <w:rsid w:val="00CD1B2F"/>
    <w:rsid w:val="00CD4881"/>
    <w:rsid w:val="00CD7C2E"/>
    <w:rsid w:val="00CE2B03"/>
    <w:rsid w:val="00CE3AD0"/>
    <w:rsid w:val="00CE6004"/>
    <w:rsid w:val="00CF1E70"/>
    <w:rsid w:val="00CF2201"/>
    <w:rsid w:val="00CF3BF7"/>
    <w:rsid w:val="00D10100"/>
    <w:rsid w:val="00D17469"/>
    <w:rsid w:val="00D239C1"/>
    <w:rsid w:val="00D4298E"/>
    <w:rsid w:val="00D50139"/>
    <w:rsid w:val="00D6551E"/>
    <w:rsid w:val="00D67563"/>
    <w:rsid w:val="00D701D7"/>
    <w:rsid w:val="00D72465"/>
    <w:rsid w:val="00D90271"/>
    <w:rsid w:val="00D96B27"/>
    <w:rsid w:val="00DA0C1C"/>
    <w:rsid w:val="00DA0F72"/>
    <w:rsid w:val="00DB1472"/>
    <w:rsid w:val="00DB1F38"/>
    <w:rsid w:val="00DC1022"/>
    <w:rsid w:val="00DE05D2"/>
    <w:rsid w:val="00DE45D7"/>
    <w:rsid w:val="00DE71F5"/>
    <w:rsid w:val="00DF32CB"/>
    <w:rsid w:val="00DF4696"/>
    <w:rsid w:val="00DF4935"/>
    <w:rsid w:val="00E120DD"/>
    <w:rsid w:val="00E17263"/>
    <w:rsid w:val="00E2643B"/>
    <w:rsid w:val="00E37C9E"/>
    <w:rsid w:val="00E40AE6"/>
    <w:rsid w:val="00E62DE2"/>
    <w:rsid w:val="00E74294"/>
    <w:rsid w:val="00E771E2"/>
    <w:rsid w:val="00E87B35"/>
    <w:rsid w:val="00EB0E7B"/>
    <w:rsid w:val="00EB6592"/>
    <w:rsid w:val="00EC4A5A"/>
    <w:rsid w:val="00ED0C9F"/>
    <w:rsid w:val="00ED7BBC"/>
    <w:rsid w:val="00EE5A3C"/>
    <w:rsid w:val="00EF2F99"/>
    <w:rsid w:val="00EF460E"/>
    <w:rsid w:val="00F02304"/>
    <w:rsid w:val="00F0757C"/>
    <w:rsid w:val="00F107D5"/>
    <w:rsid w:val="00F14B2A"/>
    <w:rsid w:val="00F20B03"/>
    <w:rsid w:val="00F23DFF"/>
    <w:rsid w:val="00F33357"/>
    <w:rsid w:val="00F35780"/>
    <w:rsid w:val="00F3792C"/>
    <w:rsid w:val="00F56CBA"/>
    <w:rsid w:val="00F6225E"/>
    <w:rsid w:val="00F62A17"/>
    <w:rsid w:val="00F71E76"/>
    <w:rsid w:val="00F833D1"/>
    <w:rsid w:val="00F86526"/>
    <w:rsid w:val="00F86A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3708"/>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character" w:customStyle="1" w:styleId="whitespace-nowrap">
    <w:name w:val="whitespace-nowrap"/>
    <w:basedOn w:val="Absatz-Standardschriftart"/>
    <w:rsid w:val="00A2159F"/>
  </w:style>
  <w:style w:type="character" w:customStyle="1" w:styleId="msoins0">
    <w:name w:val="msoins"/>
    <w:basedOn w:val="Absatz-Standardschriftart"/>
    <w:rsid w:val="00C11754"/>
  </w:style>
  <w:style w:type="paragraph" w:customStyle="1" w:styleId="Default">
    <w:name w:val="Default"/>
    <w:rsid w:val="00954F52"/>
    <w:pPr>
      <w:autoSpaceDE w:val="0"/>
      <w:autoSpaceDN w:val="0"/>
      <w:adjustRightInd w:val="0"/>
    </w:pPr>
    <w:rPr>
      <w:rFonts w:ascii="BundesSerif Regular" w:hAnsi="BundesSerif Regular" w:cs="BundesSerif Regula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3708"/>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character" w:customStyle="1" w:styleId="whitespace-nowrap">
    <w:name w:val="whitespace-nowrap"/>
    <w:basedOn w:val="Absatz-Standardschriftart"/>
    <w:rsid w:val="00A2159F"/>
  </w:style>
  <w:style w:type="character" w:customStyle="1" w:styleId="msoins0">
    <w:name w:val="msoins"/>
    <w:basedOn w:val="Absatz-Standardschriftart"/>
    <w:rsid w:val="00C11754"/>
  </w:style>
  <w:style w:type="paragraph" w:customStyle="1" w:styleId="Default">
    <w:name w:val="Default"/>
    <w:rsid w:val="00954F52"/>
    <w:pPr>
      <w:autoSpaceDE w:val="0"/>
      <w:autoSpaceDN w:val="0"/>
      <w:adjustRightInd w:val="0"/>
    </w:pPr>
    <w:rPr>
      <w:rFonts w:ascii="BundesSerif Regular" w:hAnsi="BundesSerif Regular" w:cs="BundesSerif 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496191107">
      <w:bodyDiv w:val="1"/>
      <w:marLeft w:val="0"/>
      <w:marRight w:val="0"/>
      <w:marTop w:val="0"/>
      <w:marBottom w:val="0"/>
      <w:divBdr>
        <w:top w:val="none" w:sz="0" w:space="0" w:color="auto"/>
        <w:left w:val="none" w:sz="0" w:space="0" w:color="auto"/>
        <w:bottom w:val="none" w:sz="0" w:space="0" w:color="auto"/>
        <w:right w:val="none" w:sz="0" w:space="0" w:color="auto"/>
      </w:divBdr>
      <w:divsChild>
        <w:div w:id="202250395">
          <w:marLeft w:val="0"/>
          <w:marRight w:val="0"/>
          <w:marTop w:val="0"/>
          <w:marBottom w:val="0"/>
          <w:divBdr>
            <w:top w:val="single" w:sz="2" w:space="0" w:color="auto"/>
            <w:left w:val="single" w:sz="2" w:space="0" w:color="auto"/>
            <w:bottom w:val="single" w:sz="2" w:space="0" w:color="auto"/>
            <w:right w:val="single" w:sz="2" w:space="0" w:color="auto"/>
          </w:divBdr>
          <w:divsChild>
            <w:div w:id="149103619">
              <w:marLeft w:val="0"/>
              <w:marRight w:val="0"/>
              <w:marTop w:val="0"/>
              <w:marBottom w:val="0"/>
              <w:divBdr>
                <w:top w:val="single" w:sz="2" w:space="0" w:color="auto"/>
                <w:left w:val="single" w:sz="2" w:space="0" w:color="auto"/>
                <w:bottom w:val="single" w:sz="2" w:space="0" w:color="auto"/>
                <w:right w:val="single" w:sz="2" w:space="0" w:color="auto"/>
              </w:divBdr>
            </w:div>
          </w:divsChild>
        </w:div>
        <w:div w:id="1855806449">
          <w:marLeft w:val="0"/>
          <w:marRight w:val="0"/>
          <w:marTop w:val="0"/>
          <w:marBottom w:val="0"/>
          <w:divBdr>
            <w:top w:val="single" w:sz="2" w:space="0" w:color="auto"/>
            <w:left w:val="single" w:sz="2" w:space="0" w:color="auto"/>
            <w:bottom w:val="single" w:sz="2" w:space="0" w:color="auto"/>
            <w:right w:val="single" w:sz="2" w:space="0" w:color="auto"/>
          </w:divBdr>
          <w:divsChild>
            <w:div w:id="1149397786">
              <w:marLeft w:val="0"/>
              <w:marRight w:val="0"/>
              <w:marTop w:val="0"/>
              <w:marBottom w:val="0"/>
              <w:divBdr>
                <w:top w:val="single" w:sz="2" w:space="0" w:color="auto"/>
                <w:left w:val="single" w:sz="2" w:space="0" w:color="auto"/>
                <w:bottom w:val="single" w:sz="2" w:space="0" w:color="auto"/>
                <w:right w:val="single" w:sz="2" w:space="0" w:color="auto"/>
              </w:divBdr>
              <w:divsChild>
                <w:div w:id="1975403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45936719">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04697505">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6187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pb.de/61772"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pb.de" TargetMode="External"/><Relationship Id="rId4" Type="http://schemas.openxmlformats.org/officeDocument/2006/relationships/webSettings" Target="webSettings.xml"/><Relationship Id="rId9" Type="http://schemas.openxmlformats.org/officeDocument/2006/relationships/hyperlink" Target="http://creativecommons.org/licenses/by-nc-nd/3.0/de/"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8203</Characters>
  <Application>Microsoft Office Word</Application>
  <DocSecurity>0</DocSecurity>
  <Lines>120</Lines>
  <Paragraphs>29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2023-03-27T13:26:00Z</dcterms:created>
  <dcterms:modified xsi:type="dcterms:W3CDTF">2023-04-13T18:58:00Z</dcterms:modified>
</cp:coreProperties>
</file>